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0140263"/>
        <w:docPartObj>
          <w:docPartGallery w:val="Cover Pages"/>
          <w:docPartUnique/>
        </w:docPartObj>
      </w:sdtPr>
      <w:sdtEndPr/>
      <w:sdtContent>
        <w:p w14:paraId="075E3FFD" w14:textId="7BB5A8A7" w:rsidR="00E35497" w:rsidRPr="00962696" w:rsidRDefault="00E35497" w:rsidP="00E35497">
          <w:pPr>
            <w:rPr>
              <w:i/>
              <w:iCs/>
            </w:rPr>
          </w:pPr>
        </w:p>
        <w:p w14:paraId="7230D566" w14:textId="27259FD9" w:rsidR="00F82232" w:rsidRPr="00962696" w:rsidRDefault="009B4D8D" w:rsidP="00CE15B6">
          <w:pPr>
            <w:jc w:val="center"/>
          </w:pPr>
          <w:r w:rsidRPr="00962696">
            <w:rPr>
              <w:noProof/>
            </w:rPr>
            <w:drawing>
              <wp:inline distT="0" distB="0" distL="0" distR="0" wp14:anchorId="61835733" wp14:editId="356DBF86">
                <wp:extent cx="1480461" cy="967740"/>
                <wp:effectExtent l="0" t="0" r="5715" b="3810"/>
                <wp:docPr id="144034877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48779" name=""/>
                        <pic:cNvPicPr/>
                      </pic:nvPicPr>
                      <pic:blipFill rotWithShape="1">
                        <a:blip r:embed="rId11"/>
                        <a:srcRect b="20532"/>
                        <a:stretch>
                          <a:fillRect/>
                        </a:stretch>
                      </pic:blipFill>
                      <pic:spPr bwMode="auto">
                        <a:xfrm>
                          <a:off x="0" y="0"/>
                          <a:ext cx="1491746" cy="975117"/>
                        </a:xfrm>
                        <a:prstGeom prst="rect">
                          <a:avLst/>
                        </a:prstGeom>
                        <a:ln>
                          <a:noFill/>
                        </a:ln>
                        <a:extLst>
                          <a:ext uri="{53640926-AAD7-44D8-BBD7-CCE9431645EC}">
                            <a14:shadowObscured xmlns:a14="http://schemas.microsoft.com/office/drawing/2010/main"/>
                          </a:ext>
                        </a:extLst>
                      </pic:spPr>
                    </pic:pic>
                  </a:graphicData>
                </a:graphic>
              </wp:inline>
            </w:drawing>
          </w:r>
        </w:p>
        <w:p w14:paraId="0A0A44A7" w14:textId="75F61026" w:rsidR="00F82232" w:rsidRPr="00962696" w:rsidRDefault="00F62B90" w:rsidP="00CE15B6">
          <w:pPr>
            <w:jc w:val="center"/>
            <w:rPr>
              <w:rFonts w:ascii="Times New Roman" w:eastAsia="Calibri" w:hAnsi="Times New Roman" w:cs="Times New Roman"/>
              <w:kern w:val="0"/>
              <w:sz w:val="28"/>
              <w:szCs w:val="28"/>
              <w14:ligatures w14:val="none"/>
            </w:rPr>
          </w:pPr>
          <w:r w:rsidRPr="00962696">
            <w:rPr>
              <w:rFonts w:ascii="Times New Roman" w:eastAsia="Calibri" w:hAnsi="Times New Roman" w:cs="Times New Roman"/>
              <w:kern w:val="0"/>
              <w:sz w:val="28"/>
              <w:szCs w:val="28"/>
              <w14:ligatures w14:val="none"/>
            </w:rPr>
            <w:t>ΠΑΝΕΠΙΣΤΗΜΙΟ ΙΩΑΝΝΙΝΩΝ</w:t>
          </w:r>
        </w:p>
        <w:p w14:paraId="4A590A7E" w14:textId="347ED06D" w:rsidR="00CE15B6" w:rsidRPr="00962696" w:rsidRDefault="00CE15B6" w:rsidP="00CE15B6">
          <w:pPr>
            <w:jc w:val="center"/>
            <w:rPr>
              <w:rFonts w:ascii="Times New Roman" w:eastAsia="Calibri" w:hAnsi="Times New Roman" w:cs="Times New Roman"/>
              <w:kern w:val="0"/>
              <w:sz w:val="28"/>
              <w:szCs w:val="28"/>
              <w14:ligatures w14:val="none"/>
            </w:rPr>
          </w:pPr>
          <w:r w:rsidRPr="00962696">
            <w:rPr>
              <w:rFonts w:ascii="Times New Roman" w:eastAsia="Calibri" w:hAnsi="Times New Roman" w:cs="Times New Roman"/>
              <w:kern w:val="0"/>
              <w:sz w:val="28"/>
              <w:szCs w:val="28"/>
              <w14:ligatures w14:val="none"/>
            </w:rPr>
            <w:t>ΣΧΟΛΗ ΕΠΙΣΤΗΜΩΝ ΥΓΕΙΑΣ</w:t>
          </w:r>
        </w:p>
        <w:p w14:paraId="54F45179" w14:textId="000EAC56" w:rsidR="00CE15B6" w:rsidRPr="00962696" w:rsidRDefault="00CE15B6" w:rsidP="00CE15B6">
          <w:pPr>
            <w:jc w:val="center"/>
            <w:rPr>
              <w:rFonts w:ascii="Times New Roman" w:eastAsia="Calibri" w:hAnsi="Times New Roman" w:cs="Times New Roman"/>
              <w:kern w:val="0"/>
              <w:sz w:val="28"/>
              <w:szCs w:val="28"/>
              <w14:ligatures w14:val="none"/>
            </w:rPr>
          </w:pPr>
          <w:r w:rsidRPr="00962696">
            <w:rPr>
              <w:rFonts w:ascii="Times New Roman" w:eastAsia="Calibri" w:hAnsi="Times New Roman" w:cs="Times New Roman"/>
              <w:kern w:val="0"/>
              <w:sz w:val="28"/>
              <w:szCs w:val="28"/>
              <w14:ligatures w14:val="none"/>
            </w:rPr>
            <w:t>ΤΜΗΜΑ ΛΟΓΟΘΕΡΑΠΕΙΑΣ</w:t>
          </w:r>
        </w:p>
        <w:p w14:paraId="0887C295" w14:textId="77777777" w:rsidR="001B785F" w:rsidRPr="00962696" w:rsidRDefault="001B785F" w:rsidP="009B4D8D">
          <w:pPr>
            <w:jc w:val="center"/>
          </w:pPr>
        </w:p>
        <w:p w14:paraId="3AE25571" w14:textId="77777777" w:rsidR="00ED24EC" w:rsidRPr="00962696" w:rsidRDefault="00ED24EC" w:rsidP="00ED24EC">
          <w:pPr>
            <w:jc w:val="center"/>
            <w:rPr>
              <w:rFonts w:ascii="Times New Roman" w:hAnsi="Times New Roman" w:cs="Times New Roman"/>
              <w:b/>
              <w:bCs/>
              <w:sz w:val="28"/>
              <w:szCs w:val="28"/>
            </w:rPr>
          </w:pPr>
        </w:p>
        <w:p w14:paraId="5685C62C" w14:textId="5C0437FF" w:rsidR="00F73B3E" w:rsidRPr="00962696" w:rsidRDefault="001B785F" w:rsidP="00304D11">
          <w:pPr>
            <w:jc w:val="center"/>
            <w:rPr>
              <w:rFonts w:ascii="Times New Roman" w:hAnsi="Times New Roman" w:cs="Times New Roman"/>
              <w:sz w:val="28"/>
              <w:szCs w:val="28"/>
            </w:rPr>
          </w:pPr>
          <w:r w:rsidRPr="00962696">
            <w:rPr>
              <w:rFonts w:ascii="Times New Roman" w:hAnsi="Times New Roman" w:cs="Times New Roman"/>
              <w:sz w:val="28"/>
              <w:szCs w:val="28"/>
            </w:rPr>
            <w:t>ΠΤΥΧΙΑΚΗ ΕΡΓΑΣΙΑ</w:t>
          </w:r>
        </w:p>
        <w:p w14:paraId="78829BA2" w14:textId="77777777" w:rsidR="00304D11" w:rsidRPr="00962696" w:rsidRDefault="00304D11" w:rsidP="00304D11">
          <w:pPr>
            <w:jc w:val="center"/>
            <w:rPr>
              <w:rFonts w:ascii="Times New Roman" w:hAnsi="Times New Roman" w:cs="Times New Roman"/>
              <w:sz w:val="28"/>
              <w:szCs w:val="28"/>
            </w:rPr>
          </w:pPr>
        </w:p>
        <w:p w14:paraId="1D96750B" w14:textId="3B67E3BB" w:rsidR="00C044EF" w:rsidRPr="00962696" w:rsidRDefault="006F1210" w:rsidP="00847A51">
          <w:pPr>
            <w:jc w:val="center"/>
            <w:rPr>
              <w:sz w:val="28"/>
              <w:szCs w:val="28"/>
            </w:rPr>
          </w:pPr>
          <w:r w:rsidRPr="00962696">
            <w:rPr>
              <w:rFonts w:ascii="Times New Roman" w:hAnsi="Times New Roman" w:cs="Times New Roman"/>
              <w:sz w:val="28"/>
              <w:szCs w:val="28"/>
            </w:rPr>
            <w:t xml:space="preserve"> ΤΟ </w:t>
          </w:r>
          <w:r w:rsidR="00F64994" w:rsidRPr="00962696">
            <w:rPr>
              <w:rFonts w:ascii="Times New Roman" w:hAnsi="Times New Roman" w:cs="Times New Roman"/>
              <w:sz w:val="28"/>
              <w:szCs w:val="28"/>
            </w:rPr>
            <w:t xml:space="preserve">MULTILINGUAL ASSESSMENT INSTRUMENT FOR NARRATIVES </w:t>
          </w:r>
          <w:r w:rsidRPr="00962696">
            <w:rPr>
              <w:rFonts w:ascii="Times New Roman" w:hAnsi="Times New Roman" w:cs="Times New Roman"/>
              <w:sz w:val="28"/>
              <w:szCs w:val="28"/>
            </w:rPr>
            <w:t xml:space="preserve">(MAIN) ΩΣ ΕΡΓΑΛΕΙΟ ΑΞΙΟΛΟΓΗΣΗΣ ΑΦΗΓΗΜΑΤΙΚΩΝ ΔΕΞΙΟΤΗΤΩΝ ΣΕ ΠΑΙΔΙΑ: ΜΙΑ </w:t>
          </w:r>
          <w:r w:rsidR="00EF0014" w:rsidRPr="00962696">
            <w:rPr>
              <w:rFonts w:ascii="Times New Roman" w:hAnsi="Times New Roman" w:cs="Times New Roman"/>
              <w:sz w:val="28"/>
              <w:szCs w:val="28"/>
            </w:rPr>
            <w:t>ΑΝΑΣΚΟΠΗΣΗ</w:t>
          </w:r>
          <w:r w:rsidRPr="00962696">
            <w:rPr>
              <w:rFonts w:ascii="Times New Roman" w:hAnsi="Times New Roman" w:cs="Times New Roman"/>
              <w:sz w:val="28"/>
              <w:szCs w:val="28"/>
            </w:rPr>
            <w:t xml:space="preserve"> </w:t>
          </w:r>
          <w:r w:rsidR="006124E2" w:rsidRPr="00962696">
            <w:rPr>
              <w:rFonts w:ascii="Times New Roman" w:hAnsi="Times New Roman" w:cs="Times New Roman"/>
              <w:sz w:val="28"/>
              <w:szCs w:val="28"/>
            </w:rPr>
            <w:t xml:space="preserve">ΟΡΙΟΘΕΤΗΣΗΣ </w:t>
          </w:r>
          <w:r w:rsidRPr="00962696">
            <w:rPr>
              <w:rFonts w:ascii="Times New Roman" w:hAnsi="Times New Roman" w:cs="Times New Roman"/>
              <w:sz w:val="28"/>
              <w:szCs w:val="28"/>
            </w:rPr>
            <w:t>ΠΕΔΙΟΥ</w:t>
          </w:r>
          <w:r w:rsidR="00EF0014" w:rsidRPr="00962696">
            <w:rPr>
              <w:rFonts w:ascii="Times New Roman" w:hAnsi="Times New Roman" w:cs="Times New Roman"/>
              <w:sz w:val="28"/>
              <w:szCs w:val="28"/>
            </w:rPr>
            <w:t xml:space="preserve"> </w:t>
          </w:r>
        </w:p>
        <w:p w14:paraId="18FF32C4" w14:textId="77777777" w:rsidR="00C044EF" w:rsidRPr="00962696" w:rsidRDefault="00C044EF" w:rsidP="009B4D8D">
          <w:pPr>
            <w:jc w:val="center"/>
            <w:rPr>
              <w:sz w:val="28"/>
              <w:szCs w:val="28"/>
            </w:rPr>
          </w:pPr>
        </w:p>
        <w:p w14:paraId="78AA5371" w14:textId="164E23C7" w:rsidR="00C044EF" w:rsidRPr="00962696" w:rsidRDefault="00993FE0" w:rsidP="009B4D8D">
          <w:pPr>
            <w:jc w:val="center"/>
            <w:rPr>
              <w:rFonts w:ascii="Times New Roman" w:hAnsi="Times New Roman" w:cs="Times New Roman"/>
              <w:i/>
              <w:sz w:val="28"/>
              <w:szCs w:val="28"/>
            </w:rPr>
          </w:pPr>
          <w:r w:rsidRPr="00962696">
            <w:rPr>
              <w:rFonts w:ascii="Times New Roman" w:hAnsi="Times New Roman" w:cs="Times New Roman"/>
              <w:i/>
              <w:iCs/>
              <w:sz w:val="28"/>
              <w:szCs w:val="28"/>
            </w:rPr>
            <w:t xml:space="preserve">Καρακίτσιου </w:t>
          </w:r>
          <w:r w:rsidR="0039430D" w:rsidRPr="00962696">
            <w:rPr>
              <w:rFonts w:ascii="Times New Roman" w:hAnsi="Times New Roman" w:cs="Times New Roman"/>
              <w:i/>
              <w:iCs/>
              <w:sz w:val="28"/>
              <w:szCs w:val="28"/>
            </w:rPr>
            <w:t>Βαΐα</w:t>
          </w:r>
          <w:r w:rsidR="00C044EF" w:rsidRPr="00962696">
            <w:rPr>
              <w:rFonts w:ascii="Times New Roman" w:hAnsi="Times New Roman" w:cs="Times New Roman"/>
              <w:i/>
              <w:iCs/>
              <w:sz w:val="28"/>
              <w:szCs w:val="28"/>
            </w:rPr>
            <w:t xml:space="preserve"> </w:t>
          </w:r>
          <w:r w:rsidR="00F40842" w:rsidRPr="00962696">
            <w:rPr>
              <w:rFonts w:ascii="Times New Roman" w:hAnsi="Times New Roman" w:cs="Times New Roman"/>
              <w:i/>
              <w:iCs/>
              <w:sz w:val="28"/>
              <w:szCs w:val="28"/>
            </w:rPr>
            <w:t>(Α.Μ.</w:t>
          </w:r>
          <w:r w:rsidR="0095044E">
            <w:rPr>
              <w:rFonts w:ascii="Times New Roman" w:hAnsi="Times New Roman" w:cs="Times New Roman"/>
              <w:i/>
              <w:iCs/>
              <w:sz w:val="28"/>
              <w:szCs w:val="28"/>
            </w:rPr>
            <w:t xml:space="preserve"> </w:t>
          </w:r>
          <w:r w:rsidR="00F40842" w:rsidRPr="00962696">
            <w:rPr>
              <w:rFonts w:ascii="Times New Roman" w:hAnsi="Times New Roman" w:cs="Times New Roman"/>
              <w:i/>
              <w:iCs/>
              <w:sz w:val="28"/>
              <w:szCs w:val="28"/>
            </w:rPr>
            <w:t>125</w:t>
          </w:r>
          <w:r w:rsidR="00F40842" w:rsidRPr="00962696">
            <w:rPr>
              <w:rFonts w:ascii="Times New Roman" w:hAnsi="Times New Roman" w:cs="Times New Roman"/>
              <w:i/>
              <w:sz w:val="28"/>
              <w:szCs w:val="28"/>
            </w:rPr>
            <w:t>1)</w:t>
          </w:r>
        </w:p>
        <w:p w14:paraId="45B09F1F" w14:textId="436AC3F6" w:rsidR="00C044EF" w:rsidRPr="00962696" w:rsidRDefault="00993FE0" w:rsidP="009B4D8D">
          <w:pPr>
            <w:jc w:val="center"/>
            <w:rPr>
              <w:rFonts w:ascii="Times New Roman" w:hAnsi="Times New Roman" w:cs="Times New Roman"/>
              <w:i/>
              <w:iCs/>
              <w:sz w:val="28"/>
              <w:szCs w:val="28"/>
            </w:rPr>
          </w:pPr>
          <w:r w:rsidRPr="00962696">
            <w:rPr>
              <w:rFonts w:ascii="Times New Roman" w:hAnsi="Times New Roman" w:cs="Times New Roman"/>
              <w:i/>
              <w:iCs/>
              <w:sz w:val="28"/>
              <w:szCs w:val="28"/>
            </w:rPr>
            <w:t xml:space="preserve">Χριστοδούλου </w:t>
          </w:r>
          <w:r w:rsidR="00C044EF" w:rsidRPr="00962696">
            <w:rPr>
              <w:rFonts w:ascii="Times New Roman" w:hAnsi="Times New Roman" w:cs="Times New Roman"/>
              <w:i/>
              <w:iCs/>
              <w:sz w:val="28"/>
              <w:szCs w:val="28"/>
            </w:rPr>
            <w:t>Μαρία Ά</w:t>
          </w:r>
          <w:r w:rsidR="00EC46F4" w:rsidRPr="00962696">
            <w:rPr>
              <w:rFonts w:ascii="Times New Roman" w:hAnsi="Times New Roman" w:cs="Times New Roman"/>
              <w:i/>
              <w:iCs/>
              <w:sz w:val="28"/>
              <w:szCs w:val="28"/>
            </w:rPr>
            <w:t>ννα</w:t>
          </w:r>
          <w:r w:rsidR="00F40842" w:rsidRPr="00962696">
            <w:rPr>
              <w:rFonts w:ascii="Times New Roman" w:hAnsi="Times New Roman" w:cs="Times New Roman"/>
              <w:i/>
              <w:iCs/>
              <w:sz w:val="28"/>
              <w:szCs w:val="28"/>
            </w:rPr>
            <w:t xml:space="preserve"> (Α.Μ</w:t>
          </w:r>
          <w:r w:rsidR="0067203A" w:rsidRPr="00962696">
            <w:rPr>
              <w:rFonts w:ascii="Times New Roman" w:hAnsi="Times New Roman" w:cs="Times New Roman"/>
              <w:i/>
              <w:iCs/>
              <w:sz w:val="28"/>
              <w:szCs w:val="28"/>
            </w:rPr>
            <w:t>.</w:t>
          </w:r>
          <w:r w:rsidR="00A82A82" w:rsidRPr="00962696">
            <w:rPr>
              <w:rFonts w:ascii="Times New Roman" w:hAnsi="Times New Roman" w:cs="Times New Roman"/>
              <w:i/>
              <w:iCs/>
              <w:sz w:val="28"/>
              <w:szCs w:val="28"/>
            </w:rPr>
            <w:t xml:space="preserve"> 1506)</w:t>
          </w:r>
        </w:p>
        <w:p w14:paraId="79A484CA" w14:textId="77777777" w:rsidR="00F73B3E" w:rsidRPr="00962696" w:rsidRDefault="00F73B3E" w:rsidP="00D47E8E"/>
        <w:p w14:paraId="7AC5DEBE" w14:textId="77777777" w:rsidR="00F73B3E" w:rsidRPr="00962696" w:rsidRDefault="00F73B3E" w:rsidP="009B4D8D">
          <w:pPr>
            <w:jc w:val="center"/>
          </w:pPr>
        </w:p>
        <w:p w14:paraId="4E248136" w14:textId="1FA45765" w:rsidR="00A8103B" w:rsidRPr="00962696" w:rsidRDefault="00600771" w:rsidP="009B4D8D">
          <w:pPr>
            <w:jc w:val="center"/>
            <w:rPr>
              <w:rFonts w:ascii="Times New Roman" w:hAnsi="Times New Roman" w:cs="Times New Roman"/>
              <w:i/>
              <w:iCs/>
              <w:sz w:val="28"/>
              <w:szCs w:val="28"/>
            </w:rPr>
          </w:pPr>
          <w:r w:rsidRPr="00962696">
            <w:rPr>
              <w:rFonts w:ascii="Times New Roman" w:hAnsi="Times New Roman" w:cs="Times New Roman"/>
              <w:i/>
              <w:iCs/>
              <w:sz w:val="28"/>
              <w:szCs w:val="28"/>
            </w:rPr>
            <w:t xml:space="preserve">Επιβλέπων καθηγητής: Άγγελος </w:t>
          </w:r>
          <w:r w:rsidR="00A8103B" w:rsidRPr="00962696">
            <w:rPr>
              <w:rFonts w:ascii="Times New Roman" w:hAnsi="Times New Roman" w:cs="Times New Roman"/>
              <w:i/>
              <w:iCs/>
              <w:sz w:val="28"/>
              <w:szCs w:val="28"/>
            </w:rPr>
            <w:t>Παπαδόπουλος</w:t>
          </w:r>
        </w:p>
        <w:p w14:paraId="2DA4F37C" w14:textId="127F7AF9" w:rsidR="00DE5CC6" w:rsidRPr="00962696" w:rsidRDefault="00DE5CC6" w:rsidP="002F36AF">
          <w:pPr>
            <w:jc w:val="center"/>
            <w:rPr>
              <w:rFonts w:ascii="Times New Roman" w:hAnsi="Times New Roman" w:cs="Times New Roman"/>
              <w:sz w:val="20"/>
              <w:szCs w:val="20"/>
            </w:rPr>
          </w:pPr>
          <w:r w:rsidRPr="00962696">
            <w:rPr>
              <w:rFonts w:ascii="Times New Roman" w:hAnsi="Times New Roman" w:cs="Times New Roman"/>
              <w:i/>
              <w:sz w:val="20"/>
              <w:szCs w:val="20"/>
            </w:rPr>
            <w:t>Επίκουρος Καθηγητής, Τμήμα Λογοθεραπείας, Σχολή Επιστημών Υγείας, Πανεπιστήμιο Ιωαννίνων</w:t>
          </w:r>
        </w:p>
        <w:p w14:paraId="46F64F53" w14:textId="77777777" w:rsidR="002B6924" w:rsidRPr="00962696" w:rsidRDefault="002B6924" w:rsidP="009B4D8D">
          <w:pPr>
            <w:jc w:val="center"/>
          </w:pPr>
        </w:p>
        <w:p w14:paraId="67612BB6" w14:textId="77777777" w:rsidR="002B6924" w:rsidRPr="00962696" w:rsidRDefault="002B6924" w:rsidP="00D47E8E"/>
        <w:p w14:paraId="797CC5C5" w14:textId="77777777" w:rsidR="000D298C" w:rsidRPr="00962696" w:rsidRDefault="000D298C" w:rsidP="00D47E8E"/>
        <w:p w14:paraId="40F9A0F9" w14:textId="77777777" w:rsidR="000D298C" w:rsidRPr="00962696" w:rsidRDefault="000D298C" w:rsidP="00D47E8E"/>
        <w:p w14:paraId="1B19D4E6" w14:textId="77777777" w:rsidR="000D298C" w:rsidRPr="00962696" w:rsidRDefault="000D298C" w:rsidP="00D47E8E"/>
        <w:p w14:paraId="03BF50A8" w14:textId="77777777" w:rsidR="000D298C" w:rsidRPr="00962696" w:rsidRDefault="000D298C" w:rsidP="00D47E8E"/>
        <w:p w14:paraId="0D6FA440" w14:textId="77777777" w:rsidR="007D6245" w:rsidRPr="00962696" w:rsidRDefault="002B6924" w:rsidP="000423EE">
          <w:pPr>
            <w:jc w:val="center"/>
            <w:rPr>
              <w:rFonts w:ascii="Times New Roman" w:hAnsi="Times New Roman" w:cs="Times New Roman"/>
              <w:sz w:val="28"/>
              <w:szCs w:val="28"/>
            </w:rPr>
          </w:pPr>
          <w:r w:rsidRPr="00962696">
            <w:rPr>
              <w:rFonts w:ascii="Times New Roman" w:hAnsi="Times New Roman" w:cs="Times New Roman"/>
              <w:sz w:val="28"/>
              <w:szCs w:val="28"/>
            </w:rPr>
            <w:t xml:space="preserve">Ιωάννινα, </w:t>
          </w:r>
          <w:r w:rsidR="00F73B3E" w:rsidRPr="00962696">
            <w:rPr>
              <w:rFonts w:ascii="Times New Roman" w:hAnsi="Times New Roman" w:cs="Times New Roman"/>
              <w:sz w:val="28"/>
              <w:szCs w:val="28"/>
            </w:rPr>
            <w:t>Σεπτέμβριος</w:t>
          </w:r>
          <w:r w:rsidRPr="00962696">
            <w:rPr>
              <w:rFonts w:ascii="Times New Roman" w:hAnsi="Times New Roman" w:cs="Times New Roman"/>
              <w:sz w:val="28"/>
              <w:szCs w:val="28"/>
            </w:rPr>
            <w:t>,</w:t>
          </w:r>
          <w:r w:rsidR="00F73B3E" w:rsidRPr="00962696">
            <w:rPr>
              <w:rFonts w:ascii="Times New Roman" w:hAnsi="Times New Roman" w:cs="Times New Roman"/>
              <w:sz w:val="28"/>
              <w:szCs w:val="28"/>
            </w:rPr>
            <w:t xml:space="preserve"> 2026</w:t>
          </w:r>
        </w:p>
        <w:p w14:paraId="36743202" w14:textId="77777777" w:rsidR="000E358B" w:rsidRPr="00962696" w:rsidRDefault="000E358B">
          <w:pPr>
            <w:rPr>
              <w:rFonts w:ascii="Times New Roman" w:hAnsi="Times New Roman" w:cs="Times New Roman"/>
              <w:sz w:val="28"/>
              <w:szCs w:val="28"/>
            </w:rPr>
          </w:pPr>
          <w:r w:rsidRPr="00962696">
            <w:rPr>
              <w:rFonts w:ascii="Times New Roman" w:hAnsi="Times New Roman" w:cs="Times New Roman"/>
              <w:sz w:val="28"/>
              <w:szCs w:val="28"/>
            </w:rPr>
            <w:lastRenderedPageBreak/>
            <w:br w:type="page"/>
          </w:r>
        </w:p>
        <w:p w14:paraId="0C793AAA" w14:textId="77777777" w:rsidR="007D6245" w:rsidRPr="00962696" w:rsidRDefault="007D6245">
          <w:pPr>
            <w:rPr>
              <w:rFonts w:ascii="Times New Roman" w:hAnsi="Times New Roman" w:cs="Times New Roman"/>
              <w:sz w:val="28"/>
              <w:szCs w:val="28"/>
            </w:rPr>
          </w:pPr>
        </w:p>
        <w:p w14:paraId="3D2E99DC" w14:textId="7583C36D" w:rsidR="007D6245" w:rsidRPr="00962696" w:rsidRDefault="007D6245" w:rsidP="009B4D8D">
          <w:pPr>
            <w:jc w:val="center"/>
          </w:pPr>
          <w:r w:rsidRPr="00962696">
            <w:rPr>
              <w:noProof/>
            </w:rPr>
            <w:drawing>
              <wp:inline distT="0" distB="0" distL="0" distR="0" wp14:anchorId="5AED1A24" wp14:editId="5510C67F">
                <wp:extent cx="1480461" cy="967740"/>
                <wp:effectExtent l="0" t="0" r="5715" b="3810"/>
                <wp:docPr id="38018480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48779" name=""/>
                        <pic:cNvPicPr/>
                      </pic:nvPicPr>
                      <pic:blipFill rotWithShape="1">
                        <a:blip r:embed="rId11"/>
                        <a:srcRect b="20532"/>
                        <a:stretch>
                          <a:fillRect/>
                        </a:stretch>
                      </pic:blipFill>
                      <pic:spPr bwMode="auto">
                        <a:xfrm>
                          <a:off x="0" y="0"/>
                          <a:ext cx="1491746" cy="975117"/>
                        </a:xfrm>
                        <a:prstGeom prst="rect">
                          <a:avLst/>
                        </a:prstGeom>
                        <a:ln>
                          <a:noFill/>
                        </a:ln>
                        <a:extLst>
                          <a:ext uri="{53640926-AAD7-44D8-BBD7-CCE9431645EC}">
                            <a14:shadowObscured xmlns:a14="http://schemas.microsoft.com/office/drawing/2010/main"/>
                          </a:ext>
                        </a:extLst>
                      </pic:spPr>
                    </pic:pic>
                  </a:graphicData>
                </a:graphic>
              </wp:inline>
            </w:drawing>
          </w:r>
        </w:p>
        <w:p w14:paraId="51DE6337" w14:textId="789F509B" w:rsidR="007D6245" w:rsidRPr="00962696" w:rsidRDefault="007D6245" w:rsidP="007D6245">
          <w:pPr>
            <w:jc w:val="center"/>
            <w:rPr>
              <w:rFonts w:ascii="Times New Roman" w:eastAsia="Calibri" w:hAnsi="Times New Roman" w:cs="Times New Roman"/>
              <w:kern w:val="0"/>
              <w:sz w:val="28"/>
              <w:szCs w:val="28"/>
              <w14:ligatures w14:val="none"/>
            </w:rPr>
          </w:pPr>
          <w:r w:rsidRPr="00962696">
            <w:rPr>
              <w:rFonts w:ascii="Times New Roman" w:eastAsia="Calibri" w:hAnsi="Times New Roman" w:cs="Times New Roman"/>
              <w:kern w:val="0"/>
              <w:sz w:val="28"/>
              <w:szCs w:val="28"/>
              <w14:ligatures w14:val="none"/>
            </w:rPr>
            <w:t>ΠΑΝΕΠΙΣΤΗΜΙΟ ΙΩΑΝΝΙΝΩΝ</w:t>
          </w:r>
        </w:p>
        <w:p w14:paraId="5B910620" w14:textId="1D3576BC" w:rsidR="007D6245" w:rsidRPr="00962696" w:rsidRDefault="007D6245" w:rsidP="007D6245">
          <w:pPr>
            <w:jc w:val="center"/>
            <w:rPr>
              <w:rFonts w:ascii="Times New Roman" w:eastAsia="Calibri" w:hAnsi="Times New Roman" w:cs="Times New Roman"/>
              <w:kern w:val="0"/>
              <w:sz w:val="28"/>
              <w:szCs w:val="28"/>
              <w14:ligatures w14:val="none"/>
            </w:rPr>
          </w:pPr>
          <w:r w:rsidRPr="00962696">
            <w:rPr>
              <w:rFonts w:ascii="Times New Roman" w:eastAsia="Calibri" w:hAnsi="Times New Roman" w:cs="Times New Roman"/>
              <w:kern w:val="0"/>
              <w:sz w:val="28"/>
              <w:szCs w:val="28"/>
              <w14:ligatures w14:val="none"/>
            </w:rPr>
            <w:t>ΣΧΟΛΗ ΕΠΙΣΤΗΜΩΝ ΥΓΕΙΑΣ</w:t>
          </w:r>
        </w:p>
        <w:p w14:paraId="65A4EEF6" w14:textId="2BC52733" w:rsidR="007D6245" w:rsidRPr="00962696" w:rsidRDefault="007D6245" w:rsidP="007D6245">
          <w:pPr>
            <w:jc w:val="center"/>
            <w:rPr>
              <w:rFonts w:ascii="Times New Roman" w:eastAsia="Calibri" w:hAnsi="Times New Roman" w:cs="Times New Roman"/>
              <w:kern w:val="0"/>
              <w:sz w:val="28"/>
              <w:szCs w:val="28"/>
              <w14:ligatures w14:val="none"/>
            </w:rPr>
          </w:pPr>
          <w:r w:rsidRPr="00962696">
            <w:rPr>
              <w:rFonts w:ascii="Times New Roman" w:eastAsia="Calibri" w:hAnsi="Times New Roman" w:cs="Times New Roman"/>
              <w:kern w:val="0"/>
              <w:sz w:val="28"/>
              <w:szCs w:val="28"/>
              <w14:ligatures w14:val="none"/>
            </w:rPr>
            <w:t>ΤΜΗΜΑ ΛΟΓΟΘΕΡΑΠΕΙΑΣ</w:t>
          </w:r>
        </w:p>
        <w:p w14:paraId="03703E72" w14:textId="77777777" w:rsidR="007D6245" w:rsidRPr="00962696" w:rsidRDefault="007D6245" w:rsidP="007D6245">
          <w:pPr>
            <w:jc w:val="center"/>
          </w:pPr>
        </w:p>
        <w:p w14:paraId="04183E2F" w14:textId="77777777" w:rsidR="007D6245" w:rsidRPr="00962696" w:rsidRDefault="007D6245" w:rsidP="007D6245">
          <w:pPr>
            <w:jc w:val="center"/>
            <w:rPr>
              <w:rFonts w:ascii="Times New Roman" w:hAnsi="Times New Roman" w:cs="Times New Roman"/>
              <w:b/>
              <w:bCs/>
              <w:sz w:val="28"/>
              <w:szCs w:val="28"/>
            </w:rPr>
          </w:pPr>
        </w:p>
        <w:p w14:paraId="31164F57" w14:textId="77777777" w:rsidR="007D6245" w:rsidRPr="00962696" w:rsidRDefault="007D6245" w:rsidP="007D6245">
          <w:pPr>
            <w:jc w:val="center"/>
            <w:rPr>
              <w:rFonts w:ascii="Times New Roman" w:hAnsi="Times New Roman" w:cs="Times New Roman"/>
              <w:sz w:val="28"/>
              <w:szCs w:val="28"/>
            </w:rPr>
          </w:pPr>
          <w:r w:rsidRPr="00962696">
            <w:rPr>
              <w:rFonts w:ascii="Times New Roman" w:hAnsi="Times New Roman" w:cs="Times New Roman"/>
              <w:sz w:val="28"/>
              <w:szCs w:val="28"/>
            </w:rPr>
            <w:t>ΠΤΥΧΙΑΚΗ ΕΡΓΑΣΙΑ</w:t>
          </w:r>
        </w:p>
        <w:p w14:paraId="3FEE9446" w14:textId="77777777" w:rsidR="007D6245" w:rsidRPr="00962696" w:rsidRDefault="007D6245" w:rsidP="007D6245">
          <w:pPr>
            <w:jc w:val="center"/>
            <w:rPr>
              <w:rFonts w:ascii="Times New Roman" w:hAnsi="Times New Roman" w:cs="Times New Roman"/>
              <w:sz w:val="28"/>
              <w:szCs w:val="28"/>
            </w:rPr>
          </w:pPr>
        </w:p>
        <w:p w14:paraId="3EBB08D6" w14:textId="3F2E9120" w:rsidR="007D6245" w:rsidRPr="00962696" w:rsidRDefault="007D6245" w:rsidP="007D6245">
          <w:pPr>
            <w:jc w:val="center"/>
            <w:rPr>
              <w:sz w:val="28"/>
              <w:szCs w:val="28"/>
            </w:rPr>
          </w:pPr>
          <w:r w:rsidRPr="00962696">
            <w:rPr>
              <w:rFonts w:ascii="Times New Roman" w:hAnsi="Times New Roman" w:cs="Times New Roman"/>
              <w:sz w:val="28"/>
              <w:szCs w:val="28"/>
            </w:rPr>
            <w:t xml:space="preserve"> </w:t>
          </w:r>
          <w:r w:rsidR="00EF0014" w:rsidRPr="00962696">
            <w:rPr>
              <w:rFonts w:ascii="Times New Roman" w:hAnsi="Times New Roman" w:cs="Times New Roman"/>
              <w:sz w:val="28"/>
              <w:szCs w:val="28"/>
            </w:rPr>
            <w:t xml:space="preserve">ΤΟ </w:t>
          </w:r>
          <w:r w:rsidR="00F64994" w:rsidRPr="00962696">
            <w:rPr>
              <w:rFonts w:ascii="Times New Roman" w:hAnsi="Times New Roman" w:cs="Times New Roman"/>
              <w:sz w:val="28"/>
              <w:szCs w:val="28"/>
            </w:rPr>
            <w:t xml:space="preserve">MULTILINGUAL ASSESSMENT INSTRUMENT FOR NARRATIVES </w:t>
          </w:r>
          <w:r w:rsidR="00EF0014" w:rsidRPr="00962696">
            <w:rPr>
              <w:rFonts w:ascii="Times New Roman" w:hAnsi="Times New Roman" w:cs="Times New Roman"/>
              <w:sz w:val="28"/>
              <w:szCs w:val="28"/>
            </w:rPr>
            <w:t xml:space="preserve">(MAIN) ΩΣ ΕΡΓΑΛΕΙΟ ΑΞΙΟΛΟΓΗΣΗΣ ΑΦΗΓΗΜΑΤΙΚΩΝ ΔΕΞΙΟΤΗΤΩΝ ΣΕ ΠΑΙΔΙΑ: ΜΙΑ ΑΝΑΣΚΟΠΗΣΗ </w:t>
          </w:r>
          <w:r w:rsidR="008E4A96" w:rsidRPr="00962696">
            <w:rPr>
              <w:rFonts w:ascii="Times New Roman" w:hAnsi="Times New Roman" w:cs="Times New Roman"/>
              <w:sz w:val="28"/>
              <w:szCs w:val="28"/>
            </w:rPr>
            <w:t xml:space="preserve">ΟΡΙΟΘΕΤΗΣΗΣ </w:t>
          </w:r>
          <w:r w:rsidR="00EF0014" w:rsidRPr="00962696">
            <w:rPr>
              <w:rFonts w:ascii="Times New Roman" w:hAnsi="Times New Roman" w:cs="Times New Roman"/>
              <w:sz w:val="28"/>
              <w:szCs w:val="28"/>
            </w:rPr>
            <w:t xml:space="preserve">ΠΕΔΙΟΥ </w:t>
          </w:r>
        </w:p>
        <w:p w14:paraId="284ED78E" w14:textId="77777777" w:rsidR="007D6245" w:rsidRPr="00962696" w:rsidRDefault="007D6245" w:rsidP="007D6245">
          <w:pPr>
            <w:jc w:val="center"/>
            <w:rPr>
              <w:sz w:val="28"/>
              <w:szCs w:val="28"/>
            </w:rPr>
          </w:pPr>
        </w:p>
        <w:p w14:paraId="73B025F2" w14:textId="10834080" w:rsidR="007D6245" w:rsidRPr="00962696" w:rsidRDefault="00993FE0" w:rsidP="007D6245">
          <w:pPr>
            <w:jc w:val="center"/>
            <w:rPr>
              <w:rFonts w:ascii="Times New Roman" w:hAnsi="Times New Roman" w:cs="Times New Roman"/>
              <w:i/>
              <w:iCs/>
              <w:sz w:val="28"/>
              <w:szCs w:val="28"/>
            </w:rPr>
          </w:pPr>
          <w:r w:rsidRPr="00962696">
            <w:rPr>
              <w:rFonts w:ascii="Times New Roman" w:hAnsi="Times New Roman" w:cs="Times New Roman"/>
              <w:i/>
              <w:iCs/>
              <w:sz w:val="28"/>
              <w:szCs w:val="28"/>
            </w:rPr>
            <w:t xml:space="preserve">Καρακίτσιου </w:t>
          </w:r>
          <w:r w:rsidR="007D6245" w:rsidRPr="00962696">
            <w:rPr>
              <w:rFonts w:ascii="Times New Roman" w:hAnsi="Times New Roman" w:cs="Times New Roman"/>
              <w:i/>
              <w:iCs/>
              <w:sz w:val="28"/>
              <w:szCs w:val="28"/>
            </w:rPr>
            <w:t>Βαΐα (Α.Μ.</w:t>
          </w:r>
          <w:r w:rsidR="0095044E">
            <w:rPr>
              <w:rFonts w:ascii="Times New Roman" w:hAnsi="Times New Roman" w:cs="Times New Roman"/>
              <w:i/>
              <w:iCs/>
              <w:sz w:val="28"/>
              <w:szCs w:val="28"/>
            </w:rPr>
            <w:t xml:space="preserve"> </w:t>
          </w:r>
          <w:r w:rsidR="007D6245" w:rsidRPr="00962696">
            <w:rPr>
              <w:rFonts w:ascii="Times New Roman" w:hAnsi="Times New Roman" w:cs="Times New Roman"/>
              <w:i/>
              <w:iCs/>
              <w:sz w:val="28"/>
              <w:szCs w:val="28"/>
            </w:rPr>
            <w:t>1251)</w:t>
          </w:r>
        </w:p>
        <w:p w14:paraId="47AC9A11" w14:textId="2D1EB30D" w:rsidR="007D6245" w:rsidRPr="00962696" w:rsidRDefault="00993FE0" w:rsidP="007D6245">
          <w:pPr>
            <w:jc w:val="center"/>
            <w:rPr>
              <w:rFonts w:ascii="Times New Roman" w:hAnsi="Times New Roman" w:cs="Times New Roman"/>
              <w:i/>
              <w:iCs/>
              <w:sz w:val="28"/>
              <w:szCs w:val="28"/>
            </w:rPr>
          </w:pPr>
          <w:r w:rsidRPr="00962696">
            <w:rPr>
              <w:rFonts w:ascii="Times New Roman" w:hAnsi="Times New Roman" w:cs="Times New Roman"/>
              <w:i/>
              <w:iCs/>
              <w:sz w:val="28"/>
              <w:szCs w:val="28"/>
            </w:rPr>
            <w:t xml:space="preserve">Χριστοδούλου </w:t>
          </w:r>
          <w:r w:rsidR="007D6245" w:rsidRPr="00962696">
            <w:rPr>
              <w:rFonts w:ascii="Times New Roman" w:hAnsi="Times New Roman" w:cs="Times New Roman"/>
              <w:i/>
              <w:iCs/>
              <w:sz w:val="28"/>
              <w:szCs w:val="28"/>
            </w:rPr>
            <w:t>Μαρία Άννα (Α.Μ. 1506)</w:t>
          </w:r>
        </w:p>
        <w:p w14:paraId="439F6068" w14:textId="77777777" w:rsidR="007D6245" w:rsidRPr="00962696" w:rsidRDefault="007D6245" w:rsidP="007D6245"/>
        <w:p w14:paraId="544254A4" w14:textId="77777777" w:rsidR="007D6245" w:rsidRPr="00962696" w:rsidRDefault="007D6245" w:rsidP="007D6245">
          <w:pPr>
            <w:jc w:val="center"/>
          </w:pPr>
        </w:p>
        <w:p w14:paraId="0FB5EFC6" w14:textId="77777777" w:rsidR="007D6245" w:rsidRPr="00962696" w:rsidRDefault="007D6245" w:rsidP="007D6245">
          <w:pPr>
            <w:jc w:val="center"/>
            <w:rPr>
              <w:rFonts w:ascii="Times New Roman" w:hAnsi="Times New Roman" w:cs="Times New Roman"/>
              <w:i/>
              <w:iCs/>
              <w:sz w:val="28"/>
              <w:szCs w:val="28"/>
            </w:rPr>
          </w:pPr>
          <w:r w:rsidRPr="00962696">
            <w:rPr>
              <w:rFonts w:ascii="Times New Roman" w:hAnsi="Times New Roman" w:cs="Times New Roman"/>
              <w:i/>
              <w:iCs/>
              <w:sz w:val="28"/>
              <w:szCs w:val="28"/>
            </w:rPr>
            <w:t>Επιβλέπων καθηγητής: Άγγελος Παπαδόπουλος</w:t>
          </w:r>
        </w:p>
        <w:p w14:paraId="51BC2A63" w14:textId="77777777" w:rsidR="007D6245" w:rsidRPr="00962696" w:rsidRDefault="007D6245" w:rsidP="007D6245">
          <w:pPr>
            <w:jc w:val="center"/>
            <w:rPr>
              <w:rFonts w:ascii="Times New Roman" w:hAnsi="Times New Roman" w:cs="Times New Roman"/>
              <w:sz w:val="20"/>
              <w:szCs w:val="20"/>
            </w:rPr>
          </w:pPr>
          <w:r w:rsidRPr="00962696">
            <w:rPr>
              <w:rFonts w:ascii="Times New Roman" w:hAnsi="Times New Roman" w:cs="Times New Roman"/>
              <w:i/>
              <w:sz w:val="20"/>
              <w:szCs w:val="20"/>
            </w:rPr>
            <w:t>Επίκουρος Καθηγητής, Τμήμα Λογοθεραπείας, Σχολή Επιστημών Υγείας, Πανεπιστήμιο Ιωαννίνων</w:t>
          </w:r>
        </w:p>
        <w:p w14:paraId="3AB2FF4B" w14:textId="77777777" w:rsidR="007D6245" w:rsidRPr="00962696" w:rsidRDefault="007D6245" w:rsidP="007D6245">
          <w:pPr>
            <w:jc w:val="center"/>
          </w:pPr>
        </w:p>
        <w:p w14:paraId="7FF8A63A" w14:textId="77777777" w:rsidR="007D6245" w:rsidRPr="00962696" w:rsidRDefault="007D6245" w:rsidP="007D6245"/>
        <w:p w14:paraId="5F8856B3" w14:textId="010DF1F1" w:rsidR="007D6245" w:rsidRPr="00962696" w:rsidRDefault="007D6245"/>
        <w:p w14:paraId="1633E70E" w14:textId="77777777" w:rsidR="007D6245" w:rsidRPr="00962696" w:rsidRDefault="007D6245" w:rsidP="007D6245">
          <w:pPr>
            <w:jc w:val="center"/>
            <w:rPr>
              <w:rFonts w:ascii="Times New Roman" w:hAnsi="Times New Roman" w:cs="Times New Roman"/>
              <w:sz w:val="28"/>
              <w:szCs w:val="28"/>
            </w:rPr>
          </w:pPr>
        </w:p>
        <w:p w14:paraId="66DAA2FB" w14:textId="77777777" w:rsidR="000D298C" w:rsidRPr="00962696" w:rsidRDefault="000D298C" w:rsidP="007D6245">
          <w:pPr>
            <w:jc w:val="center"/>
            <w:rPr>
              <w:rFonts w:ascii="Times New Roman" w:hAnsi="Times New Roman" w:cs="Times New Roman"/>
              <w:sz w:val="28"/>
              <w:szCs w:val="28"/>
            </w:rPr>
          </w:pPr>
        </w:p>
        <w:p w14:paraId="0D4C4A45" w14:textId="77777777" w:rsidR="000D298C" w:rsidRPr="00962696" w:rsidRDefault="000D298C" w:rsidP="007D6245">
          <w:pPr>
            <w:jc w:val="center"/>
            <w:rPr>
              <w:rFonts w:ascii="Times New Roman" w:hAnsi="Times New Roman" w:cs="Times New Roman"/>
              <w:sz w:val="28"/>
              <w:szCs w:val="28"/>
            </w:rPr>
          </w:pPr>
        </w:p>
        <w:p w14:paraId="30FEC8F6" w14:textId="6F293A1C" w:rsidR="00BF00A3" w:rsidRPr="006D708A" w:rsidRDefault="00BF00A3" w:rsidP="000D298C">
          <w:pPr>
            <w:jc w:val="center"/>
            <w:rPr>
              <w:rFonts w:ascii="Times New Roman" w:hAnsi="Times New Roman" w:cs="Times New Roman"/>
              <w:sz w:val="28"/>
              <w:szCs w:val="28"/>
              <w:lang w:val="en-US"/>
            </w:rPr>
          </w:pPr>
          <w:r w:rsidRPr="00962696">
            <w:rPr>
              <w:rFonts w:ascii="Times New Roman" w:hAnsi="Times New Roman" w:cs="Times New Roman"/>
              <w:sz w:val="28"/>
              <w:szCs w:val="28"/>
            </w:rPr>
            <w:t>Ιωάννινα</w:t>
          </w:r>
          <w:r w:rsidRPr="006D708A">
            <w:rPr>
              <w:rFonts w:ascii="Times New Roman" w:hAnsi="Times New Roman" w:cs="Times New Roman"/>
              <w:sz w:val="28"/>
              <w:szCs w:val="28"/>
              <w:lang w:val="en-US"/>
            </w:rPr>
            <w:t xml:space="preserve">, </w:t>
          </w:r>
          <w:r w:rsidRPr="00962696">
            <w:rPr>
              <w:rFonts w:ascii="Times New Roman" w:hAnsi="Times New Roman" w:cs="Times New Roman"/>
              <w:sz w:val="28"/>
              <w:szCs w:val="28"/>
            </w:rPr>
            <w:t>Σεπτέμβριος</w:t>
          </w:r>
          <w:r w:rsidRPr="006D708A">
            <w:rPr>
              <w:rFonts w:ascii="Times New Roman" w:hAnsi="Times New Roman" w:cs="Times New Roman"/>
              <w:sz w:val="28"/>
              <w:szCs w:val="28"/>
              <w:lang w:val="en-US"/>
            </w:rPr>
            <w:t>, 2026</w:t>
          </w:r>
        </w:p>
        <w:p w14:paraId="23F4D90A" w14:textId="77777777" w:rsidR="00BF00A3" w:rsidRPr="006D708A" w:rsidRDefault="00BF00A3" w:rsidP="001E6899">
          <w:pPr>
            <w:jc w:val="center"/>
            <w:rPr>
              <w:rFonts w:ascii="Times New Roman" w:hAnsi="Times New Roman" w:cs="Times New Roman"/>
              <w:sz w:val="36"/>
              <w:szCs w:val="36"/>
              <w:lang w:val="en-US"/>
            </w:rPr>
          </w:pPr>
        </w:p>
        <w:p w14:paraId="3C8223EB" w14:textId="77777777" w:rsidR="001E6899" w:rsidRPr="006D708A" w:rsidRDefault="001E6899" w:rsidP="001E6899">
          <w:pPr>
            <w:jc w:val="center"/>
            <w:rPr>
              <w:rFonts w:ascii="Times New Roman" w:hAnsi="Times New Roman" w:cs="Times New Roman"/>
              <w:sz w:val="36"/>
              <w:szCs w:val="36"/>
              <w:lang w:val="en-US"/>
            </w:rPr>
          </w:pPr>
        </w:p>
        <w:p w14:paraId="4E1EB36E" w14:textId="77777777" w:rsidR="001E6899" w:rsidRPr="006D708A" w:rsidRDefault="001E6899" w:rsidP="001E6899">
          <w:pPr>
            <w:jc w:val="center"/>
            <w:rPr>
              <w:rFonts w:ascii="Times New Roman" w:hAnsi="Times New Roman" w:cs="Times New Roman"/>
              <w:sz w:val="36"/>
              <w:szCs w:val="36"/>
              <w:lang w:val="en-US"/>
            </w:rPr>
          </w:pPr>
        </w:p>
        <w:p w14:paraId="5EB29F1F" w14:textId="77777777" w:rsidR="001E6899" w:rsidRPr="006D708A" w:rsidRDefault="001E6899" w:rsidP="001E6899">
          <w:pPr>
            <w:jc w:val="center"/>
            <w:rPr>
              <w:rFonts w:ascii="Times New Roman" w:hAnsi="Times New Roman" w:cs="Times New Roman"/>
              <w:sz w:val="36"/>
              <w:szCs w:val="36"/>
              <w:lang w:val="en-US"/>
            </w:rPr>
          </w:pPr>
        </w:p>
        <w:p w14:paraId="68E3F7B2" w14:textId="77777777" w:rsidR="001E6899" w:rsidRPr="006D708A" w:rsidRDefault="001E6899" w:rsidP="001E6899">
          <w:pPr>
            <w:jc w:val="center"/>
            <w:rPr>
              <w:rFonts w:ascii="Times New Roman" w:hAnsi="Times New Roman" w:cs="Times New Roman"/>
              <w:sz w:val="36"/>
              <w:szCs w:val="36"/>
              <w:lang w:val="en-US"/>
            </w:rPr>
          </w:pPr>
        </w:p>
        <w:p w14:paraId="4966F023" w14:textId="77777777" w:rsidR="001E6899" w:rsidRPr="006D708A" w:rsidRDefault="001E6899" w:rsidP="001E6899">
          <w:pPr>
            <w:jc w:val="center"/>
            <w:rPr>
              <w:rFonts w:ascii="Times New Roman" w:hAnsi="Times New Roman" w:cs="Times New Roman"/>
              <w:sz w:val="36"/>
              <w:szCs w:val="36"/>
              <w:lang w:val="en-US"/>
            </w:rPr>
          </w:pPr>
        </w:p>
        <w:p w14:paraId="508F4989" w14:textId="77777777" w:rsidR="001E6899" w:rsidRPr="006D708A" w:rsidRDefault="001E6899" w:rsidP="001E6899">
          <w:pPr>
            <w:jc w:val="center"/>
            <w:rPr>
              <w:rFonts w:ascii="Times New Roman" w:hAnsi="Times New Roman" w:cs="Times New Roman"/>
              <w:sz w:val="36"/>
              <w:szCs w:val="36"/>
              <w:lang w:val="en-US"/>
            </w:rPr>
          </w:pPr>
        </w:p>
        <w:p w14:paraId="5A25AE74" w14:textId="77777777" w:rsidR="001E6899" w:rsidRPr="006D708A" w:rsidRDefault="001E6899" w:rsidP="000D298C">
          <w:pPr>
            <w:rPr>
              <w:rFonts w:ascii="Times New Roman" w:hAnsi="Times New Roman" w:cs="Times New Roman"/>
              <w:sz w:val="36"/>
              <w:szCs w:val="36"/>
              <w:lang w:val="en-US"/>
            </w:rPr>
          </w:pPr>
        </w:p>
        <w:p w14:paraId="5D51B7F9" w14:textId="77777777" w:rsidR="001E6899" w:rsidRPr="006D708A" w:rsidRDefault="001E6899" w:rsidP="001E6899">
          <w:pPr>
            <w:jc w:val="center"/>
            <w:rPr>
              <w:rFonts w:ascii="Times New Roman" w:hAnsi="Times New Roman" w:cs="Times New Roman"/>
              <w:sz w:val="36"/>
              <w:szCs w:val="36"/>
              <w:lang w:val="en-US"/>
            </w:rPr>
          </w:pPr>
        </w:p>
        <w:p w14:paraId="4A0534D2" w14:textId="583AC467" w:rsidR="001E6899" w:rsidRPr="006D708A" w:rsidRDefault="001E6899" w:rsidP="001E6899">
          <w:pPr>
            <w:jc w:val="center"/>
            <w:rPr>
              <w:rFonts w:ascii="Times New Roman" w:hAnsi="Times New Roman" w:cs="Times New Roman"/>
              <w:sz w:val="28"/>
              <w:szCs w:val="28"/>
              <w:lang w:val="en-US"/>
            </w:rPr>
          </w:pPr>
          <w:r w:rsidRPr="006D708A">
            <w:rPr>
              <w:rFonts w:ascii="Times New Roman" w:hAnsi="Times New Roman" w:cs="Times New Roman"/>
              <w:sz w:val="28"/>
              <w:szCs w:val="28"/>
              <w:lang w:val="en-US"/>
            </w:rPr>
            <w:t xml:space="preserve">THE </w:t>
          </w:r>
          <w:r w:rsidR="00F64994" w:rsidRPr="006D708A">
            <w:rPr>
              <w:rFonts w:ascii="Times New Roman" w:hAnsi="Times New Roman" w:cs="Times New Roman"/>
              <w:sz w:val="28"/>
              <w:szCs w:val="28"/>
              <w:lang w:val="en-US"/>
            </w:rPr>
            <w:t xml:space="preserve">MULTILINGUAL ASSESSMENT INSTRUMENT FOR NARRATIVES </w:t>
          </w:r>
          <w:r w:rsidRPr="006D708A">
            <w:rPr>
              <w:rFonts w:ascii="Times New Roman" w:hAnsi="Times New Roman" w:cs="Times New Roman"/>
              <w:sz w:val="28"/>
              <w:szCs w:val="28"/>
              <w:lang w:val="en-US"/>
            </w:rPr>
            <w:t>(MAIN) AS A TOOL FOR THE ASSESSMENT OF CHILDREN’S NARRATIVE SKILLS: A SCOPING REVIEW</w:t>
          </w:r>
        </w:p>
        <w:p w14:paraId="7501E084" w14:textId="44C82FD6" w:rsidR="00BF00A3" w:rsidRPr="006D708A" w:rsidRDefault="00BF00A3">
          <w:pPr>
            <w:rPr>
              <w:rFonts w:ascii="Times New Roman" w:hAnsi="Times New Roman" w:cs="Times New Roman"/>
              <w:sz w:val="28"/>
              <w:szCs w:val="28"/>
              <w:lang w:val="en-US"/>
            </w:rPr>
          </w:pPr>
        </w:p>
        <w:p w14:paraId="05772915" w14:textId="77777777" w:rsidR="00B458F1" w:rsidRPr="006D708A" w:rsidRDefault="00B458F1" w:rsidP="009B4D8D">
          <w:pPr>
            <w:jc w:val="center"/>
            <w:rPr>
              <w:lang w:val="en-US"/>
            </w:rPr>
          </w:pPr>
        </w:p>
        <w:p w14:paraId="2663D1E5" w14:textId="77777777" w:rsidR="00B458F1" w:rsidRPr="006D708A" w:rsidRDefault="00B458F1">
          <w:pPr>
            <w:rPr>
              <w:lang w:val="en-US"/>
            </w:rPr>
          </w:pPr>
          <w:r w:rsidRPr="006D708A">
            <w:rPr>
              <w:lang w:val="en-US"/>
            </w:rPr>
            <w:br w:type="page"/>
          </w:r>
        </w:p>
        <w:p w14:paraId="5B3F7B34" w14:textId="77777777" w:rsidR="00CE37BA" w:rsidRPr="00962696" w:rsidRDefault="00CE37BA" w:rsidP="00CE37BA">
          <w:pPr>
            <w:rPr>
              <w:rFonts w:ascii="Times New Roman" w:hAnsi="Times New Roman" w:cs="Times New Roman"/>
              <w:b/>
              <w:bCs/>
              <w:sz w:val="28"/>
              <w:szCs w:val="28"/>
            </w:rPr>
          </w:pPr>
          <w:r w:rsidRPr="00962696">
            <w:rPr>
              <w:rFonts w:ascii="Times New Roman" w:hAnsi="Times New Roman" w:cs="Times New Roman"/>
              <w:b/>
              <w:bCs/>
              <w:sz w:val="28"/>
              <w:szCs w:val="28"/>
            </w:rPr>
            <w:lastRenderedPageBreak/>
            <w:t>Εγκρίθηκε από τριμελή εξεταστική επιτροπή</w:t>
          </w:r>
        </w:p>
        <w:p w14:paraId="2D6668C9" w14:textId="77777777" w:rsidR="00CE37BA" w:rsidRPr="00962696" w:rsidRDefault="00CE37BA" w:rsidP="00CE37BA">
          <w:pPr>
            <w:rPr>
              <w:rFonts w:ascii="Times New Roman" w:hAnsi="Times New Roman" w:cs="Times New Roman"/>
            </w:rPr>
          </w:pPr>
          <w:r w:rsidRPr="00962696">
            <w:rPr>
              <w:rFonts w:ascii="Times New Roman" w:hAnsi="Times New Roman" w:cs="Times New Roman"/>
            </w:rPr>
            <w:t>Τόπος, Ημερομηνία</w:t>
          </w:r>
        </w:p>
        <w:p w14:paraId="4CCEBA44" w14:textId="77777777" w:rsidR="00CE37BA" w:rsidRPr="00962696" w:rsidRDefault="00CE37BA" w:rsidP="00CE37BA">
          <w:pPr>
            <w:rPr>
              <w:rFonts w:ascii="Times New Roman" w:hAnsi="Times New Roman" w:cs="Times New Roman"/>
            </w:rPr>
          </w:pPr>
        </w:p>
        <w:p w14:paraId="31CC94FA" w14:textId="77777777" w:rsidR="00CE37BA" w:rsidRPr="00962696" w:rsidRDefault="00CE37BA" w:rsidP="00CE37BA">
          <w:pPr>
            <w:rPr>
              <w:rFonts w:ascii="Times New Roman" w:hAnsi="Times New Roman" w:cs="Times New Roman"/>
              <w:b/>
              <w:bCs/>
              <w:sz w:val="28"/>
              <w:szCs w:val="28"/>
            </w:rPr>
          </w:pPr>
          <w:r w:rsidRPr="00962696">
            <w:rPr>
              <w:rFonts w:ascii="Times New Roman" w:hAnsi="Times New Roman" w:cs="Times New Roman"/>
              <w:b/>
              <w:bCs/>
              <w:sz w:val="28"/>
              <w:szCs w:val="28"/>
            </w:rPr>
            <w:t>ΕΠΙΤΡΟΠΗ ΑΞΙΟΛΟΓΗΣΗΣ</w:t>
          </w:r>
        </w:p>
        <w:p w14:paraId="107BFF3C" w14:textId="77777777" w:rsidR="00CE37BA" w:rsidRPr="00962696" w:rsidRDefault="00CE37BA" w:rsidP="00CE37BA">
          <w:pPr>
            <w:rPr>
              <w:rFonts w:ascii="Times New Roman" w:hAnsi="Times New Roman" w:cs="Times New Roman"/>
            </w:rPr>
          </w:pPr>
        </w:p>
        <w:p w14:paraId="4753C8A1"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1. Επιβλέπων καθηγητής</w:t>
          </w:r>
        </w:p>
        <w:p w14:paraId="74449630"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 xml:space="preserve">Δρ. Παπαδόπουλος Άγγελος, </w:t>
          </w:r>
        </w:p>
        <w:p w14:paraId="06429724"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Επίκουρος Καθηγητής</w:t>
          </w:r>
        </w:p>
        <w:p w14:paraId="43AD028A" w14:textId="77777777" w:rsidR="00F64994" w:rsidRPr="00962696" w:rsidRDefault="00F64994" w:rsidP="00F64994">
          <w:pPr>
            <w:rPr>
              <w:rFonts w:ascii="Times New Roman" w:hAnsi="Times New Roman" w:cs="Times New Roman"/>
              <w:sz w:val="24"/>
              <w:szCs w:val="24"/>
            </w:rPr>
          </w:pPr>
        </w:p>
        <w:p w14:paraId="5F474664"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2. Μέλος επιτροπής</w:t>
          </w:r>
        </w:p>
        <w:p w14:paraId="4C645780"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Δρ. Ζαροκανέλλου Βασιλική,</w:t>
          </w:r>
        </w:p>
        <w:p w14:paraId="407D95ED"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Επίκουρη Καθηγήτρια</w:t>
          </w:r>
        </w:p>
        <w:p w14:paraId="2CED896E" w14:textId="77777777" w:rsidR="00F64994" w:rsidRPr="00962696" w:rsidRDefault="00F64994" w:rsidP="00F64994">
          <w:pPr>
            <w:rPr>
              <w:rFonts w:ascii="Times New Roman" w:hAnsi="Times New Roman" w:cs="Times New Roman"/>
              <w:sz w:val="24"/>
              <w:szCs w:val="24"/>
            </w:rPr>
          </w:pPr>
        </w:p>
        <w:p w14:paraId="2FBDFCC1"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3. Μέλος επιτροπής</w:t>
          </w:r>
        </w:p>
        <w:p w14:paraId="26965002"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Δρ. Ταφιάδης Διονύσιος,</w:t>
          </w:r>
        </w:p>
        <w:p w14:paraId="6F8812AC"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Επίκουρος Καθηγητής</w:t>
          </w:r>
        </w:p>
        <w:p w14:paraId="5241484B" w14:textId="77777777" w:rsidR="00F64994" w:rsidRPr="00962696" w:rsidRDefault="00F64994" w:rsidP="00F64994">
          <w:pPr>
            <w:rPr>
              <w:rFonts w:ascii="Times New Roman" w:hAnsi="Times New Roman" w:cs="Times New Roman"/>
              <w:sz w:val="24"/>
              <w:szCs w:val="24"/>
            </w:rPr>
          </w:pPr>
        </w:p>
        <w:p w14:paraId="2D7F502C" w14:textId="77777777" w:rsidR="00F64994" w:rsidRPr="00962696" w:rsidRDefault="00F64994" w:rsidP="00F64994">
          <w:pPr>
            <w:rPr>
              <w:rFonts w:ascii="Times New Roman" w:hAnsi="Times New Roman" w:cs="Times New Roman"/>
              <w:sz w:val="24"/>
              <w:szCs w:val="24"/>
            </w:rPr>
          </w:pPr>
        </w:p>
        <w:p w14:paraId="0833632E" w14:textId="77777777" w:rsidR="00F64994" w:rsidRPr="00962696" w:rsidRDefault="00F64994" w:rsidP="00F64994">
          <w:pPr>
            <w:rPr>
              <w:rFonts w:ascii="Times New Roman" w:hAnsi="Times New Roman" w:cs="Times New Roman"/>
              <w:sz w:val="24"/>
              <w:szCs w:val="24"/>
            </w:rPr>
          </w:pPr>
        </w:p>
        <w:p w14:paraId="3670A238"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Η Πρόεδρος του Τμήματος</w:t>
          </w:r>
        </w:p>
        <w:p w14:paraId="1A0C1543"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 xml:space="preserve">Δρ. Σιαφάκα Βασιλική, Καθηγήτρια </w:t>
          </w:r>
        </w:p>
        <w:p w14:paraId="5C9879CA" w14:textId="77777777" w:rsidR="00F64994" w:rsidRPr="00962696" w:rsidRDefault="00F64994" w:rsidP="00F64994">
          <w:pPr>
            <w:rPr>
              <w:rFonts w:ascii="Times New Roman" w:hAnsi="Times New Roman" w:cs="Times New Roman"/>
              <w:sz w:val="24"/>
              <w:szCs w:val="24"/>
            </w:rPr>
          </w:pPr>
          <w:r w:rsidRPr="00962696">
            <w:rPr>
              <w:rFonts w:ascii="Times New Roman" w:hAnsi="Times New Roman" w:cs="Times New Roman"/>
              <w:sz w:val="24"/>
              <w:szCs w:val="24"/>
            </w:rPr>
            <w:t>Υπογραφή</w:t>
          </w:r>
        </w:p>
        <w:p w14:paraId="17185348" w14:textId="77777777" w:rsidR="001F3926" w:rsidRPr="00962696" w:rsidRDefault="00B458F1" w:rsidP="00CE37BA">
          <w:pPr>
            <w:rPr>
              <w:rFonts w:ascii="Times New Roman" w:hAnsi="Times New Roman" w:cs="Times New Roman"/>
            </w:rPr>
          </w:pPr>
          <w:r w:rsidRPr="00962696">
            <w:rPr>
              <w:rFonts w:ascii="Times New Roman" w:hAnsi="Times New Roman" w:cs="Times New Roman"/>
            </w:rPr>
            <w:br w:type="page"/>
          </w:r>
        </w:p>
        <w:p w14:paraId="6EFD68B2" w14:textId="126E0587" w:rsidR="001F3926" w:rsidRPr="00962696" w:rsidRDefault="001F3926" w:rsidP="001F3926">
          <w:pPr>
            <w:rPr>
              <w:rFonts w:ascii="Times New Roman" w:hAnsi="Times New Roman" w:cs="Times New Roman"/>
              <w:sz w:val="28"/>
              <w:szCs w:val="28"/>
            </w:rPr>
          </w:pPr>
          <w:r w:rsidRPr="00962696">
            <w:rPr>
              <w:rFonts w:ascii="Times New Roman" w:hAnsi="Times New Roman" w:cs="Times New Roman"/>
              <w:sz w:val="28"/>
              <w:szCs w:val="28"/>
            </w:rPr>
            <w:lastRenderedPageBreak/>
            <w:t xml:space="preserve">© </w:t>
          </w:r>
          <w:r w:rsidR="00D14E35" w:rsidRPr="00962696">
            <w:rPr>
              <w:rFonts w:ascii="Times New Roman" w:hAnsi="Times New Roman" w:cs="Times New Roman"/>
              <w:sz w:val="28"/>
              <w:szCs w:val="28"/>
            </w:rPr>
            <w:t>Καρακίτσιου Βάϊα, 2026</w:t>
          </w:r>
        </w:p>
        <w:p w14:paraId="05BEC9A9" w14:textId="3E46B15B" w:rsidR="00D14E35" w:rsidRPr="00962696" w:rsidRDefault="00D14E35" w:rsidP="001F3926">
          <w:pPr>
            <w:rPr>
              <w:rFonts w:ascii="Times New Roman" w:hAnsi="Times New Roman" w:cs="Times New Roman"/>
              <w:sz w:val="28"/>
              <w:szCs w:val="28"/>
            </w:rPr>
          </w:pPr>
          <w:r w:rsidRPr="00962696">
            <w:rPr>
              <w:rFonts w:ascii="Times New Roman" w:hAnsi="Times New Roman" w:cs="Times New Roman"/>
              <w:sz w:val="28"/>
              <w:szCs w:val="28"/>
            </w:rPr>
            <w:t>©</w:t>
          </w:r>
          <w:r w:rsidR="00AA41C1" w:rsidRPr="00962696">
            <w:rPr>
              <w:rFonts w:ascii="Times New Roman" w:hAnsi="Times New Roman" w:cs="Times New Roman"/>
              <w:sz w:val="28"/>
              <w:szCs w:val="28"/>
            </w:rPr>
            <w:t>Χριστοδούλου Μαρία</w:t>
          </w:r>
          <w:r w:rsidR="004079A7" w:rsidRPr="00962696">
            <w:rPr>
              <w:rFonts w:ascii="Times New Roman" w:hAnsi="Times New Roman" w:cs="Times New Roman"/>
              <w:sz w:val="28"/>
              <w:szCs w:val="28"/>
            </w:rPr>
            <w:t xml:space="preserve"> Άννα, 2026</w:t>
          </w:r>
        </w:p>
        <w:p w14:paraId="13A477C1" w14:textId="0AA67099" w:rsidR="001F3926" w:rsidRPr="006D708A" w:rsidRDefault="001F3926" w:rsidP="001F3926">
          <w:pPr>
            <w:rPr>
              <w:rFonts w:ascii="Times New Roman" w:hAnsi="Times New Roman" w:cs="Times New Roman"/>
              <w:sz w:val="28"/>
              <w:szCs w:val="28"/>
              <w:lang w:val="en-US"/>
            </w:rPr>
          </w:pPr>
          <w:r w:rsidRPr="00962696">
            <w:rPr>
              <w:rFonts w:ascii="Times New Roman" w:hAnsi="Times New Roman" w:cs="Times New Roman"/>
              <w:sz w:val="28"/>
              <w:szCs w:val="28"/>
            </w:rPr>
            <w:t xml:space="preserve">Με επιφύλαξη παντός δικαιώματος. </w:t>
          </w:r>
          <w:r w:rsidRPr="006D708A">
            <w:rPr>
              <w:rFonts w:ascii="Times New Roman" w:hAnsi="Times New Roman" w:cs="Times New Roman"/>
              <w:sz w:val="28"/>
              <w:szCs w:val="28"/>
              <w:lang w:val="en-US"/>
            </w:rPr>
            <w:t>All rights reserved.</w:t>
          </w:r>
        </w:p>
        <w:p w14:paraId="3652B621" w14:textId="77777777" w:rsidR="00B458F1" w:rsidRPr="006D708A" w:rsidRDefault="00B458F1" w:rsidP="00CE37BA">
          <w:pPr>
            <w:rPr>
              <w:rFonts w:ascii="Times New Roman" w:hAnsi="Times New Roman" w:cs="Times New Roman"/>
              <w:lang w:val="en-US"/>
            </w:rPr>
          </w:pPr>
        </w:p>
        <w:p w14:paraId="6413555E" w14:textId="77777777" w:rsidR="00383668" w:rsidRPr="006D708A" w:rsidRDefault="00383668" w:rsidP="009B4D8D">
          <w:pPr>
            <w:jc w:val="center"/>
            <w:rPr>
              <w:lang w:val="en-US"/>
            </w:rPr>
          </w:pPr>
        </w:p>
        <w:p w14:paraId="39A61197" w14:textId="77777777" w:rsidR="00383668" w:rsidRPr="006D708A" w:rsidRDefault="00383668">
          <w:pPr>
            <w:rPr>
              <w:lang w:val="en-US"/>
            </w:rPr>
          </w:pPr>
          <w:r w:rsidRPr="006D708A">
            <w:rPr>
              <w:lang w:val="en-US"/>
            </w:rPr>
            <w:br w:type="page"/>
          </w:r>
        </w:p>
        <w:p w14:paraId="449EF14C" w14:textId="77777777" w:rsidR="00383668" w:rsidRPr="006D708A" w:rsidRDefault="00383668" w:rsidP="009B4D8D">
          <w:pPr>
            <w:jc w:val="center"/>
            <w:rPr>
              <w:lang w:val="en-US"/>
            </w:rPr>
          </w:pPr>
        </w:p>
        <w:p w14:paraId="14BDC36D" w14:textId="77777777" w:rsidR="00383668" w:rsidRPr="006D708A" w:rsidRDefault="00383668">
          <w:pPr>
            <w:rPr>
              <w:lang w:val="en-US"/>
            </w:rPr>
          </w:pPr>
          <w:r w:rsidRPr="006D708A">
            <w:rPr>
              <w:lang w:val="en-US"/>
            </w:rPr>
            <w:br w:type="page"/>
          </w:r>
        </w:p>
        <w:p w14:paraId="24B91C95" w14:textId="77777777" w:rsidR="000553F1" w:rsidRPr="006D708A" w:rsidRDefault="000553F1" w:rsidP="00885603">
          <w:pPr>
            <w:spacing w:line="360" w:lineRule="auto"/>
            <w:jc w:val="both"/>
            <w:rPr>
              <w:rFonts w:ascii="Times New Roman" w:hAnsi="Times New Roman" w:cs="Times New Roman"/>
              <w:b/>
              <w:bCs/>
              <w:sz w:val="28"/>
              <w:szCs w:val="28"/>
              <w:lang w:val="en-US"/>
            </w:rPr>
          </w:pPr>
          <w:r w:rsidRPr="00962696">
            <w:rPr>
              <w:rFonts w:ascii="Times New Roman" w:hAnsi="Times New Roman" w:cs="Times New Roman"/>
              <w:b/>
              <w:bCs/>
              <w:sz w:val="28"/>
              <w:szCs w:val="28"/>
            </w:rPr>
            <w:lastRenderedPageBreak/>
            <w:t>Δήλωση</w:t>
          </w:r>
          <w:r w:rsidRPr="006D708A">
            <w:rPr>
              <w:rFonts w:ascii="Times New Roman" w:hAnsi="Times New Roman" w:cs="Times New Roman"/>
              <w:b/>
              <w:bCs/>
              <w:sz w:val="28"/>
              <w:szCs w:val="28"/>
              <w:lang w:val="en-US"/>
            </w:rPr>
            <w:t xml:space="preserve"> </w:t>
          </w:r>
          <w:r w:rsidRPr="00962696">
            <w:rPr>
              <w:rFonts w:ascii="Times New Roman" w:hAnsi="Times New Roman" w:cs="Times New Roman"/>
              <w:b/>
              <w:bCs/>
              <w:sz w:val="28"/>
              <w:szCs w:val="28"/>
            </w:rPr>
            <w:t>μη</w:t>
          </w:r>
          <w:r w:rsidRPr="006D708A">
            <w:rPr>
              <w:rFonts w:ascii="Times New Roman" w:hAnsi="Times New Roman" w:cs="Times New Roman"/>
              <w:b/>
              <w:bCs/>
              <w:sz w:val="28"/>
              <w:szCs w:val="28"/>
              <w:lang w:val="en-US"/>
            </w:rPr>
            <w:t xml:space="preserve"> </w:t>
          </w:r>
          <w:r w:rsidRPr="00962696">
            <w:rPr>
              <w:rFonts w:ascii="Times New Roman" w:hAnsi="Times New Roman" w:cs="Times New Roman"/>
              <w:b/>
              <w:bCs/>
              <w:sz w:val="28"/>
              <w:szCs w:val="28"/>
            </w:rPr>
            <w:t>λογοκλοπής</w:t>
          </w:r>
        </w:p>
        <w:p w14:paraId="6C8A3F71" w14:textId="77777777" w:rsidR="000553F1" w:rsidRPr="006D708A" w:rsidRDefault="000553F1" w:rsidP="00885603">
          <w:pPr>
            <w:spacing w:line="360" w:lineRule="auto"/>
            <w:jc w:val="both"/>
            <w:rPr>
              <w:rFonts w:ascii="Times New Roman" w:hAnsi="Times New Roman" w:cs="Times New Roman"/>
              <w:sz w:val="24"/>
              <w:szCs w:val="24"/>
              <w:lang w:val="en-US"/>
            </w:rPr>
          </w:pPr>
        </w:p>
        <w:p w14:paraId="74AADAB7" w14:textId="57AF5340" w:rsidR="000553F1" w:rsidRPr="00962696" w:rsidRDefault="000553F1" w:rsidP="00885603">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Δηλώνω υπεύθυνα και γνωρίζοντας τις κυρώσεις του Ν. 2121/1993 περί Πνευματικής Ιδιοκτησίας,</w:t>
          </w:r>
          <w:r w:rsidR="00E33CBE" w:rsidRPr="00962696">
            <w:rPr>
              <w:rFonts w:ascii="Times New Roman" w:hAnsi="Times New Roman" w:cs="Times New Roman"/>
              <w:sz w:val="24"/>
              <w:szCs w:val="24"/>
            </w:rPr>
            <w:t xml:space="preserve"> </w:t>
          </w:r>
          <w:r w:rsidRPr="00962696">
            <w:rPr>
              <w:rFonts w:ascii="Times New Roman" w:hAnsi="Times New Roman" w:cs="Times New Roman"/>
              <w:sz w:val="24"/>
              <w:szCs w:val="24"/>
            </w:rPr>
            <w:t>ότι η παρούσα πτυχιακή εργασία είναι εξ ολοκλήρου αποτέλεσμα δικής μου ερευνητικής εργασίας,</w:t>
          </w:r>
          <w:r w:rsidR="00E33CBE" w:rsidRPr="00962696">
            <w:rPr>
              <w:rFonts w:ascii="Times New Roman" w:hAnsi="Times New Roman" w:cs="Times New Roman"/>
              <w:sz w:val="24"/>
              <w:szCs w:val="24"/>
            </w:rPr>
            <w:t xml:space="preserve"> </w:t>
          </w:r>
          <w:r w:rsidRPr="00962696">
            <w:rPr>
              <w:rFonts w:ascii="Times New Roman" w:hAnsi="Times New Roman" w:cs="Times New Roman"/>
              <w:sz w:val="24"/>
              <w:szCs w:val="24"/>
            </w:rPr>
            <w:t>δεν αποτελεί προϊόν αντιγραφής ούτε προέρχεται από ανάθεση σε τρίτους. Όλες οι πηγές που</w:t>
          </w:r>
          <w:r w:rsidR="008772C0" w:rsidRPr="00962696">
            <w:rPr>
              <w:rFonts w:ascii="Times New Roman" w:hAnsi="Times New Roman" w:cs="Times New Roman"/>
              <w:sz w:val="24"/>
              <w:szCs w:val="24"/>
            </w:rPr>
            <w:t xml:space="preserve"> </w:t>
          </w:r>
          <w:r w:rsidRPr="00962696">
            <w:rPr>
              <w:rFonts w:ascii="Times New Roman" w:hAnsi="Times New Roman" w:cs="Times New Roman"/>
              <w:sz w:val="24"/>
              <w:szCs w:val="24"/>
            </w:rPr>
            <w:t>χρησιμοποιήθηκαν (κάθε είδους, μορφής και προέλευσης) για τη συγγραφή της περιλαμβάνονται</w:t>
          </w:r>
          <w:r w:rsidR="008772C0" w:rsidRPr="00962696">
            <w:rPr>
              <w:rFonts w:ascii="Times New Roman" w:hAnsi="Times New Roman" w:cs="Times New Roman"/>
              <w:sz w:val="24"/>
              <w:szCs w:val="24"/>
            </w:rPr>
            <w:t xml:space="preserve"> </w:t>
          </w:r>
          <w:r w:rsidRPr="00962696">
            <w:rPr>
              <w:rFonts w:ascii="Times New Roman" w:hAnsi="Times New Roman" w:cs="Times New Roman"/>
              <w:sz w:val="24"/>
              <w:szCs w:val="24"/>
            </w:rPr>
            <w:t>στη βιβλιογραφία.</w:t>
          </w:r>
        </w:p>
        <w:p w14:paraId="59959AC9" w14:textId="77777777" w:rsidR="000553F1" w:rsidRPr="00962696" w:rsidRDefault="000553F1" w:rsidP="00885603">
          <w:pPr>
            <w:spacing w:line="360" w:lineRule="auto"/>
            <w:jc w:val="both"/>
            <w:rPr>
              <w:rFonts w:ascii="Times New Roman" w:hAnsi="Times New Roman" w:cs="Times New Roman"/>
              <w:sz w:val="24"/>
              <w:szCs w:val="24"/>
            </w:rPr>
          </w:pPr>
        </w:p>
        <w:p w14:paraId="5B5FF80B" w14:textId="49E1490E" w:rsidR="000553F1" w:rsidRPr="00962696" w:rsidRDefault="008772C0" w:rsidP="00885603">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Καρακίτσιου Βάϊα</w:t>
          </w:r>
        </w:p>
        <w:p w14:paraId="7684CBE9" w14:textId="171E0645" w:rsidR="008772C0" w:rsidRPr="00962696" w:rsidRDefault="008772C0" w:rsidP="00885603">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Χριστοδούλου Μαρία Άννα</w:t>
          </w:r>
        </w:p>
        <w:p w14:paraId="0BBBB4D6" w14:textId="77777777" w:rsidR="000553F1" w:rsidRPr="00962696" w:rsidRDefault="000553F1" w:rsidP="00885603">
          <w:pPr>
            <w:spacing w:line="360" w:lineRule="auto"/>
            <w:jc w:val="both"/>
            <w:rPr>
              <w:rFonts w:ascii="Times New Roman" w:hAnsi="Times New Roman" w:cs="Times New Roman"/>
              <w:sz w:val="24"/>
              <w:szCs w:val="24"/>
            </w:rPr>
          </w:pPr>
        </w:p>
        <w:p w14:paraId="6D8D2568" w14:textId="77777777" w:rsidR="006C5CE4" w:rsidRPr="00962696" w:rsidRDefault="000553F1" w:rsidP="00885603">
          <w:pPr>
            <w:spacing w:line="360" w:lineRule="auto"/>
            <w:jc w:val="both"/>
          </w:pPr>
          <w:r w:rsidRPr="00962696">
            <w:rPr>
              <w:rFonts w:ascii="Times New Roman" w:hAnsi="Times New Roman" w:cs="Times New Roman"/>
              <w:sz w:val="24"/>
              <w:szCs w:val="24"/>
            </w:rPr>
            <w:t>Υπογραφή</w:t>
          </w:r>
          <w:r w:rsidR="00FF35DF" w:rsidRPr="00962696">
            <w:br w:type="page"/>
          </w:r>
        </w:p>
        <w:p w14:paraId="36DA6904" w14:textId="77777777" w:rsidR="00F008E0" w:rsidRDefault="006C5CE4" w:rsidP="006C5CE4">
          <w:pPr>
            <w:rPr>
              <w:rFonts w:ascii="Times New Roman" w:hAnsi="Times New Roman" w:cs="Times New Roman"/>
              <w:b/>
              <w:sz w:val="28"/>
              <w:szCs w:val="28"/>
            </w:rPr>
          </w:pPr>
          <w:r w:rsidRPr="00962696">
            <w:rPr>
              <w:rFonts w:ascii="Times New Roman" w:hAnsi="Times New Roman" w:cs="Times New Roman"/>
              <w:b/>
              <w:sz w:val="28"/>
              <w:szCs w:val="28"/>
            </w:rPr>
            <w:lastRenderedPageBreak/>
            <w:t>ΕΥΧΑΡΙΣΤΙΕΣ</w:t>
          </w:r>
        </w:p>
        <w:p w14:paraId="7D4D994E" w14:textId="77777777" w:rsidR="00D23468" w:rsidRDefault="00D23468" w:rsidP="006C5CE4">
          <w:pPr>
            <w:rPr>
              <w:rFonts w:ascii="Times New Roman" w:hAnsi="Times New Roman" w:cs="Times New Roman"/>
              <w:b/>
              <w:sz w:val="28"/>
              <w:szCs w:val="28"/>
            </w:rPr>
          </w:pPr>
        </w:p>
        <w:p w14:paraId="08A644C5" w14:textId="375C9005" w:rsidR="00F008E0" w:rsidRDefault="00F008E0" w:rsidP="00D23468">
          <w:pPr>
            <w:spacing w:line="360" w:lineRule="auto"/>
            <w:jc w:val="both"/>
            <w:rPr>
              <w:rFonts w:ascii="Times New Roman" w:hAnsi="Times New Roman" w:cs="Times New Roman"/>
              <w:bCs/>
              <w:sz w:val="24"/>
              <w:szCs w:val="24"/>
            </w:rPr>
          </w:pPr>
          <w:r>
            <w:rPr>
              <w:rFonts w:ascii="Times New Roman" w:hAnsi="Times New Roman" w:cs="Times New Roman"/>
              <w:b/>
              <w:sz w:val="28"/>
              <w:szCs w:val="28"/>
            </w:rPr>
            <w:tab/>
          </w:r>
          <w:r>
            <w:rPr>
              <w:rFonts w:ascii="Times New Roman" w:hAnsi="Times New Roman" w:cs="Times New Roman"/>
              <w:bCs/>
              <w:sz w:val="24"/>
              <w:szCs w:val="24"/>
            </w:rPr>
            <w:t>Με την ολοκλήρωση της παρούσας πτυχιακής εργασίας, θα θέλαμε να ευχαριστήσουμε</w:t>
          </w:r>
          <w:r w:rsidR="00936CFC">
            <w:rPr>
              <w:rFonts w:ascii="Times New Roman" w:hAnsi="Times New Roman" w:cs="Times New Roman"/>
              <w:bCs/>
              <w:sz w:val="24"/>
              <w:szCs w:val="24"/>
            </w:rPr>
            <w:t xml:space="preserve"> όλους όσους συνέβαλλαν στη εκπόνησή της και μας υποστήριξαν καθ’ όλη τη διάρκεια της προσπάθειάς μας.</w:t>
          </w:r>
        </w:p>
        <w:p w14:paraId="2EAA87A8" w14:textId="603D457D" w:rsidR="00936CFC" w:rsidRDefault="00936CFC" w:rsidP="00D2346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Ιδιαίτερα, θα θέλαμε να ευχαριστήσουμε τον επιβλέποντα καθηγητή μας, κ.</w:t>
          </w:r>
          <w:r w:rsidR="00863195">
            <w:rPr>
              <w:rFonts w:ascii="Times New Roman" w:hAnsi="Times New Roman" w:cs="Times New Roman"/>
              <w:bCs/>
              <w:sz w:val="24"/>
              <w:szCs w:val="24"/>
            </w:rPr>
            <w:t xml:space="preserve"> Παπαδόπουλο Άγγελο, για την καθοδήγηση, τις χρήσιμες παρατηρήσεις και συμβουλές, καθώς και την υποστήριξή</w:t>
          </w:r>
          <w:r w:rsidR="00416B3F">
            <w:rPr>
              <w:rFonts w:ascii="Times New Roman" w:hAnsi="Times New Roman" w:cs="Times New Roman"/>
              <w:bCs/>
              <w:sz w:val="24"/>
              <w:szCs w:val="24"/>
            </w:rPr>
            <w:t xml:space="preserve"> του</w:t>
          </w:r>
          <w:r w:rsidR="00863195">
            <w:rPr>
              <w:rFonts w:ascii="Times New Roman" w:hAnsi="Times New Roman" w:cs="Times New Roman"/>
              <w:bCs/>
              <w:sz w:val="24"/>
              <w:szCs w:val="24"/>
            </w:rPr>
            <w:t xml:space="preserve"> σε όλα τα στάδια</w:t>
          </w:r>
          <w:r w:rsidR="00416B3F">
            <w:rPr>
              <w:rFonts w:ascii="Times New Roman" w:hAnsi="Times New Roman" w:cs="Times New Roman"/>
              <w:bCs/>
              <w:sz w:val="24"/>
              <w:szCs w:val="24"/>
            </w:rPr>
            <w:t xml:space="preserve"> αυτής της εργασίας.</w:t>
          </w:r>
        </w:p>
        <w:p w14:paraId="01E931B7" w14:textId="6A29A6E5" w:rsidR="00416B3F" w:rsidRDefault="00416B3F" w:rsidP="00D2346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Ευχαριστούμε, επίσης, τα μέλη της εξεταστικής επιτροπής για τον χρόνο που αφιέρωσαν στην αξιολόγηση της εργασίας μας.</w:t>
          </w:r>
        </w:p>
        <w:p w14:paraId="7046F467" w14:textId="74076A17" w:rsidR="00416B3F" w:rsidRDefault="00416B3F" w:rsidP="00D2346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Τέλος, θα θέλαμε να ευχαριστήσουμε</w:t>
          </w:r>
          <w:r w:rsidR="00652798">
            <w:rPr>
              <w:rFonts w:ascii="Times New Roman" w:hAnsi="Times New Roman" w:cs="Times New Roman"/>
              <w:bCs/>
              <w:sz w:val="24"/>
              <w:szCs w:val="24"/>
            </w:rPr>
            <w:t xml:space="preserve"> τις οικογένειες και τους φίλους μας για την υποστήριξη και την ενθάρρυνσή τους καθ’ όλη τη διάρκεια των σπουδών μας.</w:t>
          </w:r>
        </w:p>
        <w:p w14:paraId="7A1BA66D" w14:textId="11CCA47A" w:rsidR="00416B3F" w:rsidRDefault="00416B3F" w:rsidP="00F008E0">
          <w:pPr>
            <w:rPr>
              <w:rFonts w:ascii="Times New Roman" w:hAnsi="Times New Roman" w:cs="Times New Roman"/>
              <w:i/>
              <w:sz w:val="24"/>
              <w:szCs w:val="24"/>
            </w:rPr>
          </w:pPr>
          <w:r w:rsidRPr="00D23468">
            <w:rPr>
              <w:rFonts w:ascii="Times New Roman" w:hAnsi="Times New Roman" w:cs="Times New Roman"/>
              <w:i/>
              <w:sz w:val="24"/>
              <w:szCs w:val="24"/>
            </w:rPr>
            <w:tab/>
          </w:r>
        </w:p>
        <w:p w14:paraId="71CABD7A" w14:textId="77777777" w:rsidR="00D23468" w:rsidRDefault="00D23468" w:rsidP="00F008E0">
          <w:pPr>
            <w:rPr>
              <w:rFonts w:ascii="Times New Roman" w:hAnsi="Times New Roman" w:cs="Times New Roman"/>
              <w:bCs/>
              <w:i/>
              <w:iCs/>
              <w:sz w:val="24"/>
              <w:szCs w:val="24"/>
            </w:rPr>
          </w:pPr>
        </w:p>
        <w:p w14:paraId="2338CF9A" w14:textId="77777777" w:rsidR="00D23468" w:rsidRPr="00D23468" w:rsidRDefault="00D23468" w:rsidP="00F008E0">
          <w:pPr>
            <w:rPr>
              <w:rFonts w:ascii="Times New Roman" w:hAnsi="Times New Roman" w:cs="Times New Roman"/>
              <w:bCs/>
              <w:i/>
              <w:iCs/>
              <w:sz w:val="24"/>
              <w:szCs w:val="24"/>
            </w:rPr>
          </w:pPr>
        </w:p>
        <w:p w14:paraId="57B4C92B" w14:textId="2F973C1F" w:rsidR="003F14F1" w:rsidRPr="00962696" w:rsidRDefault="00652798" w:rsidP="006C5CE4">
          <w:pPr>
            <w:rPr>
              <w:b/>
              <w:bCs/>
            </w:rPr>
          </w:pPr>
          <w:r w:rsidRPr="00D23468">
            <w:rPr>
              <w:rFonts w:ascii="Times New Roman" w:hAnsi="Times New Roman" w:cs="Times New Roman"/>
              <w:i/>
              <w:sz w:val="28"/>
              <w:szCs w:val="28"/>
            </w:rPr>
            <w:t>Καρακίτσιου Βάϊα &amp; Χριστοδούλου Μαρία Άννα</w:t>
          </w:r>
          <w:r w:rsidR="006C5CE4" w:rsidRPr="00962696">
            <w:rPr>
              <w:b/>
              <w:bCs/>
            </w:rPr>
            <w:br w:type="page"/>
          </w:r>
        </w:p>
      </w:sdtContent>
    </w:sdt>
    <w:p w14:paraId="551F4981" w14:textId="34EFF084" w:rsidR="003F14F1" w:rsidRPr="00962696" w:rsidRDefault="00D13B86" w:rsidP="00CA6538">
      <w:pPr>
        <w:spacing w:line="360" w:lineRule="auto"/>
        <w:jc w:val="both"/>
        <w:rPr>
          <w:rFonts w:ascii="Times New Roman" w:hAnsi="Times New Roman" w:cs="Times New Roman"/>
          <w:b/>
          <w:sz w:val="24"/>
          <w:szCs w:val="24"/>
        </w:rPr>
      </w:pPr>
      <w:r w:rsidRPr="00962696">
        <w:rPr>
          <w:rFonts w:ascii="Times New Roman" w:hAnsi="Times New Roman" w:cs="Times New Roman"/>
          <w:b/>
          <w:sz w:val="24"/>
          <w:szCs w:val="24"/>
        </w:rPr>
        <w:lastRenderedPageBreak/>
        <w:t>Περίληψη</w:t>
      </w:r>
    </w:p>
    <w:p w14:paraId="10D2DDB1" w14:textId="15399ABC" w:rsidR="00D13B86" w:rsidRPr="00962696" w:rsidRDefault="00D13B86" w:rsidP="00787528">
      <w:pPr>
        <w:spacing w:line="360" w:lineRule="auto"/>
        <w:ind w:firstLine="720"/>
        <w:jc w:val="both"/>
      </w:pPr>
      <w:r w:rsidRPr="00962696">
        <w:rPr>
          <w:rFonts w:ascii="Times New Roman" w:hAnsi="Times New Roman" w:cs="Times New Roman"/>
          <w:sz w:val="24"/>
          <w:szCs w:val="24"/>
        </w:rPr>
        <w:t xml:space="preserve">Το Multilingual Assessment Instrument for Narratives (MAIN) αποτελεί ένα εργαλείο το οποίο σχεδιάστηκε για να αξιολογεί τις αφηγηματικές δεξιότητες, σε επίπεδο κατανόησης και παραγωγής, σε παιδιά </w:t>
      </w:r>
      <w:r w:rsidR="003246EE" w:rsidRPr="00962696">
        <w:rPr>
          <w:rFonts w:ascii="Times New Roman" w:hAnsi="Times New Roman" w:cs="Times New Roman"/>
          <w:sz w:val="24"/>
          <w:szCs w:val="24"/>
        </w:rPr>
        <w:t>τρία</w:t>
      </w:r>
      <w:r w:rsidRPr="00962696">
        <w:rPr>
          <w:rFonts w:ascii="Times New Roman" w:hAnsi="Times New Roman" w:cs="Times New Roman"/>
          <w:sz w:val="24"/>
          <w:szCs w:val="24"/>
        </w:rPr>
        <w:t xml:space="preserve"> έως </w:t>
      </w:r>
      <w:r w:rsidR="003246EE" w:rsidRPr="00962696">
        <w:rPr>
          <w:rFonts w:ascii="Times New Roman" w:hAnsi="Times New Roman" w:cs="Times New Roman"/>
          <w:sz w:val="24"/>
          <w:szCs w:val="24"/>
        </w:rPr>
        <w:t>δέκα</w:t>
      </w:r>
      <w:r w:rsidRPr="00962696">
        <w:rPr>
          <w:rFonts w:ascii="Times New Roman" w:hAnsi="Times New Roman" w:cs="Times New Roman"/>
          <w:sz w:val="24"/>
          <w:szCs w:val="24"/>
        </w:rPr>
        <w:t xml:space="preserve"> ετών που αποκτούν μία ή περισσότερες γλώσσες</w:t>
      </w:r>
      <w:r w:rsidR="00367AFB" w:rsidRPr="00962696">
        <w:rPr>
          <w:rFonts w:ascii="Times New Roman" w:hAnsi="Times New Roman" w:cs="Times New Roman"/>
          <w:sz w:val="24"/>
          <w:szCs w:val="24"/>
        </w:rPr>
        <w:t xml:space="preserve"> από μικρή ηλικία</w:t>
      </w:r>
      <w:r w:rsidRPr="00962696">
        <w:rPr>
          <w:rFonts w:ascii="Times New Roman" w:hAnsi="Times New Roman" w:cs="Times New Roman"/>
          <w:sz w:val="24"/>
          <w:szCs w:val="24"/>
        </w:rPr>
        <w:t>. Παρότι χρησιμοποιείται ευρέως κλινικά αλλά και ερευνητικά δεν έχει δημοσιευθεί μέχρι σήμερα μια ολοκληρωμένη μελέτη Scoping review, η οποία να επιχειρεί να χαρτογραφήσει με συστηματικό τρόπο τις εφαρμογές αλλά και τα ευρήματα από τη χρήση του. Στόχος της παρούσας μελέτης είναι η χαρτογράφηση της διαθέσιμης βιβλιογραφίας σχετικά με τη χρήση του ΜΑΙΝ</w:t>
      </w:r>
      <w:r w:rsidR="00323770" w:rsidRPr="00962696">
        <w:rPr>
          <w:rFonts w:ascii="Times New Roman" w:hAnsi="Times New Roman" w:cs="Times New Roman"/>
          <w:sz w:val="24"/>
          <w:szCs w:val="24"/>
        </w:rPr>
        <w:t xml:space="preserve"> σε διάφορους γλωσσικούς και αναπτυξιακούς πληθυσμούς</w:t>
      </w:r>
      <w:r w:rsidRPr="00962696">
        <w:rPr>
          <w:rFonts w:ascii="Times New Roman" w:hAnsi="Times New Roman" w:cs="Times New Roman"/>
          <w:sz w:val="24"/>
          <w:szCs w:val="24"/>
        </w:rPr>
        <w:t xml:space="preserve">. Η ανασκόπηση πραγματοποιήθηκε σύμφωνα με τη μεθοδολογία των </w:t>
      </w:r>
      <w:r w:rsidRPr="00962696">
        <w:rPr>
          <w:rFonts w:ascii="Times New Roman" w:hAnsi="Times New Roman" w:cs="Times New Roman"/>
          <w:i/>
          <w:sz w:val="24"/>
          <w:szCs w:val="24"/>
        </w:rPr>
        <w:t>scoping reviews</w:t>
      </w:r>
      <w:r w:rsidRPr="00962696">
        <w:rPr>
          <w:rFonts w:ascii="Times New Roman" w:hAnsi="Times New Roman" w:cs="Times New Roman"/>
          <w:sz w:val="24"/>
          <w:szCs w:val="24"/>
        </w:rPr>
        <w:t xml:space="preserve"> </w:t>
      </w:r>
      <w:r w:rsidR="00E064C8" w:rsidRPr="00962696">
        <w:rPr>
          <w:rFonts w:ascii="Times New Roman" w:hAnsi="Times New Roman" w:cs="Times New Roman"/>
          <w:sz w:val="24"/>
          <w:szCs w:val="24"/>
        </w:rPr>
        <w:t>από</w:t>
      </w:r>
      <w:r w:rsidRPr="00962696">
        <w:rPr>
          <w:rFonts w:ascii="Times New Roman" w:hAnsi="Times New Roman" w:cs="Times New Roman"/>
          <w:sz w:val="24"/>
          <w:szCs w:val="24"/>
        </w:rPr>
        <w:t xml:space="preserve"> το Ινστιτούτο Joanna Briggs JBΙ και υποβλήθηκε χρησιμοποιώντας τις κατευθυντήριες γραμμές Preferred Items for Systematic Reviews και Meta-analyses for scoping reviews (PRISMA-ScR). Το πρωτόκολλο ανασκόπησης αναπτύχθηκε σύμφωνα με το PCC framework. Πραγματοποιήθηκε διεξοδική αναζήτηση στις βάσεις δεδομένων PubMed, Scopus και ERIC τον Ιούνιο του 2026 και </w:t>
      </w:r>
      <w:r w:rsidR="00697805" w:rsidRPr="00962696">
        <w:rPr>
          <w:rFonts w:ascii="Times New Roman" w:hAnsi="Times New Roman" w:cs="Times New Roman"/>
          <w:sz w:val="24"/>
          <w:szCs w:val="24"/>
        </w:rPr>
        <w:t>ανακτήθηκαν</w:t>
      </w:r>
      <w:r w:rsidRPr="00962696">
        <w:rPr>
          <w:rFonts w:ascii="Times New Roman" w:hAnsi="Times New Roman" w:cs="Times New Roman"/>
          <w:sz w:val="24"/>
          <w:szCs w:val="24"/>
        </w:rPr>
        <w:t xml:space="preserve"> 2</w:t>
      </w:r>
      <w:r w:rsidR="00234F10" w:rsidRPr="00962696">
        <w:rPr>
          <w:rFonts w:ascii="Times New Roman" w:hAnsi="Times New Roman" w:cs="Times New Roman"/>
          <w:sz w:val="24"/>
          <w:szCs w:val="24"/>
        </w:rPr>
        <w:t>3</w:t>
      </w:r>
      <w:r w:rsidR="00B23E57" w:rsidRPr="00962696">
        <w:rPr>
          <w:rFonts w:ascii="Times New Roman" w:hAnsi="Times New Roman" w:cs="Times New Roman"/>
          <w:sz w:val="24"/>
          <w:szCs w:val="24"/>
        </w:rPr>
        <w:t xml:space="preserve"> </w:t>
      </w:r>
      <w:r w:rsidRPr="00962696">
        <w:rPr>
          <w:rFonts w:ascii="Times New Roman" w:hAnsi="Times New Roman" w:cs="Times New Roman"/>
          <w:sz w:val="24"/>
          <w:szCs w:val="24"/>
        </w:rPr>
        <w:t>μελέτες</w:t>
      </w:r>
      <w:r w:rsidR="00697805" w:rsidRPr="00962696">
        <w:rPr>
          <w:rFonts w:ascii="Times New Roman" w:hAnsi="Times New Roman" w:cs="Times New Roman"/>
          <w:sz w:val="24"/>
          <w:szCs w:val="24"/>
        </w:rPr>
        <w:t>,</w:t>
      </w:r>
      <w:r w:rsidRPr="00962696">
        <w:rPr>
          <w:rFonts w:ascii="Times New Roman" w:hAnsi="Times New Roman" w:cs="Times New Roman"/>
          <w:sz w:val="24"/>
          <w:szCs w:val="24"/>
        </w:rPr>
        <w:t xml:space="preserve"> οι οποίες πληρούσαν τα κριτήρια ένταξης που είχαν οριστεί. </w:t>
      </w:r>
      <w:r w:rsidR="00B23E57" w:rsidRPr="00962696">
        <w:rPr>
          <w:rFonts w:ascii="Times New Roman" w:hAnsi="Times New Roman" w:cs="Times New Roman"/>
          <w:sz w:val="24"/>
          <w:szCs w:val="24"/>
        </w:rPr>
        <w:t>Επιπρόσθετα, πραγματοποιήθηκε χειροκίνητη αναζήτηση (</w:t>
      </w:r>
      <w:r w:rsidR="00B23E57" w:rsidRPr="00962696">
        <w:rPr>
          <w:rFonts w:ascii="Times New Roman" w:hAnsi="Times New Roman" w:cs="Times New Roman"/>
          <w:i/>
          <w:sz w:val="24"/>
          <w:szCs w:val="24"/>
        </w:rPr>
        <w:t>hand search</w:t>
      </w:r>
      <w:r w:rsidR="00B23E57" w:rsidRPr="00962696">
        <w:rPr>
          <w:rFonts w:ascii="Times New Roman" w:hAnsi="Times New Roman" w:cs="Times New Roman"/>
          <w:sz w:val="24"/>
          <w:szCs w:val="24"/>
        </w:rPr>
        <w:t>) στις βιβλιογραφικές αναφορές των μελετών, από την οποία προέκυψε ακόμη μία μελ</w:t>
      </w:r>
      <w:r w:rsidR="00026B9D" w:rsidRPr="00962696">
        <w:rPr>
          <w:rFonts w:ascii="Times New Roman" w:hAnsi="Times New Roman" w:cs="Times New Roman"/>
          <w:sz w:val="24"/>
          <w:szCs w:val="24"/>
        </w:rPr>
        <w:t>έτη. Έτσι</w:t>
      </w:r>
      <w:r w:rsidR="00697805" w:rsidRPr="00962696">
        <w:rPr>
          <w:rFonts w:ascii="Times New Roman" w:hAnsi="Times New Roman" w:cs="Times New Roman"/>
          <w:sz w:val="24"/>
          <w:szCs w:val="24"/>
        </w:rPr>
        <w:t>,</w:t>
      </w:r>
      <w:r w:rsidR="00026B9D" w:rsidRPr="00962696">
        <w:rPr>
          <w:rFonts w:ascii="Times New Roman" w:hAnsi="Times New Roman" w:cs="Times New Roman"/>
          <w:sz w:val="24"/>
          <w:szCs w:val="24"/>
        </w:rPr>
        <w:t xml:space="preserve"> ο συνολικός αριθμός των συμπεριλαμβανόμενων </w:t>
      </w:r>
      <w:r w:rsidR="006D708A" w:rsidRPr="00962696">
        <w:rPr>
          <w:rFonts w:ascii="Times New Roman" w:hAnsi="Times New Roman" w:cs="Times New Roman"/>
          <w:sz w:val="24"/>
          <w:szCs w:val="24"/>
        </w:rPr>
        <w:t>μελετών</w:t>
      </w:r>
      <w:r w:rsidR="005C1DD0" w:rsidRPr="00962696">
        <w:rPr>
          <w:rFonts w:ascii="Times New Roman" w:hAnsi="Times New Roman" w:cs="Times New Roman"/>
          <w:sz w:val="24"/>
          <w:szCs w:val="24"/>
        </w:rPr>
        <w:t xml:space="preserve"> ανήλθαν στις 2</w:t>
      </w:r>
      <w:r w:rsidR="00234F10" w:rsidRPr="00962696">
        <w:rPr>
          <w:rFonts w:ascii="Times New Roman" w:hAnsi="Times New Roman" w:cs="Times New Roman"/>
          <w:sz w:val="24"/>
          <w:szCs w:val="24"/>
        </w:rPr>
        <w:t>4</w:t>
      </w:r>
      <w:r w:rsidR="005C1DD0" w:rsidRPr="00962696">
        <w:rPr>
          <w:rFonts w:ascii="Times New Roman" w:hAnsi="Times New Roman" w:cs="Times New Roman"/>
          <w:sz w:val="24"/>
          <w:szCs w:val="24"/>
        </w:rPr>
        <w:t xml:space="preserve">, εκ των οποίων </w:t>
      </w:r>
      <w:r w:rsidRPr="00962696">
        <w:rPr>
          <w:rFonts w:ascii="Times New Roman" w:hAnsi="Times New Roman" w:cs="Times New Roman"/>
          <w:sz w:val="24"/>
          <w:szCs w:val="24"/>
        </w:rPr>
        <w:t xml:space="preserve"> περισσότερες αποτελούσαν μελέτες παρατήρησης και αφορούσαν κυρίως </w:t>
      </w:r>
      <w:r w:rsidR="009A00E1" w:rsidRPr="00962696">
        <w:rPr>
          <w:rFonts w:ascii="Times New Roman" w:hAnsi="Times New Roman" w:cs="Times New Roman"/>
          <w:sz w:val="24"/>
          <w:szCs w:val="24"/>
        </w:rPr>
        <w:t xml:space="preserve">μονόγλωσσα αλλά και </w:t>
      </w:r>
      <w:r w:rsidRPr="00962696">
        <w:rPr>
          <w:rFonts w:ascii="Times New Roman" w:hAnsi="Times New Roman" w:cs="Times New Roman"/>
          <w:sz w:val="24"/>
          <w:szCs w:val="24"/>
        </w:rPr>
        <w:t>δίγλωσσα</w:t>
      </w:r>
      <w:r w:rsidR="009A00E1" w:rsidRPr="00962696">
        <w:rPr>
          <w:rFonts w:ascii="Times New Roman" w:hAnsi="Times New Roman" w:cs="Times New Roman"/>
          <w:sz w:val="24"/>
          <w:szCs w:val="24"/>
        </w:rPr>
        <w:t xml:space="preserve"> </w:t>
      </w:r>
      <w:r w:rsidRPr="00962696">
        <w:rPr>
          <w:rFonts w:ascii="Times New Roman" w:hAnsi="Times New Roman" w:cs="Times New Roman"/>
          <w:sz w:val="24"/>
          <w:szCs w:val="24"/>
        </w:rPr>
        <w:t xml:space="preserve">παιδιά τυπικής ανάπτυξης ή παιδιά με Αναπτυξιακή Γλωσσική Διαταραχή (ΑΓΔ). Το ΜΑΙΝ κυρίως χρησιμοποιήθηκε ως εργαλείο αξιολόγησης και μέσο διερεύνησης αφηγηματικών χαρακτηριστικών. Οι τομείς αφήγησης που εξετάστηκαν ήταν η μακροδομή, η μικροδομή και η κατανόηση. Τα ευρήματα </w:t>
      </w:r>
      <w:r w:rsidR="0008299C" w:rsidRPr="00962696">
        <w:rPr>
          <w:rFonts w:ascii="Times New Roman" w:hAnsi="Times New Roman" w:cs="Times New Roman"/>
          <w:sz w:val="24"/>
          <w:szCs w:val="24"/>
        </w:rPr>
        <w:t xml:space="preserve">δείχνουν ότι κάποιοι επιμέρους δείκτες </w:t>
      </w:r>
      <w:r w:rsidRPr="00962696">
        <w:rPr>
          <w:rFonts w:ascii="Times New Roman" w:hAnsi="Times New Roman" w:cs="Times New Roman"/>
          <w:sz w:val="24"/>
          <w:szCs w:val="24"/>
        </w:rPr>
        <w:t xml:space="preserve">του ΜΑΙΝ </w:t>
      </w:r>
      <w:r w:rsidR="0008299C" w:rsidRPr="00962696">
        <w:rPr>
          <w:rFonts w:ascii="Times New Roman" w:hAnsi="Times New Roman" w:cs="Times New Roman"/>
          <w:sz w:val="24"/>
          <w:szCs w:val="24"/>
        </w:rPr>
        <w:t xml:space="preserve">έχουν καταγράψει </w:t>
      </w:r>
      <w:r w:rsidR="00FE0F36" w:rsidRPr="00962696">
        <w:rPr>
          <w:rFonts w:ascii="Times New Roman" w:hAnsi="Times New Roman" w:cs="Times New Roman"/>
          <w:sz w:val="24"/>
          <w:szCs w:val="24"/>
        </w:rPr>
        <w:t xml:space="preserve">διαφοροποιήσεις </w:t>
      </w:r>
      <w:r w:rsidRPr="00962696">
        <w:rPr>
          <w:rFonts w:ascii="Times New Roman" w:hAnsi="Times New Roman" w:cs="Times New Roman"/>
          <w:sz w:val="24"/>
          <w:szCs w:val="24"/>
        </w:rPr>
        <w:t>στην ανίχνευση διαφορών μεταξύ τυπικής και μη τυπικής γλωσσικής ανάπτυξης, σε διαγλωσσικές συγκρίσεις καθώς και στην αξιολόγηση των αφηγηματικών δεξιοτήτων σε διάφορους πληθυσμούς. Ωστόσο, απαιτείται περαιτέρω έρευνα σε λιγότερο μελετημένες γλώσσες και πληθυσμούς,</w:t>
      </w:r>
      <w:r w:rsidR="00C06164" w:rsidRPr="00962696">
        <w:rPr>
          <w:rFonts w:ascii="Times New Roman" w:hAnsi="Times New Roman" w:cs="Times New Roman"/>
          <w:sz w:val="24"/>
          <w:szCs w:val="24"/>
        </w:rPr>
        <w:t xml:space="preserve"> καθώς και με μεγαλύτερη μεθοδολογική συνέπεια,</w:t>
      </w:r>
      <w:r w:rsidRPr="00962696">
        <w:rPr>
          <w:rFonts w:ascii="Times New Roman" w:hAnsi="Times New Roman" w:cs="Times New Roman"/>
          <w:sz w:val="24"/>
          <w:szCs w:val="24"/>
        </w:rPr>
        <w:t xml:space="preserve"> προκειμένου να ενισχυθεί η τεκμηρίωση του MAIN αναφορικά με την κλινική και ερευνητική του αξία</w:t>
      </w:r>
      <w:r w:rsidRPr="00962696">
        <w:t>.</w:t>
      </w:r>
    </w:p>
    <w:p w14:paraId="1A1E49A1" w14:textId="77777777" w:rsidR="00B23E57" w:rsidRPr="00962696" w:rsidRDefault="00B23E57" w:rsidP="00CA6538">
      <w:pPr>
        <w:spacing w:line="360" w:lineRule="auto"/>
        <w:jc w:val="both"/>
      </w:pPr>
    </w:p>
    <w:p w14:paraId="58BBBA4D" w14:textId="796734C7" w:rsidR="00CF4526" w:rsidRPr="006D708A" w:rsidRDefault="00045694" w:rsidP="00CA6538">
      <w:pPr>
        <w:spacing w:line="360" w:lineRule="auto"/>
        <w:jc w:val="both"/>
        <w:rPr>
          <w:lang w:val="en-US"/>
        </w:rPr>
      </w:pPr>
      <w:r w:rsidRPr="00962696">
        <w:rPr>
          <w:rFonts w:ascii="Times New Roman" w:hAnsi="Times New Roman" w:cs="Times New Roman"/>
          <w:b/>
          <w:bCs/>
          <w:sz w:val="24"/>
          <w:szCs w:val="24"/>
        </w:rPr>
        <w:lastRenderedPageBreak/>
        <w:t>Λέξεις</w:t>
      </w:r>
      <w:r w:rsidRPr="006D708A">
        <w:rPr>
          <w:rFonts w:ascii="Times New Roman" w:hAnsi="Times New Roman" w:cs="Times New Roman"/>
          <w:b/>
          <w:bCs/>
          <w:sz w:val="24"/>
          <w:szCs w:val="24"/>
          <w:lang w:val="en-US"/>
        </w:rPr>
        <w:t xml:space="preserve"> </w:t>
      </w:r>
      <w:r w:rsidR="009B7C5A" w:rsidRPr="00962696">
        <w:rPr>
          <w:rFonts w:ascii="Times New Roman" w:hAnsi="Times New Roman" w:cs="Times New Roman"/>
          <w:b/>
          <w:bCs/>
          <w:sz w:val="24"/>
          <w:szCs w:val="24"/>
        </w:rPr>
        <w:t>Κλειδιά</w:t>
      </w:r>
      <w:r w:rsidR="009B7C5A" w:rsidRPr="006D708A">
        <w:rPr>
          <w:rFonts w:ascii="Times New Roman" w:hAnsi="Times New Roman" w:cs="Times New Roman"/>
          <w:b/>
          <w:bCs/>
          <w:sz w:val="24"/>
          <w:szCs w:val="24"/>
          <w:lang w:val="en-US"/>
        </w:rPr>
        <w:t xml:space="preserve">: </w:t>
      </w:r>
      <w:r w:rsidR="00CF4526" w:rsidRPr="006D708A">
        <w:rPr>
          <w:rFonts w:ascii="Times New Roman" w:hAnsi="Times New Roman" w:cs="Times New Roman"/>
          <w:sz w:val="24"/>
          <w:szCs w:val="24"/>
          <w:lang w:val="en-US"/>
        </w:rPr>
        <w:t>“Multilingual Assessment Instrument for Narratives”, "children", “monolingual”, “bilingual”, “multilingual”, “narrative skills”</w:t>
      </w:r>
    </w:p>
    <w:p w14:paraId="43882DCA" w14:textId="34E6FF41" w:rsidR="00B23E57" w:rsidRPr="006D708A" w:rsidRDefault="00B23E57" w:rsidP="00CA6538">
      <w:pPr>
        <w:spacing w:line="360" w:lineRule="auto"/>
        <w:jc w:val="both"/>
        <w:rPr>
          <w:rFonts w:ascii="Times New Roman" w:hAnsi="Times New Roman" w:cs="Times New Roman"/>
          <w:sz w:val="24"/>
          <w:szCs w:val="24"/>
          <w:lang w:val="en-US"/>
        </w:rPr>
      </w:pPr>
    </w:p>
    <w:p w14:paraId="0446FFD2" w14:textId="77777777" w:rsidR="00B23E57" w:rsidRPr="006D708A" w:rsidRDefault="00B23E57" w:rsidP="00CA6538">
      <w:pPr>
        <w:spacing w:line="360" w:lineRule="auto"/>
        <w:jc w:val="both"/>
        <w:rPr>
          <w:lang w:val="en-US"/>
        </w:rPr>
      </w:pPr>
    </w:p>
    <w:p w14:paraId="734F7568" w14:textId="77777777" w:rsidR="00FF35DF" w:rsidRPr="006D708A" w:rsidRDefault="00FF35DF" w:rsidP="00CA6538">
      <w:pPr>
        <w:spacing w:line="360" w:lineRule="auto"/>
        <w:jc w:val="both"/>
        <w:rPr>
          <w:lang w:val="en-US"/>
        </w:rPr>
      </w:pPr>
    </w:p>
    <w:p w14:paraId="2C4C2333" w14:textId="77777777" w:rsidR="00FF35DF" w:rsidRPr="006D708A" w:rsidRDefault="00FF35DF" w:rsidP="00CA6538">
      <w:pPr>
        <w:spacing w:line="360" w:lineRule="auto"/>
        <w:jc w:val="both"/>
        <w:rPr>
          <w:lang w:val="en-US"/>
        </w:rPr>
      </w:pPr>
    </w:p>
    <w:p w14:paraId="15F6534C" w14:textId="77777777" w:rsidR="006C5CE4" w:rsidRPr="006D708A" w:rsidRDefault="006C5CE4" w:rsidP="00CA6538">
      <w:pPr>
        <w:spacing w:line="360" w:lineRule="auto"/>
        <w:jc w:val="both"/>
        <w:rPr>
          <w:lang w:val="en-US"/>
        </w:rPr>
      </w:pPr>
    </w:p>
    <w:p w14:paraId="30909D77" w14:textId="77777777" w:rsidR="006C5CE4" w:rsidRPr="006D708A" w:rsidRDefault="006C5CE4" w:rsidP="00CA6538">
      <w:pPr>
        <w:spacing w:line="360" w:lineRule="auto"/>
        <w:rPr>
          <w:lang w:val="en-US"/>
        </w:rPr>
      </w:pPr>
      <w:r w:rsidRPr="006D708A">
        <w:rPr>
          <w:lang w:val="en-US"/>
        </w:rPr>
        <w:br w:type="page"/>
      </w:r>
    </w:p>
    <w:p w14:paraId="113D455E" w14:textId="21F787F1" w:rsidR="006C5CE4" w:rsidRPr="006D708A" w:rsidRDefault="00F6060E" w:rsidP="00CA6538">
      <w:pPr>
        <w:spacing w:after="0" w:line="360" w:lineRule="auto"/>
        <w:jc w:val="both"/>
        <w:rPr>
          <w:rFonts w:ascii="Times New Roman" w:hAnsi="Times New Roman" w:cs="Times New Roman"/>
          <w:b/>
          <w:bCs/>
          <w:sz w:val="24"/>
          <w:szCs w:val="24"/>
          <w:lang w:val="en-US"/>
        </w:rPr>
      </w:pPr>
      <w:r w:rsidRPr="006D708A">
        <w:rPr>
          <w:rFonts w:ascii="Times New Roman" w:hAnsi="Times New Roman" w:cs="Times New Roman"/>
          <w:b/>
          <w:bCs/>
          <w:sz w:val="24"/>
          <w:szCs w:val="24"/>
          <w:lang w:val="en-US"/>
        </w:rPr>
        <w:lastRenderedPageBreak/>
        <w:t>Abstract</w:t>
      </w:r>
    </w:p>
    <w:p w14:paraId="3EF5653D" w14:textId="77777777" w:rsidR="009322DF" w:rsidRPr="006D708A" w:rsidRDefault="009322DF" w:rsidP="00CA6538">
      <w:pPr>
        <w:spacing w:after="0" w:line="360" w:lineRule="auto"/>
        <w:jc w:val="both"/>
        <w:rPr>
          <w:rFonts w:ascii="Times New Roman" w:hAnsi="Times New Roman" w:cs="Times New Roman"/>
          <w:b/>
          <w:sz w:val="24"/>
          <w:szCs w:val="24"/>
          <w:lang w:val="en-US"/>
        </w:rPr>
      </w:pPr>
    </w:p>
    <w:p w14:paraId="4453BCF3" w14:textId="5FD96D76" w:rsidR="00A05BBD" w:rsidRPr="006D708A" w:rsidRDefault="00F6060E" w:rsidP="00787528">
      <w:pPr>
        <w:spacing w:after="0" w:line="360" w:lineRule="auto"/>
        <w:ind w:firstLine="720"/>
        <w:jc w:val="both"/>
        <w:rPr>
          <w:rFonts w:ascii="Times New Roman" w:hAnsi="Times New Roman" w:cs="Times New Roman"/>
          <w:sz w:val="24"/>
          <w:szCs w:val="24"/>
          <w:lang w:val="en-US"/>
        </w:rPr>
      </w:pPr>
      <w:r w:rsidRPr="006D708A">
        <w:rPr>
          <w:rFonts w:ascii="Times New Roman" w:hAnsi="Times New Roman" w:cs="Times New Roman"/>
          <w:sz w:val="24"/>
          <w:szCs w:val="24"/>
          <w:lang w:val="en-US"/>
        </w:rPr>
        <w:t xml:space="preserve">The Multilingual Assessment Instrument for Narratives (MAIN) is an assessment tool designed to evaluate </w:t>
      </w:r>
      <w:r w:rsidR="008B59DC" w:rsidRPr="006D708A">
        <w:rPr>
          <w:rFonts w:ascii="Times New Roman" w:hAnsi="Times New Roman" w:cs="Times New Roman"/>
          <w:sz w:val="24"/>
          <w:szCs w:val="24"/>
          <w:lang w:val="en-US"/>
        </w:rPr>
        <w:t>na</w:t>
      </w:r>
      <w:r w:rsidR="0039155C" w:rsidRPr="006D708A">
        <w:rPr>
          <w:rFonts w:ascii="Times New Roman" w:hAnsi="Times New Roman" w:cs="Times New Roman"/>
          <w:sz w:val="24"/>
          <w:szCs w:val="24"/>
          <w:lang w:val="en-US"/>
        </w:rPr>
        <w:t xml:space="preserve">rrative abilities in both comprehension and production in children aged three to ten years </w:t>
      </w:r>
      <w:r w:rsidR="00D873C8" w:rsidRPr="006D708A">
        <w:rPr>
          <w:rFonts w:ascii="Times New Roman" w:hAnsi="Times New Roman" w:cs="Times New Roman"/>
          <w:sz w:val="24"/>
          <w:szCs w:val="24"/>
          <w:lang w:val="en-US"/>
        </w:rPr>
        <w:t>old who acquire one or more languages from an early age.</w:t>
      </w:r>
      <w:r w:rsidR="007E0B94" w:rsidRPr="006D708A">
        <w:rPr>
          <w:rFonts w:ascii="Times New Roman" w:hAnsi="Times New Roman" w:cs="Times New Roman"/>
          <w:sz w:val="24"/>
          <w:szCs w:val="24"/>
          <w:lang w:val="en-US"/>
        </w:rPr>
        <w:t xml:space="preserve"> Although MAIN is widely used in clinical and research settings, </w:t>
      </w:r>
      <w:r w:rsidR="00E206ED" w:rsidRPr="006D708A">
        <w:rPr>
          <w:rFonts w:ascii="Times New Roman" w:hAnsi="Times New Roman" w:cs="Times New Roman"/>
          <w:sz w:val="24"/>
          <w:szCs w:val="24"/>
          <w:lang w:val="en-US"/>
        </w:rPr>
        <w:t xml:space="preserve">no comprehensive scoping review has </w:t>
      </w:r>
      <w:r w:rsidR="00A05BBD" w:rsidRPr="006D708A">
        <w:rPr>
          <w:rFonts w:ascii="Times New Roman" w:hAnsi="Times New Roman" w:cs="Times New Roman"/>
          <w:sz w:val="24"/>
          <w:szCs w:val="24"/>
          <w:lang w:val="en-US"/>
        </w:rPr>
        <w:t xml:space="preserve">systematically mapped its applications and the findings </w:t>
      </w:r>
      <w:r w:rsidR="00DC045C" w:rsidRPr="006D708A">
        <w:rPr>
          <w:rFonts w:ascii="Times New Roman" w:hAnsi="Times New Roman" w:cs="Times New Roman"/>
          <w:sz w:val="24"/>
          <w:szCs w:val="24"/>
          <w:lang w:val="en-US"/>
        </w:rPr>
        <w:t xml:space="preserve">from its use. </w:t>
      </w:r>
      <w:r w:rsidR="00A05BBD" w:rsidRPr="006D708A">
        <w:rPr>
          <w:rFonts w:ascii="Times New Roman" w:hAnsi="Times New Roman" w:cs="Times New Roman"/>
          <w:sz w:val="24"/>
          <w:szCs w:val="24"/>
          <w:lang w:val="en-US"/>
        </w:rPr>
        <w:t>This study aims</w:t>
      </w:r>
      <w:r w:rsidR="00DC045C" w:rsidRPr="006D708A">
        <w:rPr>
          <w:rFonts w:ascii="Times New Roman" w:hAnsi="Times New Roman" w:cs="Times New Roman"/>
          <w:sz w:val="24"/>
          <w:szCs w:val="24"/>
          <w:lang w:val="en-US"/>
        </w:rPr>
        <w:t xml:space="preserve"> to map the available</w:t>
      </w:r>
      <w:r w:rsidR="00217117" w:rsidRPr="006D708A">
        <w:rPr>
          <w:rFonts w:ascii="Times New Roman" w:hAnsi="Times New Roman" w:cs="Times New Roman"/>
          <w:sz w:val="24"/>
          <w:szCs w:val="24"/>
          <w:lang w:val="en-US"/>
        </w:rPr>
        <w:t xml:space="preserve"> literature on the use of</w:t>
      </w:r>
      <w:r w:rsidR="00113518" w:rsidRPr="006D708A">
        <w:rPr>
          <w:rFonts w:ascii="Times New Roman" w:hAnsi="Times New Roman" w:cs="Times New Roman"/>
          <w:sz w:val="24"/>
          <w:szCs w:val="24"/>
          <w:lang w:val="en-US"/>
        </w:rPr>
        <w:t xml:space="preserve"> the</w:t>
      </w:r>
      <w:r w:rsidR="00217117" w:rsidRPr="006D708A">
        <w:rPr>
          <w:rFonts w:ascii="Times New Roman" w:hAnsi="Times New Roman" w:cs="Times New Roman"/>
          <w:sz w:val="24"/>
          <w:szCs w:val="24"/>
          <w:lang w:val="en-US"/>
        </w:rPr>
        <w:t xml:space="preserve"> </w:t>
      </w:r>
      <w:r w:rsidR="00BF27C4" w:rsidRPr="006D708A">
        <w:rPr>
          <w:rFonts w:ascii="Times New Roman" w:hAnsi="Times New Roman" w:cs="Times New Roman"/>
          <w:sz w:val="24"/>
          <w:szCs w:val="24"/>
          <w:lang w:val="en-US"/>
        </w:rPr>
        <w:t>MAIN across different linguistic and de</w:t>
      </w:r>
      <w:r w:rsidR="00113518" w:rsidRPr="006D708A">
        <w:rPr>
          <w:rFonts w:ascii="Times New Roman" w:hAnsi="Times New Roman" w:cs="Times New Roman"/>
          <w:sz w:val="24"/>
          <w:szCs w:val="24"/>
          <w:lang w:val="en-US"/>
        </w:rPr>
        <w:t xml:space="preserve">velopmental populations. The review </w:t>
      </w:r>
      <w:r w:rsidR="00A05BBD" w:rsidRPr="006D708A">
        <w:rPr>
          <w:rFonts w:ascii="Times New Roman" w:hAnsi="Times New Roman" w:cs="Times New Roman"/>
          <w:sz w:val="24"/>
          <w:szCs w:val="24"/>
          <w:lang w:val="en-US"/>
        </w:rPr>
        <w:t>followed the scoping review methodology developed by the Joanna Briggs Institute (JBI) and was reported in line with</w:t>
      </w:r>
      <w:r w:rsidR="00C65797" w:rsidRPr="006D708A">
        <w:rPr>
          <w:rFonts w:ascii="Times New Roman" w:hAnsi="Times New Roman" w:cs="Times New Roman"/>
          <w:sz w:val="24"/>
          <w:szCs w:val="24"/>
          <w:lang w:val="en-US"/>
        </w:rPr>
        <w:t xml:space="preserve"> the Preferred Reporting Items for Systematic Reviews and Meta-Analyses extension fo</w:t>
      </w:r>
      <w:r w:rsidR="00D17E9A" w:rsidRPr="006D708A">
        <w:rPr>
          <w:rFonts w:ascii="Times New Roman" w:hAnsi="Times New Roman" w:cs="Times New Roman"/>
          <w:sz w:val="24"/>
          <w:szCs w:val="24"/>
          <w:lang w:val="en-US"/>
        </w:rPr>
        <w:t xml:space="preserve">r Scoping Reviews (PRISMA-ScR) guidelines. The review protocol </w:t>
      </w:r>
      <w:r w:rsidR="00A05BBD" w:rsidRPr="006D708A">
        <w:rPr>
          <w:rFonts w:ascii="Times New Roman" w:hAnsi="Times New Roman" w:cs="Times New Roman"/>
          <w:sz w:val="24"/>
          <w:szCs w:val="24"/>
          <w:lang w:val="en-US"/>
        </w:rPr>
        <w:t>followed</w:t>
      </w:r>
      <w:r w:rsidR="00D17E9A" w:rsidRPr="006D708A">
        <w:rPr>
          <w:rFonts w:ascii="Times New Roman" w:hAnsi="Times New Roman" w:cs="Times New Roman"/>
          <w:sz w:val="24"/>
          <w:szCs w:val="24"/>
          <w:lang w:val="en-US"/>
        </w:rPr>
        <w:t xml:space="preserve"> the PCC framework. </w:t>
      </w:r>
      <w:r w:rsidR="00D17E9A" w:rsidRPr="0090746A">
        <w:rPr>
          <w:rFonts w:ascii="Times New Roman" w:hAnsi="Times New Roman" w:cs="Times New Roman"/>
          <w:sz w:val="24"/>
          <w:szCs w:val="24"/>
          <w:lang w:val="en-US"/>
        </w:rPr>
        <w:t xml:space="preserve">A </w:t>
      </w:r>
      <w:r w:rsidR="00B416C2">
        <w:rPr>
          <w:rFonts w:ascii="Times New Roman" w:hAnsi="Times New Roman" w:cs="Times New Roman"/>
          <w:sz w:val="24"/>
          <w:szCs w:val="24"/>
          <w:lang w:val="en-US"/>
        </w:rPr>
        <w:t xml:space="preserve">final </w:t>
      </w:r>
      <w:r w:rsidR="00D17E9A" w:rsidRPr="0090746A">
        <w:rPr>
          <w:rFonts w:ascii="Times New Roman" w:hAnsi="Times New Roman" w:cs="Times New Roman"/>
          <w:sz w:val="24"/>
          <w:szCs w:val="24"/>
          <w:lang w:val="en-US"/>
        </w:rPr>
        <w:t>comp</w:t>
      </w:r>
      <w:r w:rsidR="0020623F" w:rsidRPr="0090746A">
        <w:rPr>
          <w:rFonts w:ascii="Times New Roman" w:hAnsi="Times New Roman" w:cs="Times New Roman"/>
          <w:sz w:val="24"/>
          <w:szCs w:val="24"/>
          <w:lang w:val="en-US"/>
        </w:rPr>
        <w:t>rehensive search was conducted in the PubMed, Scopus</w:t>
      </w:r>
      <w:r w:rsidR="00FE0F36" w:rsidRPr="0090746A">
        <w:rPr>
          <w:rFonts w:ascii="Times New Roman" w:hAnsi="Times New Roman" w:cs="Times New Roman"/>
          <w:sz w:val="24"/>
          <w:szCs w:val="24"/>
          <w:lang w:val="en-US"/>
        </w:rPr>
        <w:t>,</w:t>
      </w:r>
      <w:r w:rsidR="0020623F" w:rsidRPr="0090746A">
        <w:rPr>
          <w:rFonts w:ascii="Times New Roman" w:hAnsi="Times New Roman" w:cs="Times New Roman"/>
          <w:sz w:val="24"/>
          <w:szCs w:val="24"/>
          <w:lang w:val="en-US"/>
        </w:rPr>
        <w:t xml:space="preserve"> and ERI</w:t>
      </w:r>
      <w:r w:rsidR="00B15514" w:rsidRPr="0090746A">
        <w:rPr>
          <w:rFonts w:ascii="Times New Roman" w:hAnsi="Times New Roman" w:cs="Times New Roman"/>
          <w:sz w:val="24"/>
          <w:szCs w:val="24"/>
          <w:lang w:val="en-US"/>
        </w:rPr>
        <w:t xml:space="preserve">C databases </w:t>
      </w:r>
      <w:r w:rsidR="0090746A">
        <w:rPr>
          <w:rFonts w:ascii="Times New Roman" w:hAnsi="Times New Roman" w:cs="Times New Roman"/>
          <w:sz w:val="24"/>
          <w:szCs w:val="24"/>
          <w:lang w:val="en-US"/>
        </w:rPr>
        <w:t xml:space="preserve">in </w:t>
      </w:r>
      <w:r w:rsidR="00B15514" w:rsidRPr="0090746A">
        <w:rPr>
          <w:rFonts w:ascii="Times New Roman" w:hAnsi="Times New Roman" w:cs="Times New Roman"/>
          <w:sz w:val="24"/>
          <w:szCs w:val="24"/>
          <w:lang w:val="en-US"/>
        </w:rPr>
        <w:t xml:space="preserve">June 2026. </w:t>
      </w:r>
      <w:r w:rsidR="00B15514" w:rsidRPr="006D708A">
        <w:rPr>
          <w:rFonts w:ascii="Times New Roman" w:hAnsi="Times New Roman" w:cs="Times New Roman"/>
          <w:sz w:val="24"/>
          <w:szCs w:val="24"/>
          <w:lang w:val="en-US"/>
        </w:rPr>
        <w:t>Twenty-</w:t>
      </w:r>
      <w:r w:rsidR="00C45E44" w:rsidRPr="006D708A">
        <w:rPr>
          <w:rFonts w:ascii="Times New Roman" w:hAnsi="Times New Roman" w:cs="Times New Roman"/>
          <w:sz w:val="24"/>
          <w:szCs w:val="24"/>
          <w:lang w:val="en-US"/>
        </w:rPr>
        <w:t>three</w:t>
      </w:r>
      <w:r w:rsidR="00B15514" w:rsidRPr="006D708A">
        <w:rPr>
          <w:rFonts w:ascii="Times New Roman" w:hAnsi="Times New Roman" w:cs="Times New Roman"/>
          <w:sz w:val="24"/>
          <w:szCs w:val="24"/>
          <w:lang w:val="en-US"/>
        </w:rPr>
        <w:t xml:space="preserve"> studies met the predefined inclusion criteria. In addition, a manual search</w:t>
      </w:r>
      <w:r w:rsidR="00544812" w:rsidRPr="006D708A">
        <w:rPr>
          <w:rFonts w:ascii="Times New Roman" w:hAnsi="Times New Roman" w:cs="Times New Roman"/>
          <w:sz w:val="24"/>
          <w:szCs w:val="24"/>
          <w:lang w:val="en-US"/>
        </w:rPr>
        <w:t xml:space="preserve"> of the reference lists of the included studies identified one additional study, resulting in a total of twenty-</w:t>
      </w:r>
      <w:r w:rsidR="00C45E44" w:rsidRPr="006D708A">
        <w:rPr>
          <w:rFonts w:ascii="Times New Roman" w:hAnsi="Times New Roman" w:cs="Times New Roman"/>
          <w:sz w:val="24"/>
          <w:szCs w:val="24"/>
          <w:lang w:val="en-US"/>
        </w:rPr>
        <w:t>four</w:t>
      </w:r>
      <w:r w:rsidR="00544812" w:rsidRPr="006D708A">
        <w:rPr>
          <w:rFonts w:ascii="Times New Roman" w:hAnsi="Times New Roman" w:cs="Times New Roman"/>
          <w:sz w:val="24"/>
          <w:szCs w:val="24"/>
          <w:lang w:val="en-US"/>
        </w:rPr>
        <w:t xml:space="preserve"> included studies. Most of the studies were </w:t>
      </w:r>
      <w:r w:rsidR="00A05BBD" w:rsidRPr="006D708A">
        <w:rPr>
          <w:rFonts w:ascii="Times New Roman" w:hAnsi="Times New Roman" w:cs="Times New Roman"/>
          <w:sz w:val="24"/>
          <w:szCs w:val="24"/>
          <w:lang w:val="en-US"/>
        </w:rPr>
        <w:t>observational and primarily involved monolingual and bilingual children with typical development and</w:t>
      </w:r>
      <w:r w:rsidR="0077517A" w:rsidRPr="006D708A">
        <w:rPr>
          <w:rFonts w:ascii="Times New Roman" w:hAnsi="Times New Roman" w:cs="Times New Roman"/>
          <w:sz w:val="24"/>
          <w:szCs w:val="24"/>
          <w:lang w:val="en-US"/>
        </w:rPr>
        <w:t xml:space="preserve"> children with Developmental Language Disorder (DLD). The MAIN was </w:t>
      </w:r>
      <w:r w:rsidR="009356F5" w:rsidRPr="006D708A">
        <w:rPr>
          <w:rFonts w:ascii="Times New Roman" w:hAnsi="Times New Roman" w:cs="Times New Roman"/>
          <w:sz w:val="24"/>
          <w:szCs w:val="24"/>
          <w:lang w:val="en-US"/>
        </w:rPr>
        <w:t>used</w:t>
      </w:r>
      <w:r w:rsidR="0077517A" w:rsidRPr="006D708A">
        <w:rPr>
          <w:rFonts w:ascii="Times New Roman" w:hAnsi="Times New Roman" w:cs="Times New Roman"/>
          <w:sz w:val="24"/>
          <w:szCs w:val="24"/>
          <w:lang w:val="en-US"/>
        </w:rPr>
        <w:t xml:space="preserve"> </w:t>
      </w:r>
      <w:r w:rsidR="00A05BBD" w:rsidRPr="006D708A">
        <w:rPr>
          <w:rFonts w:ascii="Times New Roman" w:hAnsi="Times New Roman" w:cs="Times New Roman"/>
          <w:sz w:val="24"/>
          <w:szCs w:val="24"/>
          <w:lang w:val="en-US"/>
        </w:rPr>
        <w:t>to assess</w:t>
      </w:r>
      <w:r w:rsidR="006C4628" w:rsidRPr="006D708A">
        <w:rPr>
          <w:rFonts w:ascii="Times New Roman" w:hAnsi="Times New Roman" w:cs="Times New Roman"/>
          <w:sz w:val="24"/>
          <w:szCs w:val="24"/>
          <w:lang w:val="en-US"/>
        </w:rPr>
        <w:t xml:space="preserve"> </w:t>
      </w:r>
      <w:r w:rsidR="00E5192E" w:rsidRPr="006D708A">
        <w:rPr>
          <w:rFonts w:ascii="Times New Roman" w:hAnsi="Times New Roman" w:cs="Times New Roman"/>
          <w:sz w:val="24"/>
          <w:szCs w:val="24"/>
          <w:lang w:val="en-US"/>
        </w:rPr>
        <w:t>several aspects</w:t>
      </w:r>
      <w:r w:rsidR="0078356A" w:rsidRPr="006D708A">
        <w:rPr>
          <w:rFonts w:ascii="Times New Roman" w:hAnsi="Times New Roman" w:cs="Times New Roman"/>
          <w:sz w:val="24"/>
          <w:szCs w:val="24"/>
          <w:lang w:val="en-US"/>
        </w:rPr>
        <w:t xml:space="preserve"> of</w:t>
      </w:r>
      <w:r w:rsidR="00A05BBD" w:rsidRPr="006D708A">
        <w:rPr>
          <w:rFonts w:ascii="Times New Roman" w:hAnsi="Times New Roman" w:cs="Times New Roman"/>
          <w:sz w:val="24"/>
          <w:szCs w:val="24"/>
          <w:lang w:val="en-US"/>
        </w:rPr>
        <w:t xml:space="preserve"> </w:t>
      </w:r>
      <w:r w:rsidR="0078356A" w:rsidRPr="006D708A">
        <w:rPr>
          <w:rFonts w:ascii="Times New Roman" w:hAnsi="Times New Roman" w:cs="Times New Roman"/>
          <w:sz w:val="24"/>
          <w:szCs w:val="24"/>
          <w:lang w:val="en-US"/>
        </w:rPr>
        <w:t xml:space="preserve">narrative performance. The narrative domains examined included macrostructure, </w:t>
      </w:r>
      <w:r w:rsidR="00E5192E" w:rsidRPr="006D708A">
        <w:rPr>
          <w:rFonts w:ascii="Times New Roman" w:hAnsi="Times New Roman" w:cs="Times New Roman"/>
          <w:sz w:val="24"/>
          <w:szCs w:val="24"/>
          <w:lang w:val="en-US"/>
        </w:rPr>
        <w:t>microstructure,</w:t>
      </w:r>
      <w:r w:rsidR="0078356A" w:rsidRPr="006D708A">
        <w:rPr>
          <w:rFonts w:ascii="Times New Roman" w:hAnsi="Times New Roman" w:cs="Times New Roman"/>
          <w:sz w:val="24"/>
          <w:szCs w:val="24"/>
          <w:lang w:val="en-US"/>
        </w:rPr>
        <w:t xml:space="preserve"> and compr</w:t>
      </w:r>
      <w:r w:rsidR="00561C2B" w:rsidRPr="006D708A">
        <w:rPr>
          <w:rFonts w:ascii="Times New Roman" w:hAnsi="Times New Roman" w:cs="Times New Roman"/>
          <w:sz w:val="24"/>
          <w:szCs w:val="24"/>
          <w:lang w:val="en-US"/>
        </w:rPr>
        <w:t xml:space="preserve">ehension. </w:t>
      </w:r>
    </w:p>
    <w:p w14:paraId="47E45F97" w14:textId="75DA2F1E" w:rsidR="00492803" w:rsidRPr="006D708A" w:rsidRDefault="00561C2B" w:rsidP="00787528">
      <w:pPr>
        <w:spacing w:after="0" w:line="360" w:lineRule="auto"/>
        <w:ind w:firstLine="720"/>
        <w:jc w:val="both"/>
        <w:rPr>
          <w:rFonts w:ascii="Times New Roman" w:hAnsi="Times New Roman" w:cs="Times New Roman"/>
          <w:sz w:val="24"/>
          <w:szCs w:val="24"/>
          <w:lang w:val="en-US"/>
        </w:rPr>
      </w:pPr>
      <w:r w:rsidRPr="006D708A">
        <w:rPr>
          <w:rFonts w:ascii="Times New Roman" w:hAnsi="Times New Roman" w:cs="Times New Roman"/>
          <w:sz w:val="24"/>
          <w:szCs w:val="24"/>
          <w:lang w:val="en-US"/>
        </w:rPr>
        <w:t xml:space="preserve">The findings </w:t>
      </w:r>
      <w:r w:rsidR="00A05BBD" w:rsidRPr="006D708A">
        <w:rPr>
          <w:rFonts w:ascii="Times New Roman" w:hAnsi="Times New Roman" w:cs="Times New Roman"/>
          <w:sz w:val="24"/>
          <w:szCs w:val="24"/>
          <w:lang w:val="en-US"/>
        </w:rPr>
        <w:t xml:space="preserve">indicate that selected MAIN-derived measures have identified </w:t>
      </w:r>
      <w:r w:rsidR="00064ECD" w:rsidRPr="006D708A">
        <w:rPr>
          <w:rFonts w:ascii="Times New Roman" w:hAnsi="Times New Roman" w:cs="Times New Roman"/>
          <w:sz w:val="24"/>
          <w:szCs w:val="24"/>
          <w:lang w:val="en-US"/>
        </w:rPr>
        <w:t xml:space="preserve">differences between typical and </w:t>
      </w:r>
      <w:r w:rsidR="008D2B68" w:rsidRPr="006D708A">
        <w:rPr>
          <w:rFonts w:ascii="Times New Roman" w:hAnsi="Times New Roman" w:cs="Times New Roman"/>
          <w:sz w:val="24"/>
          <w:szCs w:val="24"/>
          <w:lang w:val="en-US"/>
        </w:rPr>
        <w:t xml:space="preserve">atypical language development, </w:t>
      </w:r>
      <w:r w:rsidR="00A05BBD" w:rsidRPr="006D708A">
        <w:rPr>
          <w:rFonts w:ascii="Times New Roman" w:hAnsi="Times New Roman" w:cs="Times New Roman"/>
          <w:sz w:val="24"/>
          <w:szCs w:val="24"/>
          <w:lang w:val="en-US"/>
        </w:rPr>
        <w:t>conducted cross-linguistic comparisons, and assessed</w:t>
      </w:r>
      <w:r w:rsidR="00594186" w:rsidRPr="006D708A">
        <w:rPr>
          <w:rFonts w:ascii="Times New Roman" w:hAnsi="Times New Roman" w:cs="Times New Roman"/>
          <w:sz w:val="24"/>
          <w:szCs w:val="24"/>
          <w:lang w:val="en-US"/>
        </w:rPr>
        <w:t xml:space="preserve"> narrative abilities across diverse populations. However, further research i</w:t>
      </w:r>
      <w:r w:rsidR="00760162" w:rsidRPr="006D708A">
        <w:rPr>
          <w:rFonts w:ascii="Times New Roman" w:hAnsi="Times New Roman" w:cs="Times New Roman"/>
          <w:sz w:val="24"/>
          <w:szCs w:val="24"/>
          <w:lang w:val="en-US"/>
        </w:rPr>
        <w:t xml:space="preserve">s </w:t>
      </w:r>
      <w:r w:rsidR="00594186" w:rsidRPr="006D708A">
        <w:rPr>
          <w:rFonts w:ascii="Times New Roman" w:hAnsi="Times New Roman" w:cs="Times New Roman"/>
          <w:sz w:val="24"/>
          <w:szCs w:val="24"/>
          <w:lang w:val="en-US"/>
        </w:rPr>
        <w:t>need</w:t>
      </w:r>
      <w:r w:rsidR="00760162" w:rsidRPr="006D708A">
        <w:rPr>
          <w:rFonts w:ascii="Times New Roman" w:hAnsi="Times New Roman" w:cs="Times New Roman"/>
          <w:sz w:val="24"/>
          <w:szCs w:val="24"/>
          <w:lang w:val="en-US"/>
        </w:rPr>
        <w:t>ed</w:t>
      </w:r>
      <w:r w:rsidR="00594186" w:rsidRPr="006D708A">
        <w:rPr>
          <w:rFonts w:ascii="Times New Roman" w:hAnsi="Times New Roman" w:cs="Times New Roman"/>
          <w:sz w:val="24"/>
          <w:szCs w:val="24"/>
          <w:lang w:val="en-US"/>
        </w:rPr>
        <w:t xml:space="preserve"> in less-studied languages and populations, as well as with greater </w:t>
      </w:r>
      <w:r w:rsidR="00A05BBD" w:rsidRPr="006D708A">
        <w:rPr>
          <w:rFonts w:ascii="Times New Roman" w:hAnsi="Times New Roman" w:cs="Times New Roman"/>
          <w:sz w:val="24"/>
          <w:szCs w:val="24"/>
          <w:lang w:val="en-US"/>
        </w:rPr>
        <w:t>methodological</w:t>
      </w:r>
      <w:r w:rsidR="00594186" w:rsidRPr="006D708A">
        <w:rPr>
          <w:rFonts w:ascii="Times New Roman" w:hAnsi="Times New Roman" w:cs="Times New Roman"/>
          <w:sz w:val="24"/>
          <w:szCs w:val="24"/>
          <w:lang w:val="en-US"/>
        </w:rPr>
        <w:t xml:space="preserve"> consi</w:t>
      </w:r>
      <w:r w:rsidR="009A2A59" w:rsidRPr="006D708A">
        <w:rPr>
          <w:rFonts w:ascii="Times New Roman" w:hAnsi="Times New Roman" w:cs="Times New Roman"/>
          <w:sz w:val="24"/>
          <w:szCs w:val="24"/>
          <w:lang w:val="en-US"/>
        </w:rPr>
        <w:t>stency, to strengthen the evidence regarding the clinical and research utility of the MAIN.</w:t>
      </w:r>
      <w:r w:rsidR="00492803" w:rsidRPr="006D708A">
        <w:rPr>
          <w:rFonts w:ascii="Times New Roman" w:hAnsi="Times New Roman" w:cs="Times New Roman"/>
          <w:sz w:val="24"/>
          <w:szCs w:val="24"/>
          <w:lang w:val="en-US"/>
        </w:rPr>
        <w:t xml:space="preserve"> </w:t>
      </w:r>
    </w:p>
    <w:p w14:paraId="2A16B623" w14:textId="77777777" w:rsidR="00492803" w:rsidRPr="006D708A" w:rsidRDefault="00492803" w:rsidP="00CA6538">
      <w:pPr>
        <w:spacing w:after="0" w:line="360" w:lineRule="auto"/>
        <w:jc w:val="both"/>
        <w:rPr>
          <w:rFonts w:ascii="Times New Roman" w:hAnsi="Times New Roman" w:cs="Times New Roman"/>
          <w:sz w:val="24"/>
          <w:szCs w:val="24"/>
          <w:lang w:val="en-US"/>
        </w:rPr>
      </w:pPr>
    </w:p>
    <w:p w14:paraId="5F91562B" w14:textId="3177477B" w:rsidR="00F6060E" w:rsidRPr="006D708A" w:rsidRDefault="00492803" w:rsidP="00CA6538">
      <w:pPr>
        <w:spacing w:after="0" w:line="360" w:lineRule="auto"/>
        <w:jc w:val="both"/>
        <w:rPr>
          <w:rFonts w:ascii="Times New Roman" w:hAnsi="Times New Roman" w:cs="Times New Roman"/>
          <w:sz w:val="24"/>
          <w:szCs w:val="24"/>
          <w:lang w:val="en-US"/>
        </w:rPr>
      </w:pPr>
      <w:r w:rsidRPr="006D708A">
        <w:rPr>
          <w:rFonts w:ascii="Times New Roman" w:hAnsi="Times New Roman" w:cs="Times New Roman"/>
          <w:b/>
          <w:bCs/>
          <w:sz w:val="24"/>
          <w:szCs w:val="24"/>
          <w:lang w:val="en-US"/>
        </w:rPr>
        <w:t>Keywords:</w:t>
      </w:r>
      <w:r w:rsidRPr="006D708A">
        <w:rPr>
          <w:rFonts w:ascii="Times New Roman" w:hAnsi="Times New Roman" w:cs="Times New Roman"/>
          <w:sz w:val="24"/>
          <w:szCs w:val="24"/>
          <w:lang w:val="en-US"/>
        </w:rPr>
        <w:t xml:space="preserve"> Multilingual Assessment Instrument for Narratives</w:t>
      </w:r>
      <w:r w:rsidR="00A05BBD" w:rsidRPr="006D708A">
        <w:rPr>
          <w:rFonts w:ascii="Times New Roman" w:hAnsi="Times New Roman" w:cs="Times New Roman"/>
          <w:sz w:val="24"/>
          <w:szCs w:val="24"/>
          <w:lang w:val="en-US"/>
        </w:rPr>
        <w:t xml:space="preserve">; </w:t>
      </w:r>
      <w:r w:rsidRPr="006D708A">
        <w:rPr>
          <w:rFonts w:ascii="Times New Roman" w:hAnsi="Times New Roman" w:cs="Times New Roman"/>
          <w:sz w:val="24"/>
          <w:szCs w:val="24"/>
          <w:lang w:val="en-US"/>
        </w:rPr>
        <w:t>children</w:t>
      </w:r>
      <w:r w:rsidR="00A05BBD" w:rsidRPr="006D708A">
        <w:rPr>
          <w:rFonts w:ascii="Times New Roman" w:hAnsi="Times New Roman" w:cs="Times New Roman"/>
          <w:sz w:val="24"/>
          <w:szCs w:val="24"/>
          <w:lang w:val="en-US"/>
        </w:rPr>
        <w:t xml:space="preserve">; </w:t>
      </w:r>
      <w:r w:rsidRPr="006D708A">
        <w:rPr>
          <w:rFonts w:ascii="Times New Roman" w:hAnsi="Times New Roman" w:cs="Times New Roman"/>
          <w:sz w:val="24"/>
          <w:szCs w:val="24"/>
          <w:lang w:val="en-US"/>
        </w:rPr>
        <w:t>monolingual</w:t>
      </w:r>
      <w:r w:rsidR="00A05BBD" w:rsidRPr="006D708A">
        <w:rPr>
          <w:rFonts w:ascii="Times New Roman" w:hAnsi="Times New Roman" w:cs="Times New Roman"/>
          <w:sz w:val="24"/>
          <w:szCs w:val="24"/>
          <w:lang w:val="en-US"/>
        </w:rPr>
        <w:t xml:space="preserve">; </w:t>
      </w:r>
      <w:r w:rsidRPr="006D708A">
        <w:rPr>
          <w:rFonts w:ascii="Times New Roman" w:hAnsi="Times New Roman" w:cs="Times New Roman"/>
          <w:sz w:val="24"/>
          <w:szCs w:val="24"/>
          <w:lang w:val="en-US"/>
        </w:rPr>
        <w:t>bilingual</w:t>
      </w:r>
      <w:r w:rsidR="00A05BBD" w:rsidRPr="006D708A">
        <w:rPr>
          <w:rFonts w:ascii="Times New Roman" w:hAnsi="Times New Roman" w:cs="Times New Roman"/>
          <w:sz w:val="24"/>
          <w:szCs w:val="24"/>
          <w:lang w:val="en-US"/>
        </w:rPr>
        <w:t xml:space="preserve">; </w:t>
      </w:r>
      <w:r w:rsidRPr="006D708A">
        <w:rPr>
          <w:rFonts w:ascii="Times New Roman" w:hAnsi="Times New Roman" w:cs="Times New Roman"/>
          <w:sz w:val="24"/>
          <w:szCs w:val="24"/>
          <w:lang w:val="en-US"/>
        </w:rPr>
        <w:t>multilingual</w:t>
      </w:r>
      <w:r w:rsidR="00A05BBD" w:rsidRPr="006D708A">
        <w:rPr>
          <w:rFonts w:ascii="Times New Roman" w:hAnsi="Times New Roman" w:cs="Times New Roman"/>
          <w:sz w:val="24"/>
          <w:szCs w:val="24"/>
          <w:lang w:val="en-US"/>
        </w:rPr>
        <w:t xml:space="preserve">; </w:t>
      </w:r>
      <w:r w:rsidRPr="006D708A">
        <w:rPr>
          <w:rFonts w:ascii="Times New Roman" w:hAnsi="Times New Roman" w:cs="Times New Roman"/>
          <w:sz w:val="24"/>
          <w:szCs w:val="24"/>
          <w:lang w:val="en-US"/>
        </w:rPr>
        <w:t>narrative skills</w:t>
      </w:r>
      <w:r w:rsidR="00A05BBD" w:rsidRPr="006D708A">
        <w:rPr>
          <w:rFonts w:ascii="Times New Roman" w:hAnsi="Times New Roman" w:cs="Times New Roman"/>
          <w:sz w:val="24"/>
          <w:szCs w:val="24"/>
          <w:lang w:val="en-US"/>
        </w:rPr>
        <w:t>;</w:t>
      </w:r>
    </w:p>
    <w:p w14:paraId="2699C48F" w14:textId="77777777" w:rsidR="00FF35DF" w:rsidRPr="006D708A" w:rsidRDefault="00FF35DF" w:rsidP="00CA6538">
      <w:pPr>
        <w:spacing w:line="360" w:lineRule="auto"/>
        <w:jc w:val="both"/>
        <w:rPr>
          <w:lang w:val="en-US"/>
        </w:rPr>
      </w:pPr>
    </w:p>
    <w:p w14:paraId="3259A8F9" w14:textId="77777777" w:rsidR="00066888" w:rsidRPr="006D708A" w:rsidRDefault="00066888" w:rsidP="00CA6538">
      <w:pPr>
        <w:spacing w:line="360" w:lineRule="auto"/>
        <w:jc w:val="both"/>
        <w:rPr>
          <w:lang w:val="en-US"/>
        </w:rPr>
      </w:pPr>
    </w:p>
    <w:sdt>
      <w:sdtPr>
        <w:rPr>
          <w:rFonts w:ascii="Times New Roman" w:eastAsiaTheme="minorHAnsi" w:hAnsi="Times New Roman" w:cs="Times New Roman"/>
          <w:color w:val="auto"/>
          <w:kern w:val="2"/>
          <w:sz w:val="24"/>
          <w:szCs w:val="24"/>
          <w:lang w:eastAsia="en-US"/>
          <w14:ligatures w14:val="standardContextual"/>
        </w:rPr>
        <w:id w:val="1781612697"/>
        <w:docPartObj>
          <w:docPartGallery w:val="Table of Contents"/>
          <w:docPartUnique/>
        </w:docPartObj>
      </w:sdtPr>
      <w:sdtEndPr>
        <w:rPr>
          <w:b/>
          <w:bCs/>
        </w:rPr>
      </w:sdtEndPr>
      <w:sdtContent>
        <w:p w14:paraId="00D7BDB2" w14:textId="065CE711" w:rsidR="00660618" w:rsidRPr="006D30A7" w:rsidRDefault="00660618">
          <w:pPr>
            <w:pStyle w:val="af8"/>
            <w:rPr>
              <w:rFonts w:ascii="Times New Roman" w:hAnsi="Times New Roman" w:cs="Times New Roman"/>
              <w:sz w:val="24"/>
              <w:szCs w:val="24"/>
            </w:rPr>
          </w:pPr>
          <w:r w:rsidRPr="006D30A7">
            <w:rPr>
              <w:rFonts w:ascii="Times New Roman" w:hAnsi="Times New Roman" w:cs="Times New Roman"/>
              <w:sz w:val="24"/>
              <w:szCs w:val="24"/>
            </w:rPr>
            <w:t>Πίνακας περιεχομένων</w:t>
          </w:r>
        </w:p>
        <w:p w14:paraId="43E34581" w14:textId="383F3C16" w:rsidR="00531A08" w:rsidRPr="006D30A7" w:rsidRDefault="00660618">
          <w:pPr>
            <w:pStyle w:val="11"/>
            <w:tabs>
              <w:tab w:val="left" w:pos="440"/>
              <w:tab w:val="right" w:leader="dot" w:pos="8296"/>
            </w:tabs>
            <w:rPr>
              <w:rFonts w:ascii="Times New Roman" w:eastAsiaTheme="minorEastAsia" w:hAnsi="Times New Roman" w:cs="Times New Roman"/>
              <w:noProof/>
              <w:sz w:val="24"/>
              <w:szCs w:val="24"/>
              <w:lang w:eastAsia="el-GR"/>
            </w:rPr>
          </w:pPr>
          <w:r w:rsidRPr="006D30A7">
            <w:rPr>
              <w:rFonts w:ascii="Times New Roman" w:hAnsi="Times New Roman" w:cs="Times New Roman"/>
              <w:sz w:val="24"/>
              <w:szCs w:val="24"/>
            </w:rPr>
            <w:fldChar w:fldCharType="begin"/>
          </w:r>
          <w:r w:rsidRPr="006D30A7">
            <w:rPr>
              <w:rFonts w:ascii="Times New Roman" w:hAnsi="Times New Roman" w:cs="Times New Roman"/>
              <w:sz w:val="24"/>
              <w:szCs w:val="24"/>
            </w:rPr>
            <w:instrText xml:space="preserve"> TOC \o "1-3" \h \z \u </w:instrText>
          </w:r>
          <w:r w:rsidRPr="006D30A7">
            <w:rPr>
              <w:rFonts w:ascii="Times New Roman" w:hAnsi="Times New Roman" w:cs="Times New Roman"/>
              <w:sz w:val="24"/>
              <w:szCs w:val="24"/>
            </w:rPr>
            <w:fldChar w:fldCharType="separate"/>
          </w:r>
          <w:hyperlink w:anchor="_Toc243468948" w:history="1">
            <w:r w:rsidR="00531A08" w:rsidRPr="006D30A7">
              <w:rPr>
                <w:rStyle w:val="-"/>
                <w:rFonts w:ascii="Times New Roman" w:hAnsi="Times New Roman" w:cs="Times New Roman"/>
                <w:noProof/>
                <w:sz w:val="24"/>
                <w:szCs w:val="24"/>
              </w:rPr>
              <w:t>1.</w:t>
            </w:r>
            <w:r w:rsidR="00531A08" w:rsidRPr="006D30A7">
              <w:rPr>
                <w:rFonts w:ascii="Times New Roman" w:eastAsiaTheme="minorEastAsia" w:hAnsi="Times New Roman" w:cs="Times New Roman"/>
                <w:noProof/>
                <w:sz w:val="24"/>
                <w:szCs w:val="24"/>
                <w:lang w:eastAsia="el-GR"/>
              </w:rPr>
              <w:tab/>
            </w:r>
            <w:r w:rsidR="00531A08" w:rsidRPr="006D30A7">
              <w:rPr>
                <w:rStyle w:val="-"/>
                <w:rFonts w:ascii="Times New Roman" w:hAnsi="Times New Roman" w:cs="Times New Roman"/>
                <w:noProof/>
                <w:sz w:val="24"/>
                <w:szCs w:val="24"/>
              </w:rPr>
              <w:t>Εισαγωγή</w:t>
            </w:r>
            <w:r w:rsidR="00531A08" w:rsidRPr="006D30A7">
              <w:rPr>
                <w:rFonts w:ascii="Times New Roman" w:hAnsi="Times New Roman" w:cs="Times New Roman"/>
                <w:noProof/>
                <w:webHidden/>
                <w:sz w:val="24"/>
                <w:szCs w:val="24"/>
              </w:rPr>
              <w:tab/>
            </w:r>
            <w:r w:rsidR="00531A08" w:rsidRPr="006D30A7">
              <w:rPr>
                <w:rFonts w:ascii="Times New Roman" w:hAnsi="Times New Roman" w:cs="Times New Roman"/>
                <w:noProof/>
                <w:webHidden/>
                <w:sz w:val="24"/>
                <w:szCs w:val="24"/>
              </w:rPr>
              <w:fldChar w:fldCharType="begin"/>
            </w:r>
            <w:r w:rsidR="00531A08" w:rsidRPr="006D30A7">
              <w:rPr>
                <w:rFonts w:ascii="Times New Roman" w:hAnsi="Times New Roman" w:cs="Times New Roman"/>
                <w:noProof/>
                <w:webHidden/>
                <w:sz w:val="24"/>
                <w:szCs w:val="24"/>
              </w:rPr>
              <w:instrText xml:space="preserve"> PAGEREF _Toc243468948 \h </w:instrText>
            </w:r>
            <w:r w:rsidR="00531A08" w:rsidRPr="006D30A7">
              <w:rPr>
                <w:rFonts w:ascii="Times New Roman" w:hAnsi="Times New Roman" w:cs="Times New Roman"/>
                <w:noProof/>
                <w:webHidden/>
                <w:sz w:val="24"/>
                <w:szCs w:val="24"/>
              </w:rPr>
            </w:r>
            <w:r w:rsidR="00531A08" w:rsidRPr="006D30A7">
              <w:rPr>
                <w:rFonts w:ascii="Times New Roman" w:hAnsi="Times New Roman" w:cs="Times New Roman"/>
                <w:noProof/>
                <w:webHidden/>
                <w:sz w:val="24"/>
                <w:szCs w:val="24"/>
              </w:rPr>
              <w:fldChar w:fldCharType="separate"/>
            </w:r>
            <w:r w:rsidR="00531A08" w:rsidRPr="006D30A7">
              <w:rPr>
                <w:rFonts w:ascii="Times New Roman" w:hAnsi="Times New Roman" w:cs="Times New Roman"/>
                <w:noProof/>
                <w:webHidden/>
                <w:sz w:val="24"/>
                <w:szCs w:val="24"/>
              </w:rPr>
              <w:t>1</w:t>
            </w:r>
            <w:r w:rsidR="00531A08" w:rsidRPr="006D30A7">
              <w:rPr>
                <w:rFonts w:ascii="Times New Roman" w:hAnsi="Times New Roman" w:cs="Times New Roman"/>
                <w:noProof/>
                <w:webHidden/>
                <w:sz w:val="24"/>
                <w:szCs w:val="24"/>
              </w:rPr>
              <w:fldChar w:fldCharType="end"/>
            </w:r>
          </w:hyperlink>
        </w:p>
        <w:p w14:paraId="00EE3AE9" w14:textId="706F2196"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49" w:history="1">
            <w:r w:rsidRPr="006D30A7">
              <w:rPr>
                <w:rStyle w:val="-"/>
                <w:rFonts w:ascii="Times New Roman" w:hAnsi="Times New Roman" w:cs="Times New Roman"/>
                <w:noProof/>
                <w:sz w:val="24"/>
                <w:szCs w:val="24"/>
              </w:rPr>
              <w:t>1.1 Η αφήγηση ως σύνθετη γλωσσική και επικοινωνιακή δεξιότητα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_Toc243468949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w:t>
            </w:r>
            <w:r w:rsidRPr="006D30A7">
              <w:rPr>
                <w:rFonts w:ascii="Times New Roman" w:hAnsi="Times New Roman" w:cs="Times New Roman"/>
                <w:noProof/>
                <w:webHidden/>
                <w:sz w:val="24"/>
                <w:szCs w:val="24"/>
              </w:rPr>
              <w:fldChar w:fldCharType="end"/>
            </w:r>
          </w:hyperlink>
        </w:p>
        <w:p w14:paraId="4E56B657" w14:textId="2A1E57EF"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0" w:history="1">
            <w:r w:rsidRPr="006D30A7">
              <w:rPr>
                <w:rStyle w:val="-"/>
                <w:rFonts w:ascii="Times New Roman" w:hAnsi="Times New Roman" w:cs="Times New Roman"/>
                <w:noProof/>
                <w:sz w:val="24"/>
                <w:szCs w:val="24"/>
              </w:rPr>
              <w:t>1.2 Μακροδομή και μικροδομή της αφήγησης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_Toc243468950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w:t>
            </w:r>
            <w:r w:rsidRPr="006D30A7">
              <w:rPr>
                <w:rFonts w:ascii="Times New Roman" w:hAnsi="Times New Roman" w:cs="Times New Roman"/>
                <w:noProof/>
                <w:webHidden/>
                <w:sz w:val="24"/>
                <w:szCs w:val="24"/>
              </w:rPr>
              <w:fldChar w:fldCharType="end"/>
            </w:r>
          </w:hyperlink>
        </w:p>
        <w:p w14:paraId="6F9DFC33" w14:textId="135FFBFD"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1" w:history="1">
            <w:r w:rsidRPr="006D30A7">
              <w:rPr>
                <w:rStyle w:val="-"/>
                <w:rFonts w:ascii="Times New Roman" w:hAnsi="Times New Roman" w:cs="Times New Roman"/>
                <w:noProof/>
                <w:sz w:val="24"/>
                <w:szCs w:val="24"/>
              </w:rPr>
              <w:t>1.3 Η αξιολόγηση της αφήγησης σε μονόγλωσσα και δίγλωσσα παιδιά</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_Toc243468951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w:t>
            </w:r>
            <w:r w:rsidRPr="006D30A7">
              <w:rPr>
                <w:rFonts w:ascii="Times New Roman" w:hAnsi="Times New Roman" w:cs="Times New Roman"/>
                <w:noProof/>
                <w:webHidden/>
                <w:sz w:val="24"/>
                <w:szCs w:val="24"/>
              </w:rPr>
              <w:fldChar w:fldCharType="end"/>
            </w:r>
          </w:hyperlink>
        </w:p>
        <w:p w14:paraId="1AE1189B" w14:textId="589CF672"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2" w:history="1">
            <w:r w:rsidRPr="006D30A7">
              <w:rPr>
                <w:rStyle w:val="-"/>
                <w:rFonts w:ascii="Times New Roman" w:hAnsi="Times New Roman" w:cs="Times New Roman"/>
                <w:noProof/>
                <w:sz w:val="24"/>
                <w:szCs w:val="24"/>
                <w:lang w:val="en-US"/>
              </w:rPr>
              <w:t xml:space="preserve">1.4 Multilingual Assessment Instrument for Narratives – </w:t>
            </w:r>
            <w:r w:rsidRPr="006D30A7">
              <w:rPr>
                <w:rStyle w:val="-"/>
                <w:rFonts w:ascii="Times New Roman" w:hAnsi="Times New Roman" w:cs="Times New Roman"/>
                <w:noProof/>
                <w:sz w:val="24"/>
                <w:szCs w:val="24"/>
              </w:rPr>
              <w:t>ΜΑΙΝ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_Toc243468952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w:t>
            </w:r>
            <w:r w:rsidRPr="006D30A7">
              <w:rPr>
                <w:rFonts w:ascii="Times New Roman" w:hAnsi="Times New Roman" w:cs="Times New Roman"/>
                <w:noProof/>
                <w:webHidden/>
                <w:sz w:val="24"/>
                <w:szCs w:val="24"/>
              </w:rPr>
              <w:fldChar w:fldCharType="end"/>
            </w:r>
          </w:hyperlink>
        </w:p>
        <w:p w14:paraId="4879B153" w14:textId="65798637"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3" w:history="1">
            <w:r w:rsidRPr="006D30A7">
              <w:rPr>
                <w:rStyle w:val="-"/>
                <w:rFonts w:ascii="Times New Roman" w:hAnsi="Times New Roman" w:cs="Times New Roman"/>
                <w:noProof/>
                <w:sz w:val="24"/>
                <w:szCs w:val="24"/>
              </w:rPr>
              <w:t>1.5 Προϋπάρχουσα έρευνα για τη χρήση του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_Toc243468953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5</w:t>
            </w:r>
            <w:r w:rsidRPr="006D30A7">
              <w:rPr>
                <w:rFonts w:ascii="Times New Roman" w:hAnsi="Times New Roman" w:cs="Times New Roman"/>
                <w:noProof/>
                <w:webHidden/>
                <w:sz w:val="24"/>
                <w:szCs w:val="24"/>
              </w:rPr>
              <w:fldChar w:fldCharType="end"/>
            </w:r>
          </w:hyperlink>
        </w:p>
        <w:p w14:paraId="7F948DC6" w14:textId="7324891C"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4" w:history="1">
            <w:r w:rsidRPr="006D30A7">
              <w:rPr>
                <w:rStyle w:val="-"/>
                <w:rFonts w:ascii="Times New Roman" w:hAnsi="Times New Roman" w:cs="Times New Roman"/>
                <w:noProof/>
                <w:sz w:val="24"/>
                <w:szCs w:val="24"/>
              </w:rPr>
              <w:t xml:space="preserve">1.6 Το ερευνητικό κενό και η ανάγκη για χαρτογράφηση πεδίου </w:t>
            </w:r>
            <w:r w:rsidRPr="006D30A7">
              <w:rPr>
                <w:rStyle w:val="-"/>
                <w:rFonts w:ascii="Times New Roman" w:hAnsi="Times New Roman" w:cs="Times New Roman"/>
                <w:i/>
                <w:noProof/>
                <w:sz w:val="24"/>
                <w:szCs w:val="24"/>
              </w:rPr>
              <w:t>(</w:t>
            </w:r>
            <w:r w:rsidRPr="006D30A7">
              <w:rPr>
                <w:rStyle w:val="-"/>
                <w:rFonts w:ascii="Times New Roman" w:hAnsi="Times New Roman" w:cs="Times New Roman"/>
                <w:bCs/>
                <w:i/>
                <w:iCs/>
                <w:noProof/>
                <w:sz w:val="24"/>
                <w:szCs w:val="24"/>
              </w:rPr>
              <w:t>scoping</w:t>
            </w:r>
            <w:r w:rsidRPr="006D30A7">
              <w:rPr>
                <w:rStyle w:val="-"/>
                <w:rFonts w:ascii="Times New Roman" w:hAnsi="Times New Roman" w:cs="Times New Roman"/>
                <w:i/>
                <w:noProof/>
                <w:sz w:val="24"/>
                <w:szCs w:val="24"/>
              </w:rPr>
              <w:t xml:space="preserve"> </w:t>
            </w:r>
            <w:r w:rsidRPr="006D30A7">
              <w:rPr>
                <w:rStyle w:val="-"/>
                <w:rFonts w:ascii="Times New Roman" w:hAnsi="Times New Roman" w:cs="Times New Roman"/>
                <w:bCs/>
                <w:i/>
                <w:iCs/>
                <w:noProof/>
                <w:sz w:val="24"/>
                <w:szCs w:val="24"/>
              </w:rPr>
              <w:t>review</w:t>
            </w:r>
            <w:r w:rsidRPr="006D30A7">
              <w:rPr>
                <w:rStyle w:val="-"/>
                <w:rFonts w:ascii="Times New Roman" w:hAnsi="Times New Roman" w:cs="Times New Roman"/>
                <w:i/>
                <w:noProof/>
                <w:sz w:val="24"/>
                <w:szCs w:val="24"/>
              </w:rPr>
              <w:t>)</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_Toc243468954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6</w:t>
            </w:r>
            <w:r w:rsidRPr="006D30A7">
              <w:rPr>
                <w:rFonts w:ascii="Times New Roman" w:hAnsi="Times New Roman" w:cs="Times New Roman"/>
                <w:noProof/>
                <w:webHidden/>
                <w:sz w:val="24"/>
                <w:szCs w:val="24"/>
              </w:rPr>
              <w:fldChar w:fldCharType="end"/>
            </w:r>
          </w:hyperlink>
        </w:p>
        <w:p w14:paraId="010FCFDB" w14:textId="168C7BB0"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5" w:history="1">
            <w:r w:rsidRPr="006D30A7">
              <w:rPr>
                <w:rStyle w:val="-"/>
                <w:rFonts w:ascii="Times New Roman" w:hAnsi="Times New Roman" w:cs="Times New Roman"/>
                <w:noProof/>
                <w:sz w:val="24"/>
                <w:szCs w:val="24"/>
              </w:rPr>
              <w:t>1.7 Σκοπός της παρούσας μελέτης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_Toc243468955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7</w:t>
            </w:r>
            <w:r w:rsidRPr="006D30A7">
              <w:rPr>
                <w:rFonts w:ascii="Times New Roman" w:hAnsi="Times New Roman" w:cs="Times New Roman"/>
                <w:noProof/>
                <w:webHidden/>
                <w:sz w:val="24"/>
                <w:szCs w:val="24"/>
              </w:rPr>
              <w:fldChar w:fldCharType="end"/>
            </w:r>
          </w:hyperlink>
        </w:p>
        <w:p w14:paraId="56A5BFD3" w14:textId="796C5DF0" w:rsidR="00531A08" w:rsidRPr="006D30A7" w:rsidRDefault="00531A08">
          <w:pPr>
            <w:pStyle w:val="11"/>
            <w:tabs>
              <w:tab w:val="left" w:pos="440"/>
              <w:tab w:val="right" w:leader="dot" w:pos="8296"/>
            </w:tabs>
            <w:rPr>
              <w:rFonts w:ascii="Times New Roman" w:eastAsiaTheme="minorEastAsia" w:hAnsi="Times New Roman" w:cs="Times New Roman"/>
              <w:noProof/>
              <w:sz w:val="24"/>
              <w:szCs w:val="24"/>
              <w:lang w:eastAsia="el-GR"/>
            </w:rPr>
          </w:pPr>
          <w:hyperlink w:anchor="_Toc243468956" w:history="1">
            <w:r w:rsidRPr="006D30A7">
              <w:rPr>
                <w:rStyle w:val="-"/>
                <w:rFonts w:ascii="Times New Roman" w:hAnsi="Times New Roman" w:cs="Times New Roman"/>
                <w:noProof/>
                <w:sz w:val="24"/>
                <w:szCs w:val="24"/>
              </w:rPr>
              <w:t>2.</w:t>
            </w:r>
            <w:r w:rsidRPr="006D30A7">
              <w:rPr>
                <w:rFonts w:ascii="Times New Roman" w:eastAsiaTheme="minorEastAsia" w:hAnsi="Times New Roman" w:cs="Times New Roman"/>
                <w:noProof/>
                <w:sz w:val="24"/>
                <w:szCs w:val="24"/>
                <w:lang w:eastAsia="el-GR"/>
              </w:rPr>
              <w:tab/>
            </w:r>
            <w:r w:rsidRPr="006D30A7">
              <w:rPr>
                <w:rStyle w:val="-"/>
                <w:rFonts w:ascii="Times New Roman" w:hAnsi="Times New Roman" w:cs="Times New Roman"/>
                <w:noProof/>
                <w:sz w:val="24"/>
                <w:szCs w:val="24"/>
              </w:rPr>
              <w:t>Μεθοδολογία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_Toc243468956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8</w:t>
            </w:r>
            <w:r w:rsidRPr="006D30A7">
              <w:rPr>
                <w:rFonts w:ascii="Times New Roman" w:hAnsi="Times New Roman" w:cs="Times New Roman"/>
                <w:noProof/>
                <w:webHidden/>
                <w:sz w:val="24"/>
                <w:szCs w:val="24"/>
              </w:rPr>
              <w:fldChar w:fldCharType="end"/>
            </w:r>
          </w:hyperlink>
        </w:p>
        <w:p w14:paraId="2FBCF57E" w14:textId="79D7B373"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7" w:history="1">
            <w:r w:rsidRPr="006D30A7">
              <w:rPr>
                <w:rStyle w:val="-"/>
                <w:rFonts w:ascii="Times New Roman" w:hAnsi="Times New Roman" w:cs="Times New Roman"/>
                <w:noProof/>
                <w:sz w:val="24"/>
                <w:szCs w:val="24"/>
              </w:rPr>
              <w:t>2.1 Πλαίσιο ανασκόπησης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_Toc243468957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8</w:t>
            </w:r>
            <w:r w:rsidRPr="006D30A7">
              <w:rPr>
                <w:rFonts w:ascii="Times New Roman" w:hAnsi="Times New Roman" w:cs="Times New Roman"/>
                <w:noProof/>
                <w:webHidden/>
                <w:sz w:val="24"/>
                <w:szCs w:val="24"/>
              </w:rPr>
              <w:fldChar w:fldCharType="end"/>
            </w:r>
          </w:hyperlink>
        </w:p>
        <w:p w14:paraId="7F22C108" w14:textId="670B192B"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8" w:history="1">
            <w:r w:rsidRPr="006D30A7">
              <w:rPr>
                <w:rStyle w:val="-"/>
                <w:rFonts w:ascii="Times New Roman" w:hAnsi="Times New Roman" w:cs="Times New Roman"/>
                <w:noProof/>
                <w:sz w:val="24"/>
                <w:szCs w:val="24"/>
              </w:rPr>
              <w:t>2.2 Προσδιορισμός των ερευνητικών ερωτημάτων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_Toc243468958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9</w:t>
            </w:r>
            <w:r w:rsidRPr="006D30A7">
              <w:rPr>
                <w:rFonts w:ascii="Times New Roman" w:hAnsi="Times New Roman" w:cs="Times New Roman"/>
                <w:noProof/>
                <w:webHidden/>
                <w:sz w:val="24"/>
                <w:szCs w:val="24"/>
              </w:rPr>
              <w:fldChar w:fldCharType="end"/>
            </w:r>
          </w:hyperlink>
        </w:p>
        <w:p w14:paraId="73543D13" w14:textId="12E94CF1"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59" w:history="1">
            <w:r w:rsidRPr="006D30A7">
              <w:rPr>
                <w:rStyle w:val="-"/>
                <w:rFonts w:ascii="Times New Roman" w:hAnsi="Times New Roman" w:cs="Times New Roman"/>
                <w:noProof/>
                <w:sz w:val="24"/>
                <w:szCs w:val="24"/>
              </w:rPr>
              <w:t>2.3 Στρατηγική Αναζήτησης και Βάσεις Δεδομένων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_Toc243468959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9</w:t>
            </w:r>
            <w:r w:rsidRPr="006D30A7">
              <w:rPr>
                <w:rFonts w:ascii="Times New Roman" w:hAnsi="Times New Roman" w:cs="Times New Roman"/>
                <w:noProof/>
                <w:webHidden/>
                <w:sz w:val="24"/>
                <w:szCs w:val="24"/>
              </w:rPr>
              <w:fldChar w:fldCharType="end"/>
            </w:r>
          </w:hyperlink>
        </w:p>
        <w:p w14:paraId="01B7F4C6" w14:textId="05D34ED0"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0" w:history="1">
            <w:r w:rsidRPr="006D30A7">
              <w:rPr>
                <w:rStyle w:val="-"/>
                <w:rFonts w:ascii="Times New Roman" w:hAnsi="Times New Roman" w:cs="Times New Roman"/>
                <w:noProof/>
                <w:sz w:val="24"/>
                <w:szCs w:val="24"/>
              </w:rPr>
              <w:t>2.4 Κριτήρια ένταξης και αποκλεισμού</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_Toc243468960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11</w:t>
            </w:r>
            <w:r w:rsidRPr="006D30A7">
              <w:rPr>
                <w:rFonts w:ascii="Times New Roman" w:hAnsi="Times New Roman" w:cs="Times New Roman"/>
                <w:noProof/>
                <w:webHidden/>
                <w:sz w:val="24"/>
                <w:szCs w:val="24"/>
              </w:rPr>
              <w:fldChar w:fldCharType="end"/>
            </w:r>
          </w:hyperlink>
        </w:p>
        <w:p w14:paraId="0935EE94" w14:textId="429F31EB"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1" w:history="1">
            <w:r w:rsidRPr="006D30A7">
              <w:rPr>
                <w:rStyle w:val="-"/>
                <w:rFonts w:ascii="Times New Roman" w:hAnsi="Times New Roman" w:cs="Times New Roman"/>
                <w:noProof/>
                <w:sz w:val="24"/>
                <w:szCs w:val="24"/>
              </w:rPr>
              <w:t>2.5 Η Επιλογή των Μελετών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_Toc243468961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11</w:t>
            </w:r>
            <w:r w:rsidRPr="006D30A7">
              <w:rPr>
                <w:rFonts w:ascii="Times New Roman" w:hAnsi="Times New Roman" w:cs="Times New Roman"/>
                <w:noProof/>
                <w:webHidden/>
                <w:sz w:val="24"/>
                <w:szCs w:val="24"/>
              </w:rPr>
              <w:fldChar w:fldCharType="end"/>
            </w:r>
          </w:hyperlink>
        </w:p>
        <w:p w14:paraId="750E6268" w14:textId="01500568"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2" w:history="1">
            <w:r w:rsidRPr="006D30A7">
              <w:rPr>
                <w:rStyle w:val="-"/>
                <w:rFonts w:ascii="Times New Roman" w:hAnsi="Times New Roman" w:cs="Times New Roman"/>
                <w:noProof/>
                <w:sz w:val="24"/>
                <w:szCs w:val="24"/>
              </w:rPr>
              <w:t>2.6 Εξαγωγή δεδομένων (</w:t>
            </w:r>
            <w:r w:rsidRPr="006D30A7">
              <w:rPr>
                <w:rStyle w:val="-"/>
                <w:rFonts w:ascii="Times New Roman" w:hAnsi="Times New Roman" w:cs="Times New Roman"/>
                <w:i/>
                <w:noProof/>
                <w:sz w:val="24"/>
                <w:szCs w:val="24"/>
              </w:rPr>
              <w:t>Data Extraction</w:t>
            </w:r>
            <w:r w:rsidRPr="006D30A7">
              <w:rPr>
                <w:rStyle w:val="-"/>
                <w:rFonts w:ascii="Times New Roman" w:hAnsi="Times New Roman" w:cs="Times New Roman"/>
                <w:noProof/>
                <w:sz w:val="24"/>
                <w:szCs w:val="24"/>
              </w:rPr>
              <w:t>)</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_Toc243468962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12</w:t>
            </w:r>
            <w:r w:rsidRPr="006D30A7">
              <w:rPr>
                <w:rFonts w:ascii="Times New Roman" w:hAnsi="Times New Roman" w:cs="Times New Roman"/>
                <w:noProof/>
                <w:webHidden/>
                <w:sz w:val="24"/>
                <w:szCs w:val="24"/>
              </w:rPr>
              <w:fldChar w:fldCharType="end"/>
            </w:r>
          </w:hyperlink>
        </w:p>
        <w:p w14:paraId="43E21AEB" w14:textId="7FC90FDA"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3" w:history="1">
            <w:r w:rsidRPr="006D30A7">
              <w:rPr>
                <w:rStyle w:val="-"/>
                <w:rFonts w:ascii="Times New Roman" w:hAnsi="Times New Roman" w:cs="Times New Roman"/>
                <w:noProof/>
                <w:sz w:val="24"/>
                <w:szCs w:val="24"/>
              </w:rPr>
              <w:t xml:space="preserve">2.7 Σύνθεση δεδομένων </w:t>
            </w:r>
            <w:r w:rsidRPr="006D30A7">
              <w:rPr>
                <w:rStyle w:val="-"/>
                <w:rFonts w:ascii="Times New Roman" w:hAnsi="Times New Roman" w:cs="Times New Roman"/>
                <w:i/>
                <w:noProof/>
                <w:sz w:val="24"/>
                <w:szCs w:val="24"/>
              </w:rPr>
              <w:t>(</w:t>
            </w:r>
            <w:r w:rsidRPr="006D30A7">
              <w:rPr>
                <w:rStyle w:val="-"/>
                <w:rFonts w:ascii="Times New Roman" w:hAnsi="Times New Roman" w:cs="Times New Roman"/>
                <w:i/>
                <w:iCs/>
                <w:noProof/>
                <w:sz w:val="24"/>
                <w:szCs w:val="24"/>
              </w:rPr>
              <w:t>Data</w:t>
            </w:r>
            <w:r w:rsidRPr="006D30A7">
              <w:rPr>
                <w:rStyle w:val="-"/>
                <w:rFonts w:ascii="Times New Roman" w:hAnsi="Times New Roman" w:cs="Times New Roman"/>
                <w:i/>
                <w:noProof/>
                <w:sz w:val="24"/>
                <w:szCs w:val="24"/>
              </w:rPr>
              <w:t xml:space="preserve"> </w:t>
            </w:r>
            <w:r w:rsidRPr="006D30A7">
              <w:rPr>
                <w:rStyle w:val="-"/>
                <w:rFonts w:ascii="Times New Roman" w:hAnsi="Times New Roman" w:cs="Times New Roman"/>
                <w:i/>
                <w:iCs/>
                <w:noProof/>
                <w:sz w:val="24"/>
                <w:szCs w:val="24"/>
              </w:rPr>
              <w:t>Synthesis</w:t>
            </w:r>
            <w:r w:rsidRPr="006D30A7">
              <w:rPr>
                <w:rStyle w:val="-"/>
                <w:rFonts w:ascii="Times New Roman" w:hAnsi="Times New Roman" w:cs="Times New Roman"/>
                <w:i/>
                <w:noProof/>
                <w:sz w:val="24"/>
                <w:szCs w:val="24"/>
              </w:rPr>
              <w:t>)</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_Toc243468963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12</w:t>
            </w:r>
            <w:r w:rsidRPr="006D30A7">
              <w:rPr>
                <w:rFonts w:ascii="Times New Roman" w:hAnsi="Times New Roman" w:cs="Times New Roman"/>
                <w:noProof/>
                <w:webHidden/>
                <w:sz w:val="24"/>
                <w:szCs w:val="24"/>
              </w:rPr>
              <w:fldChar w:fldCharType="end"/>
            </w:r>
          </w:hyperlink>
        </w:p>
        <w:p w14:paraId="542F90B2" w14:textId="3547A05C"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4" w:history="1">
            <w:r w:rsidRPr="006D30A7">
              <w:rPr>
                <w:rStyle w:val="-"/>
                <w:rFonts w:ascii="Times New Roman" w:hAnsi="Times New Roman" w:cs="Times New Roman"/>
                <w:noProof/>
                <w:sz w:val="24"/>
                <w:szCs w:val="24"/>
              </w:rPr>
              <w:t>2.8 Αξιολόγηση Ποιότητας και Μεροληψίας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_Toc243468964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14</w:t>
            </w:r>
            <w:r w:rsidRPr="006D30A7">
              <w:rPr>
                <w:rFonts w:ascii="Times New Roman" w:hAnsi="Times New Roman" w:cs="Times New Roman"/>
                <w:noProof/>
                <w:webHidden/>
                <w:sz w:val="24"/>
                <w:szCs w:val="24"/>
              </w:rPr>
              <w:fldChar w:fldCharType="end"/>
            </w:r>
          </w:hyperlink>
        </w:p>
        <w:p w14:paraId="3FCEE903" w14:textId="7AC37C01" w:rsidR="00531A08" w:rsidRPr="006D30A7" w:rsidRDefault="00531A08">
          <w:pPr>
            <w:pStyle w:val="11"/>
            <w:tabs>
              <w:tab w:val="left" w:pos="440"/>
              <w:tab w:val="right" w:leader="dot" w:pos="8296"/>
            </w:tabs>
            <w:rPr>
              <w:rFonts w:ascii="Times New Roman" w:eastAsiaTheme="minorEastAsia" w:hAnsi="Times New Roman" w:cs="Times New Roman"/>
              <w:noProof/>
              <w:sz w:val="24"/>
              <w:szCs w:val="24"/>
              <w:lang w:eastAsia="el-GR"/>
            </w:rPr>
          </w:pPr>
          <w:hyperlink w:anchor="_Toc243468965" w:history="1">
            <w:r w:rsidRPr="006D30A7">
              <w:rPr>
                <w:rStyle w:val="-"/>
                <w:rFonts w:ascii="Times New Roman" w:hAnsi="Times New Roman" w:cs="Times New Roman"/>
                <w:noProof/>
                <w:sz w:val="24"/>
                <w:szCs w:val="24"/>
              </w:rPr>
              <w:t>3.</w:t>
            </w:r>
            <w:r w:rsidRPr="006D30A7">
              <w:rPr>
                <w:rFonts w:ascii="Times New Roman" w:eastAsiaTheme="minorEastAsia" w:hAnsi="Times New Roman" w:cs="Times New Roman"/>
                <w:noProof/>
                <w:sz w:val="24"/>
                <w:szCs w:val="24"/>
                <w:lang w:eastAsia="el-GR"/>
              </w:rPr>
              <w:tab/>
            </w:r>
            <w:r w:rsidRPr="006D30A7">
              <w:rPr>
                <w:rStyle w:val="-"/>
                <w:rFonts w:ascii="Times New Roman" w:hAnsi="Times New Roman" w:cs="Times New Roman"/>
                <w:noProof/>
                <w:sz w:val="24"/>
                <w:szCs w:val="24"/>
              </w:rPr>
              <w:t>Αποτελέσματα και Σύνθεση των Δεδομένων της Χαρτογράφησης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_Toc243468965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15</w:t>
            </w:r>
            <w:r w:rsidRPr="006D30A7">
              <w:rPr>
                <w:rFonts w:ascii="Times New Roman" w:hAnsi="Times New Roman" w:cs="Times New Roman"/>
                <w:noProof/>
                <w:webHidden/>
                <w:sz w:val="24"/>
                <w:szCs w:val="24"/>
              </w:rPr>
              <w:fldChar w:fldCharType="end"/>
            </w:r>
          </w:hyperlink>
        </w:p>
        <w:p w14:paraId="7FCDE497" w14:textId="1CD213A2"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6" w:history="1">
            <w:r w:rsidRPr="006D30A7">
              <w:rPr>
                <w:rStyle w:val="-"/>
                <w:rFonts w:ascii="Times New Roman" w:hAnsi="Times New Roman" w:cs="Times New Roman"/>
                <w:noProof/>
                <w:sz w:val="24"/>
                <w:szCs w:val="24"/>
              </w:rPr>
              <w:t>3.1 Επιλεγμένη βιβλιογραφία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_Toc243468966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15</w:t>
            </w:r>
            <w:r w:rsidRPr="006D30A7">
              <w:rPr>
                <w:rFonts w:ascii="Times New Roman" w:hAnsi="Times New Roman" w:cs="Times New Roman"/>
                <w:noProof/>
                <w:webHidden/>
                <w:sz w:val="24"/>
                <w:szCs w:val="24"/>
              </w:rPr>
              <w:fldChar w:fldCharType="end"/>
            </w:r>
          </w:hyperlink>
        </w:p>
        <w:p w14:paraId="18C76028" w14:textId="5ED214B0" w:rsidR="00531A08" w:rsidRPr="006D30A7" w:rsidRDefault="00531A08">
          <w:pPr>
            <w:pStyle w:val="11"/>
            <w:tabs>
              <w:tab w:val="right" w:leader="dot" w:pos="8296"/>
            </w:tabs>
            <w:rPr>
              <w:rFonts w:ascii="Times New Roman" w:eastAsiaTheme="minorEastAsia" w:hAnsi="Times New Roman" w:cs="Times New Roman"/>
              <w:noProof/>
              <w:sz w:val="24"/>
              <w:szCs w:val="24"/>
              <w:lang w:eastAsia="el-GR"/>
            </w:rPr>
          </w:pPr>
          <w:hyperlink w:anchor="_Toc243468967" w:history="1">
            <w:r w:rsidRPr="006D30A7">
              <w:rPr>
                <w:rStyle w:val="-"/>
                <w:rFonts w:ascii="Times New Roman" w:hAnsi="Times New Roman" w:cs="Times New Roman"/>
                <w:noProof/>
                <w:sz w:val="24"/>
                <w:szCs w:val="24"/>
              </w:rPr>
              <w:t xml:space="preserve">Διάγραμμα ροής </w:t>
            </w:r>
            <w:r w:rsidRPr="006D30A7">
              <w:rPr>
                <w:rStyle w:val="-"/>
                <w:rFonts w:ascii="Times New Roman" w:hAnsi="Times New Roman" w:cs="Times New Roman"/>
                <w:noProof/>
                <w:sz w:val="24"/>
                <w:szCs w:val="24"/>
                <w:lang w:val="en-US"/>
              </w:rPr>
              <w:t>PRISMA</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_Toc243468967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15</w:t>
            </w:r>
            <w:r w:rsidRPr="006D30A7">
              <w:rPr>
                <w:rFonts w:ascii="Times New Roman" w:hAnsi="Times New Roman" w:cs="Times New Roman"/>
                <w:noProof/>
                <w:webHidden/>
                <w:sz w:val="24"/>
                <w:szCs w:val="24"/>
              </w:rPr>
              <w:fldChar w:fldCharType="end"/>
            </w:r>
          </w:hyperlink>
        </w:p>
        <w:p w14:paraId="33C09634" w14:textId="46A3BE47" w:rsidR="00531A08" w:rsidRPr="006D30A7" w:rsidRDefault="00531A08">
          <w:pPr>
            <w:pStyle w:val="11"/>
            <w:tabs>
              <w:tab w:val="right" w:leader="dot" w:pos="8296"/>
            </w:tabs>
            <w:rPr>
              <w:rFonts w:ascii="Times New Roman" w:eastAsiaTheme="minorEastAsia" w:hAnsi="Times New Roman" w:cs="Times New Roman"/>
              <w:noProof/>
              <w:sz w:val="24"/>
              <w:szCs w:val="24"/>
              <w:lang w:eastAsia="el-GR"/>
            </w:rPr>
          </w:pPr>
          <w:hyperlink w:anchor="_Toc243468968" w:history="1">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_Toc243468968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15</w:t>
            </w:r>
            <w:r w:rsidRPr="006D30A7">
              <w:rPr>
                <w:rFonts w:ascii="Times New Roman" w:hAnsi="Times New Roman" w:cs="Times New Roman"/>
                <w:noProof/>
                <w:webHidden/>
                <w:sz w:val="24"/>
                <w:szCs w:val="24"/>
              </w:rPr>
              <w:fldChar w:fldCharType="end"/>
            </w:r>
          </w:hyperlink>
        </w:p>
        <w:p w14:paraId="7E4F2127" w14:textId="0C4541B0"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69" w:history="1">
            <w:r w:rsidRPr="006D30A7">
              <w:rPr>
                <w:rStyle w:val="-"/>
                <w:rFonts w:ascii="Times New Roman" w:hAnsi="Times New Roman" w:cs="Times New Roman"/>
                <w:noProof/>
                <w:sz w:val="24"/>
                <w:szCs w:val="24"/>
              </w:rPr>
              <w:t>3.2 Χαρακτηριστικά χορήγησης του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_Toc243468969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16</w:t>
            </w:r>
            <w:r w:rsidRPr="006D30A7">
              <w:rPr>
                <w:rFonts w:ascii="Times New Roman" w:hAnsi="Times New Roman" w:cs="Times New Roman"/>
                <w:noProof/>
                <w:webHidden/>
                <w:sz w:val="24"/>
                <w:szCs w:val="24"/>
              </w:rPr>
              <w:fldChar w:fldCharType="end"/>
            </w:r>
          </w:hyperlink>
        </w:p>
        <w:p w14:paraId="3CB7D452" w14:textId="0A54E377"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70" w:history="1">
            <w:r w:rsidRPr="006D30A7">
              <w:rPr>
                <w:rStyle w:val="-"/>
                <w:rFonts w:ascii="Times New Roman" w:hAnsi="Times New Roman" w:cs="Times New Roman"/>
                <w:noProof/>
                <w:sz w:val="24"/>
                <w:szCs w:val="24"/>
              </w:rPr>
              <w:t>3.3 Μεθοδολογικά Χαρακτηριστικά των Συμπεριλαμβανομένων Μελετών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_Toc243468970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18</w:t>
            </w:r>
            <w:r w:rsidRPr="006D30A7">
              <w:rPr>
                <w:rFonts w:ascii="Times New Roman" w:hAnsi="Times New Roman" w:cs="Times New Roman"/>
                <w:noProof/>
                <w:webHidden/>
                <w:sz w:val="24"/>
                <w:szCs w:val="24"/>
              </w:rPr>
              <w:fldChar w:fldCharType="end"/>
            </w:r>
          </w:hyperlink>
        </w:p>
        <w:p w14:paraId="73593111" w14:textId="2195C0F9"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71" w:history="1">
            <w:r w:rsidRPr="006D30A7">
              <w:rPr>
                <w:rStyle w:val="-"/>
                <w:rFonts w:ascii="Times New Roman" w:hAnsi="Times New Roman" w:cs="Times New Roman"/>
                <w:noProof/>
                <w:sz w:val="24"/>
                <w:szCs w:val="24"/>
              </w:rPr>
              <w:t>3.4 Χαρακτηριστικά του Πληθυσμού των Μελετών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_Toc243468971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19</w:t>
            </w:r>
            <w:r w:rsidRPr="006D30A7">
              <w:rPr>
                <w:rFonts w:ascii="Times New Roman" w:hAnsi="Times New Roman" w:cs="Times New Roman"/>
                <w:noProof/>
                <w:webHidden/>
                <w:sz w:val="24"/>
                <w:szCs w:val="24"/>
              </w:rPr>
              <w:fldChar w:fldCharType="end"/>
            </w:r>
          </w:hyperlink>
        </w:p>
        <w:p w14:paraId="3FBC4CDE" w14:textId="187D1E57"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72" w:history="1">
            <w:r w:rsidRPr="006D30A7">
              <w:rPr>
                <w:rStyle w:val="-"/>
                <w:rFonts w:ascii="Times New Roman" w:hAnsi="Times New Roman" w:cs="Times New Roman"/>
                <w:noProof/>
                <w:sz w:val="24"/>
                <w:szCs w:val="24"/>
              </w:rPr>
              <w:t>3.5 Τομείς αφήγησης και συμπληρωματικά εργαλεία αξιολόγησης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_Toc243468972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20</w:t>
            </w:r>
            <w:r w:rsidRPr="006D30A7">
              <w:rPr>
                <w:rFonts w:ascii="Times New Roman" w:hAnsi="Times New Roman" w:cs="Times New Roman"/>
                <w:noProof/>
                <w:webHidden/>
                <w:sz w:val="24"/>
                <w:szCs w:val="24"/>
              </w:rPr>
              <w:fldChar w:fldCharType="end"/>
            </w:r>
          </w:hyperlink>
        </w:p>
        <w:p w14:paraId="35DDA582" w14:textId="435291D9"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73" w:history="1">
            <w:r w:rsidRPr="006D30A7">
              <w:rPr>
                <w:rStyle w:val="-"/>
                <w:rFonts w:ascii="Times New Roman" w:hAnsi="Times New Roman" w:cs="Times New Roman"/>
                <w:noProof/>
                <w:sz w:val="24"/>
                <w:szCs w:val="24"/>
              </w:rPr>
              <w:t>3.6 Κύρια ευρήματα του MAIN στις επιμέρους μελέτες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_Toc243468973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21</w:t>
            </w:r>
            <w:r w:rsidRPr="006D30A7">
              <w:rPr>
                <w:rFonts w:ascii="Times New Roman" w:hAnsi="Times New Roman" w:cs="Times New Roman"/>
                <w:noProof/>
                <w:webHidden/>
                <w:sz w:val="24"/>
                <w:szCs w:val="24"/>
              </w:rPr>
              <w:fldChar w:fldCharType="end"/>
            </w:r>
          </w:hyperlink>
        </w:p>
        <w:p w14:paraId="1323434C" w14:textId="3881BF9F" w:rsidR="00531A08" w:rsidRPr="006D30A7" w:rsidRDefault="00531A08">
          <w:pPr>
            <w:pStyle w:val="30"/>
            <w:tabs>
              <w:tab w:val="left" w:pos="1440"/>
              <w:tab w:val="right" w:leader="dot" w:pos="8296"/>
            </w:tabs>
            <w:rPr>
              <w:rFonts w:ascii="Times New Roman" w:eastAsiaTheme="minorEastAsia" w:hAnsi="Times New Roman" w:cs="Times New Roman"/>
              <w:noProof/>
              <w:sz w:val="24"/>
              <w:szCs w:val="24"/>
              <w:lang w:eastAsia="el-GR"/>
            </w:rPr>
          </w:pPr>
          <w:hyperlink w:anchor="_Toc243468974" w:history="1">
            <w:r w:rsidRPr="006D30A7">
              <w:rPr>
                <w:rStyle w:val="-"/>
                <w:rFonts w:ascii="Times New Roman" w:hAnsi="Times New Roman" w:cs="Times New Roman"/>
                <w:noProof/>
                <w:sz w:val="24"/>
                <w:szCs w:val="24"/>
              </w:rPr>
              <w:t xml:space="preserve">3.6.1. </w:t>
            </w:r>
            <w:r w:rsidRPr="006D30A7">
              <w:rPr>
                <w:rFonts w:ascii="Times New Roman" w:eastAsiaTheme="minorEastAsia" w:hAnsi="Times New Roman" w:cs="Times New Roman"/>
                <w:noProof/>
                <w:sz w:val="24"/>
                <w:szCs w:val="24"/>
                <w:lang w:eastAsia="el-GR"/>
              </w:rPr>
              <w:tab/>
            </w:r>
            <w:r w:rsidRPr="006D30A7">
              <w:rPr>
                <w:rStyle w:val="-"/>
                <w:rFonts w:ascii="Times New Roman" w:hAnsi="Times New Roman" w:cs="Times New Roman"/>
                <w:noProof/>
                <w:sz w:val="24"/>
                <w:szCs w:val="24"/>
              </w:rPr>
              <w:t>Ηλικία και ανάπτυξη αφηγηματικών δεξιοτήτων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_Toc243468974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21</w:t>
            </w:r>
            <w:r w:rsidRPr="006D30A7">
              <w:rPr>
                <w:rFonts w:ascii="Times New Roman" w:hAnsi="Times New Roman" w:cs="Times New Roman"/>
                <w:noProof/>
                <w:webHidden/>
                <w:sz w:val="24"/>
                <w:szCs w:val="24"/>
              </w:rPr>
              <w:fldChar w:fldCharType="end"/>
            </w:r>
          </w:hyperlink>
        </w:p>
        <w:p w14:paraId="4AD970A2" w14:textId="0ECADADE" w:rsidR="00531A08" w:rsidRPr="006D30A7" w:rsidRDefault="00531A08">
          <w:pPr>
            <w:pStyle w:val="30"/>
            <w:tabs>
              <w:tab w:val="right" w:leader="dot" w:pos="8296"/>
            </w:tabs>
            <w:rPr>
              <w:rFonts w:ascii="Times New Roman" w:eastAsiaTheme="minorEastAsia" w:hAnsi="Times New Roman" w:cs="Times New Roman"/>
              <w:noProof/>
              <w:sz w:val="24"/>
              <w:szCs w:val="24"/>
              <w:lang w:eastAsia="el-GR"/>
            </w:rPr>
          </w:pPr>
          <w:hyperlink w:anchor="_Toc243468975" w:history="1">
            <w:r w:rsidRPr="006D30A7">
              <w:rPr>
                <w:rStyle w:val="-"/>
                <w:rFonts w:ascii="Times New Roman" w:hAnsi="Times New Roman" w:cs="Times New Roman"/>
                <w:noProof/>
                <w:sz w:val="24"/>
                <w:szCs w:val="24"/>
              </w:rPr>
              <w:t>3.6.2.  Μακροδομή, μικροδομή και κατανόηση</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_Toc243468975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22</w:t>
            </w:r>
            <w:r w:rsidRPr="006D30A7">
              <w:rPr>
                <w:rFonts w:ascii="Times New Roman" w:hAnsi="Times New Roman" w:cs="Times New Roman"/>
                <w:noProof/>
                <w:webHidden/>
                <w:sz w:val="24"/>
                <w:szCs w:val="24"/>
              </w:rPr>
              <w:fldChar w:fldCharType="end"/>
            </w:r>
          </w:hyperlink>
        </w:p>
        <w:p w14:paraId="12C2CF45" w14:textId="535EA436" w:rsidR="00531A08" w:rsidRPr="006D30A7" w:rsidRDefault="00531A08">
          <w:pPr>
            <w:pStyle w:val="30"/>
            <w:tabs>
              <w:tab w:val="right" w:leader="dot" w:pos="8296"/>
            </w:tabs>
            <w:rPr>
              <w:rFonts w:ascii="Times New Roman" w:eastAsiaTheme="minorEastAsia" w:hAnsi="Times New Roman" w:cs="Times New Roman"/>
              <w:noProof/>
              <w:sz w:val="24"/>
              <w:szCs w:val="24"/>
              <w:lang w:eastAsia="el-GR"/>
            </w:rPr>
          </w:pPr>
          <w:hyperlink w:anchor="_Toc243468976" w:history="1">
            <w:r w:rsidRPr="006D30A7">
              <w:rPr>
                <w:rStyle w:val="-"/>
                <w:rFonts w:ascii="Times New Roman" w:hAnsi="Times New Roman" w:cs="Times New Roman"/>
                <w:noProof/>
                <w:sz w:val="24"/>
                <w:szCs w:val="24"/>
              </w:rPr>
              <w:t>3.6.3 Επίδραση της διαδικασίας χορήγησης του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_Toc243468976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23</w:t>
            </w:r>
            <w:r w:rsidRPr="006D30A7">
              <w:rPr>
                <w:rFonts w:ascii="Times New Roman" w:hAnsi="Times New Roman" w:cs="Times New Roman"/>
                <w:noProof/>
                <w:webHidden/>
                <w:sz w:val="24"/>
                <w:szCs w:val="24"/>
              </w:rPr>
              <w:fldChar w:fldCharType="end"/>
            </w:r>
          </w:hyperlink>
        </w:p>
        <w:p w14:paraId="56964A6E" w14:textId="3E4A2685" w:rsidR="00531A08" w:rsidRPr="006D30A7" w:rsidRDefault="00531A08">
          <w:pPr>
            <w:pStyle w:val="30"/>
            <w:tabs>
              <w:tab w:val="right" w:leader="dot" w:pos="8296"/>
            </w:tabs>
            <w:rPr>
              <w:rFonts w:ascii="Times New Roman" w:eastAsiaTheme="minorEastAsia" w:hAnsi="Times New Roman" w:cs="Times New Roman"/>
              <w:noProof/>
              <w:sz w:val="24"/>
              <w:szCs w:val="24"/>
              <w:lang w:eastAsia="el-GR"/>
            </w:rPr>
          </w:pPr>
          <w:hyperlink w:anchor="_Toc243468977" w:history="1">
            <w:r w:rsidRPr="006D30A7">
              <w:rPr>
                <w:rStyle w:val="-"/>
                <w:rFonts w:ascii="Times New Roman" w:hAnsi="Times New Roman" w:cs="Times New Roman"/>
                <w:noProof/>
                <w:sz w:val="24"/>
                <w:szCs w:val="24"/>
              </w:rPr>
              <w:t>3.6.4 Ειδικές γλωσσικές παράμετροι</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_Toc243468977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23</w:t>
            </w:r>
            <w:r w:rsidRPr="006D30A7">
              <w:rPr>
                <w:rFonts w:ascii="Times New Roman" w:hAnsi="Times New Roman" w:cs="Times New Roman"/>
                <w:noProof/>
                <w:webHidden/>
                <w:sz w:val="24"/>
                <w:szCs w:val="24"/>
              </w:rPr>
              <w:fldChar w:fldCharType="end"/>
            </w:r>
          </w:hyperlink>
        </w:p>
        <w:p w14:paraId="5EB238EC" w14:textId="54A945ED"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78" w:history="1">
            <w:r w:rsidRPr="006D30A7">
              <w:rPr>
                <w:rStyle w:val="-"/>
                <w:rFonts w:ascii="Times New Roman" w:hAnsi="Times New Roman" w:cs="Times New Roman"/>
                <w:noProof/>
                <w:sz w:val="24"/>
                <w:szCs w:val="24"/>
              </w:rPr>
              <w:t>3.7 Κλινική και ερευνητική χρησιμότητα του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_Toc243468978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24</w:t>
            </w:r>
            <w:r w:rsidRPr="006D30A7">
              <w:rPr>
                <w:rFonts w:ascii="Times New Roman" w:hAnsi="Times New Roman" w:cs="Times New Roman"/>
                <w:noProof/>
                <w:webHidden/>
                <w:sz w:val="24"/>
                <w:szCs w:val="24"/>
              </w:rPr>
              <w:fldChar w:fldCharType="end"/>
            </w:r>
          </w:hyperlink>
        </w:p>
        <w:p w14:paraId="763EA334" w14:textId="160F775C" w:rsidR="00531A08" w:rsidRPr="006D30A7" w:rsidRDefault="00531A08">
          <w:pPr>
            <w:pStyle w:val="11"/>
            <w:tabs>
              <w:tab w:val="right" w:leader="dot" w:pos="8296"/>
            </w:tabs>
            <w:rPr>
              <w:rFonts w:ascii="Times New Roman" w:eastAsiaTheme="minorEastAsia" w:hAnsi="Times New Roman" w:cs="Times New Roman"/>
              <w:noProof/>
              <w:sz w:val="24"/>
              <w:szCs w:val="24"/>
              <w:lang w:eastAsia="el-GR"/>
            </w:rPr>
          </w:pPr>
          <w:hyperlink w:anchor="_Toc243468979" w:history="1">
            <w:r w:rsidRPr="006D30A7">
              <w:rPr>
                <w:rStyle w:val="-"/>
                <w:rFonts w:ascii="Times New Roman" w:hAnsi="Times New Roman" w:cs="Times New Roman"/>
                <w:noProof/>
                <w:sz w:val="24"/>
                <w:szCs w:val="24"/>
              </w:rPr>
              <w:t>4. Συζήτηση</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_Toc243468979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42</w:t>
            </w:r>
            <w:r w:rsidRPr="006D30A7">
              <w:rPr>
                <w:rFonts w:ascii="Times New Roman" w:hAnsi="Times New Roman" w:cs="Times New Roman"/>
                <w:noProof/>
                <w:webHidden/>
                <w:sz w:val="24"/>
                <w:szCs w:val="24"/>
              </w:rPr>
              <w:fldChar w:fldCharType="end"/>
            </w:r>
          </w:hyperlink>
        </w:p>
        <w:p w14:paraId="5C07EA30" w14:textId="6C91120C"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0" w:history="1">
            <w:r w:rsidRPr="006D30A7">
              <w:rPr>
                <w:rStyle w:val="-"/>
                <w:rFonts w:ascii="Times New Roman" w:hAnsi="Times New Roman" w:cs="Times New Roman"/>
                <w:noProof/>
                <w:sz w:val="24"/>
                <w:szCs w:val="24"/>
              </w:rPr>
              <w:t>4.1 Τρόπος χρήσης του εργαλείου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_Toc243468980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42</w:t>
            </w:r>
            <w:r w:rsidRPr="006D30A7">
              <w:rPr>
                <w:rFonts w:ascii="Times New Roman" w:hAnsi="Times New Roman" w:cs="Times New Roman"/>
                <w:noProof/>
                <w:webHidden/>
                <w:sz w:val="24"/>
                <w:szCs w:val="24"/>
              </w:rPr>
              <w:fldChar w:fldCharType="end"/>
            </w:r>
          </w:hyperlink>
        </w:p>
        <w:p w14:paraId="36B02DA5" w14:textId="640211D7"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1" w:history="1">
            <w:r w:rsidRPr="006D30A7">
              <w:rPr>
                <w:rStyle w:val="-"/>
                <w:rFonts w:ascii="Times New Roman" w:hAnsi="Times New Roman" w:cs="Times New Roman"/>
                <w:noProof/>
                <w:sz w:val="24"/>
                <w:szCs w:val="24"/>
              </w:rPr>
              <w:t>4.2 Χαρακτηριστικά των πληθυσμών που αξιολογήθηκαν μέσω του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_Toc243468981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43</w:t>
            </w:r>
            <w:r w:rsidRPr="006D30A7">
              <w:rPr>
                <w:rFonts w:ascii="Times New Roman" w:hAnsi="Times New Roman" w:cs="Times New Roman"/>
                <w:noProof/>
                <w:webHidden/>
                <w:sz w:val="24"/>
                <w:szCs w:val="24"/>
              </w:rPr>
              <w:fldChar w:fldCharType="end"/>
            </w:r>
          </w:hyperlink>
        </w:p>
        <w:p w14:paraId="1FD3F699" w14:textId="6764EE86"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2" w:history="1">
            <w:r w:rsidRPr="006D30A7">
              <w:rPr>
                <w:rStyle w:val="-"/>
                <w:rFonts w:ascii="Times New Roman" w:hAnsi="Times New Roman" w:cs="Times New Roman"/>
                <w:noProof/>
                <w:sz w:val="24"/>
                <w:szCs w:val="24"/>
              </w:rPr>
              <w:t>4.3 Συνδυαστικά εργαλεία αξιολόγησης και τομείς αφήγησης</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_Toc243468982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44</w:t>
            </w:r>
            <w:r w:rsidRPr="006D30A7">
              <w:rPr>
                <w:rFonts w:ascii="Times New Roman" w:hAnsi="Times New Roman" w:cs="Times New Roman"/>
                <w:noProof/>
                <w:webHidden/>
                <w:sz w:val="24"/>
                <w:szCs w:val="24"/>
              </w:rPr>
              <w:fldChar w:fldCharType="end"/>
            </w:r>
          </w:hyperlink>
        </w:p>
        <w:p w14:paraId="21A81563" w14:textId="1E2C2ACF"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3" w:history="1">
            <w:r w:rsidRPr="006D30A7">
              <w:rPr>
                <w:rStyle w:val="-"/>
                <w:rFonts w:ascii="Times New Roman" w:hAnsi="Times New Roman" w:cs="Times New Roman"/>
                <w:noProof/>
                <w:sz w:val="24"/>
                <w:szCs w:val="24"/>
              </w:rPr>
              <w:t>4.4 Κύρια ευρήματα των μελετών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_Toc243468983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45</w:t>
            </w:r>
            <w:r w:rsidRPr="006D30A7">
              <w:rPr>
                <w:rFonts w:ascii="Times New Roman" w:hAnsi="Times New Roman" w:cs="Times New Roman"/>
                <w:noProof/>
                <w:webHidden/>
                <w:sz w:val="24"/>
                <w:szCs w:val="24"/>
              </w:rPr>
              <w:fldChar w:fldCharType="end"/>
            </w:r>
          </w:hyperlink>
        </w:p>
        <w:p w14:paraId="48494D95" w14:textId="1B1B5899"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4" w:history="1">
            <w:r w:rsidRPr="006D30A7">
              <w:rPr>
                <w:rStyle w:val="-"/>
                <w:rFonts w:ascii="Times New Roman" w:hAnsi="Times New Roman" w:cs="Times New Roman"/>
                <w:noProof/>
                <w:sz w:val="24"/>
                <w:szCs w:val="24"/>
              </w:rPr>
              <w:t>4.5 Κλινική και ερευνητική χρησιμότητα του MAIN</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_Toc243468984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48</w:t>
            </w:r>
            <w:r w:rsidRPr="006D30A7">
              <w:rPr>
                <w:rFonts w:ascii="Times New Roman" w:hAnsi="Times New Roman" w:cs="Times New Roman"/>
                <w:noProof/>
                <w:webHidden/>
                <w:sz w:val="24"/>
                <w:szCs w:val="24"/>
              </w:rPr>
              <w:fldChar w:fldCharType="end"/>
            </w:r>
          </w:hyperlink>
        </w:p>
        <w:p w14:paraId="3F322612" w14:textId="62003E7D"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5" w:history="1">
            <w:r w:rsidRPr="006D30A7">
              <w:rPr>
                <w:rStyle w:val="-"/>
                <w:rFonts w:ascii="Times New Roman" w:hAnsi="Times New Roman" w:cs="Times New Roman"/>
                <w:noProof/>
                <w:sz w:val="24"/>
                <w:szCs w:val="24"/>
              </w:rPr>
              <w:t>4.6 Ερευνητικά Κενά σχετικά με την εφαρμογή του MAIN και προτάσεις για μελλοντική έρευνα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_Toc243468985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49</w:t>
            </w:r>
            <w:r w:rsidRPr="006D30A7">
              <w:rPr>
                <w:rFonts w:ascii="Times New Roman" w:hAnsi="Times New Roman" w:cs="Times New Roman"/>
                <w:noProof/>
                <w:webHidden/>
                <w:sz w:val="24"/>
                <w:szCs w:val="24"/>
              </w:rPr>
              <w:fldChar w:fldCharType="end"/>
            </w:r>
          </w:hyperlink>
        </w:p>
        <w:p w14:paraId="01EB4B52" w14:textId="0B6183DD" w:rsidR="00531A08" w:rsidRPr="006D30A7" w:rsidRDefault="00531A08">
          <w:pPr>
            <w:pStyle w:val="20"/>
            <w:tabs>
              <w:tab w:val="right" w:leader="dot" w:pos="8296"/>
            </w:tabs>
            <w:rPr>
              <w:rFonts w:ascii="Times New Roman" w:eastAsiaTheme="minorEastAsia" w:hAnsi="Times New Roman" w:cs="Times New Roman"/>
              <w:noProof/>
              <w:sz w:val="24"/>
              <w:szCs w:val="24"/>
              <w:lang w:eastAsia="el-GR"/>
            </w:rPr>
          </w:pPr>
          <w:hyperlink w:anchor="_Toc243468986" w:history="1">
            <w:r w:rsidRPr="006D30A7">
              <w:rPr>
                <w:rStyle w:val="-"/>
                <w:rFonts w:ascii="Times New Roman" w:hAnsi="Times New Roman" w:cs="Times New Roman"/>
                <w:noProof/>
                <w:sz w:val="24"/>
                <w:szCs w:val="24"/>
              </w:rPr>
              <w:t>4.7 Κύριοι Περιορισμοί των Συμπεριλαμβανομένων Μελετών</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_Toc243468986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51</w:t>
            </w:r>
            <w:r w:rsidRPr="006D30A7">
              <w:rPr>
                <w:rFonts w:ascii="Times New Roman" w:hAnsi="Times New Roman" w:cs="Times New Roman"/>
                <w:noProof/>
                <w:webHidden/>
                <w:sz w:val="24"/>
                <w:szCs w:val="24"/>
              </w:rPr>
              <w:fldChar w:fldCharType="end"/>
            </w:r>
          </w:hyperlink>
        </w:p>
        <w:p w14:paraId="3AB546E8" w14:textId="71FF13CD" w:rsidR="00531A08" w:rsidRPr="006D30A7" w:rsidRDefault="00531A08">
          <w:pPr>
            <w:pStyle w:val="11"/>
            <w:tabs>
              <w:tab w:val="left" w:pos="440"/>
              <w:tab w:val="right" w:leader="dot" w:pos="8296"/>
            </w:tabs>
            <w:rPr>
              <w:rFonts w:ascii="Times New Roman" w:eastAsiaTheme="minorEastAsia" w:hAnsi="Times New Roman" w:cs="Times New Roman"/>
              <w:noProof/>
              <w:sz w:val="24"/>
              <w:szCs w:val="24"/>
              <w:lang w:eastAsia="el-GR"/>
            </w:rPr>
          </w:pPr>
          <w:hyperlink w:anchor="_Toc243468987" w:history="1">
            <w:r w:rsidRPr="006D30A7">
              <w:rPr>
                <w:rStyle w:val="-"/>
                <w:rFonts w:ascii="Times New Roman" w:hAnsi="Times New Roman" w:cs="Times New Roman"/>
                <w:noProof/>
                <w:sz w:val="24"/>
                <w:szCs w:val="24"/>
              </w:rPr>
              <w:t>5.</w:t>
            </w:r>
            <w:r w:rsidRPr="006D30A7">
              <w:rPr>
                <w:rFonts w:ascii="Times New Roman" w:eastAsiaTheme="minorEastAsia" w:hAnsi="Times New Roman" w:cs="Times New Roman"/>
                <w:noProof/>
                <w:sz w:val="24"/>
                <w:szCs w:val="24"/>
                <w:lang w:eastAsia="el-GR"/>
              </w:rPr>
              <w:tab/>
            </w:r>
            <w:r w:rsidRPr="006D30A7">
              <w:rPr>
                <w:rStyle w:val="-"/>
                <w:rFonts w:ascii="Times New Roman" w:hAnsi="Times New Roman" w:cs="Times New Roman"/>
                <w:noProof/>
                <w:sz w:val="24"/>
                <w:szCs w:val="24"/>
              </w:rPr>
              <w:t>Συμπεράσματα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_Toc243468987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53</w:t>
            </w:r>
            <w:r w:rsidRPr="006D30A7">
              <w:rPr>
                <w:rFonts w:ascii="Times New Roman" w:hAnsi="Times New Roman" w:cs="Times New Roman"/>
                <w:noProof/>
                <w:webHidden/>
                <w:sz w:val="24"/>
                <w:szCs w:val="24"/>
              </w:rPr>
              <w:fldChar w:fldCharType="end"/>
            </w:r>
          </w:hyperlink>
        </w:p>
        <w:p w14:paraId="576DFC03" w14:textId="77017D74" w:rsidR="00531A08" w:rsidRPr="006D30A7" w:rsidRDefault="00531A08">
          <w:pPr>
            <w:pStyle w:val="11"/>
            <w:tabs>
              <w:tab w:val="left" w:pos="440"/>
              <w:tab w:val="right" w:leader="dot" w:pos="8296"/>
            </w:tabs>
            <w:rPr>
              <w:rFonts w:ascii="Times New Roman" w:eastAsiaTheme="minorEastAsia" w:hAnsi="Times New Roman" w:cs="Times New Roman"/>
              <w:noProof/>
              <w:sz w:val="24"/>
              <w:szCs w:val="24"/>
              <w:lang w:eastAsia="el-GR"/>
            </w:rPr>
          </w:pPr>
          <w:hyperlink w:anchor="_Toc243468988" w:history="1">
            <w:r w:rsidRPr="006D30A7">
              <w:rPr>
                <w:rStyle w:val="-"/>
                <w:rFonts w:ascii="Times New Roman" w:hAnsi="Times New Roman" w:cs="Times New Roman"/>
                <w:noProof/>
                <w:sz w:val="24"/>
                <w:szCs w:val="24"/>
              </w:rPr>
              <w:t>6.</w:t>
            </w:r>
            <w:r w:rsidRPr="006D30A7">
              <w:rPr>
                <w:rFonts w:ascii="Times New Roman" w:eastAsiaTheme="minorEastAsia" w:hAnsi="Times New Roman" w:cs="Times New Roman"/>
                <w:noProof/>
                <w:sz w:val="24"/>
                <w:szCs w:val="24"/>
                <w:lang w:eastAsia="el-GR"/>
              </w:rPr>
              <w:tab/>
            </w:r>
            <w:r w:rsidRPr="006D30A7">
              <w:rPr>
                <w:rStyle w:val="-"/>
                <w:rFonts w:ascii="Times New Roman" w:hAnsi="Times New Roman" w:cs="Times New Roman"/>
                <w:noProof/>
                <w:sz w:val="24"/>
                <w:szCs w:val="24"/>
              </w:rPr>
              <w:t>Παράρτημα 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_Toc243468988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54</w:t>
            </w:r>
            <w:r w:rsidRPr="006D30A7">
              <w:rPr>
                <w:rFonts w:ascii="Times New Roman" w:hAnsi="Times New Roman" w:cs="Times New Roman"/>
                <w:noProof/>
                <w:webHidden/>
                <w:sz w:val="24"/>
                <w:szCs w:val="24"/>
              </w:rPr>
              <w:fldChar w:fldCharType="end"/>
            </w:r>
          </w:hyperlink>
        </w:p>
        <w:p w14:paraId="3169E5BE" w14:textId="4299F282" w:rsidR="00531A08" w:rsidRPr="006D30A7" w:rsidRDefault="00531A08">
          <w:pPr>
            <w:pStyle w:val="11"/>
            <w:tabs>
              <w:tab w:val="left" w:pos="440"/>
              <w:tab w:val="right" w:leader="dot" w:pos="8296"/>
            </w:tabs>
            <w:rPr>
              <w:rFonts w:ascii="Times New Roman" w:eastAsiaTheme="minorEastAsia" w:hAnsi="Times New Roman" w:cs="Times New Roman"/>
              <w:noProof/>
              <w:sz w:val="24"/>
              <w:szCs w:val="24"/>
              <w:lang w:eastAsia="el-GR"/>
            </w:rPr>
          </w:pPr>
          <w:hyperlink w:anchor="_Toc243468989" w:history="1">
            <w:r w:rsidRPr="006D30A7">
              <w:rPr>
                <w:rStyle w:val="-"/>
                <w:rFonts w:ascii="Times New Roman" w:hAnsi="Times New Roman" w:cs="Times New Roman"/>
                <w:noProof/>
                <w:sz w:val="24"/>
                <w:szCs w:val="24"/>
              </w:rPr>
              <w:t>7.</w:t>
            </w:r>
            <w:r w:rsidRPr="006D30A7">
              <w:rPr>
                <w:rFonts w:ascii="Times New Roman" w:eastAsiaTheme="minorEastAsia" w:hAnsi="Times New Roman" w:cs="Times New Roman"/>
                <w:noProof/>
                <w:sz w:val="24"/>
                <w:szCs w:val="24"/>
                <w:lang w:eastAsia="el-GR"/>
              </w:rPr>
              <w:tab/>
            </w:r>
            <w:r w:rsidRPr="006D30A7">
              <w:rPr>
                <w:rStyle w:val="-"/>
                <w:rFonts w:ascii="Times New Roman" w:hAnsi="Times New Roman" w:cs="Times New Roman"/>
                <w:noProof/>
                <w:sz w:val="24"/>
                <w:szCs w:val="24"/>
              </w:rPr>
              <w:t>ΒΙΒΛΙΟΓΡΑΦΙΑ</w:t>
            </w:r>
            <w:r w:rsidRPr="006D30A7">
              <w:rPr>
                <w:rFonts w:ascii="Times New Roman" w:hAnsi="Times New Roman" w:cs="Times New Roman"/>
                <w:noProof/>
                <w:webHidden/>
                <w:sz w:val="24"/>
                <w:szCs w:val="24"/>
              </w:rPr>
              <w:tab/>
            </w:r>
            <w:r w:rsidRPr="006D30A7">
              <w:rPr>
                <w:rFonts w:ascii="Times New Roman" w:hAnsi="Times New Roman" w:cs="Times New Roman"/>
                <w:noProof/>
                <w:webHidden/>
                <w:sz w:val="24"/>
                <w:szCs w:val="24"/>
              </w:rPr>
              <w:fldChar w:fldCharType="begin"/>
            </w:r>
            <w:r w:rsidRPr="006D30A7">
              <w:rPr>
                <w:rFonts w:ascii="Times New Roman" w:hAnsi="Times New Roman" w:cs="Times New Roman"/>
                <w:noProof/>
                <w:webHidden/>
                <w:sz w:val="24"/>
                <w:szCs w:val="24"/>
              </w:rPr>
              <w:instrText xml:space="preserve"> PAGEREF _Toc243468989 \h </w:instrText>
            </w:r>
            <w:r w:rsidRPr="006D30A7">
              <w:rPr>
                <w:rFonts w:ascii="Times New Roman" w:hAnsi="Times New Roman" w:cs="Times New Roman"/>
                <w:noProof/>
                <w:webHidden/>
                <w:sz w:val="24"/>
                <w:szCs w:val="24"/>
              </w:rPr>
            </w:r>
            <w:r w:rsidRPr="006D30A7">
              <w:rPr>
                <w:rFonts w:ascii="Times New Roman" w:hAnsi="Times New Roman" w:cs="Times New Roman"/>
                <w:noProof/>
                <w:webHidden/>
                <w:sz w:val="24"/>
                <w:szCs w:val="24"/>
              </w:rPr>
              <w:fldChar w:fldCharType="separate"/>
            </w:r>
            <w:r w:rsidRPr="006D30A7">
              <w:rPr>
                <w:rFonts w:ascii="Times New Roman" w:hAnsi="Times New Roman" w:cs="Times New Roman"/>
                <w:noProof/>
                <w:webHidden/>
                <w:sz w:val="24"/>
                <w:szCs w:val="24"/>
              </w:rPr>
              <w:t>70</w:t>
            </w:r>
            <w:r w:rsidRPr="006D30A7">
              <w:rPr>
                <w:rFonts w:ascii="Times New Roman" w:hAnsi="Times New Roman" w:cs="Times New Roman"/>
                <w:noProof/>
                <w:webHidden/>
                <w:sz w:val="24"/>
                <w:szCs w:val="24"/>
              </w:rPr>
              <w:fldChar w:fldCharType="end"/>
            </w:r>
          </w:hyperlink>
        </w:p>
        <w:p w14:paraId="4BF37908" w14:textId="469F7E05" w:rsidR="00A8545D" w:rsidRPr="00962696" w:rsidRDefault="00660618" w:rsidP="00C6069C">
          <w:pPr>
            <w:sectPr w:rsidR="00A8545D" w:rsidRPr="00962696" w:rsidSect="00E51FE6">
              <w:pgSz w:w="11906" w:h="16838"/>
              <w:pgMar w:top="1440" w:right="1800" w:bottom="1440" w:left="1800" w:header="708" w:footer="708" w:gutter="0"/>
              <w:pgNumType w:start="0"/>
              <w:cols w:space="708"/>
              <w:docGrid w:linePitch="360"/>
            </w:sectPr>
          </w:pPr>
          <w:r w:rsidRPr="006D30A7">
            <w:rPr>
              <w:rFonts w:ascii="Times New Roman" w:hAnsi="Times New Roman" w:cs="Times New Roman"/>
              <w:b/>
              <w:bCs/>
              <w:sz w:val="24"/>
              <w:szCs w:val="24"/>
            </w:rPr>
            <w:fldChar w:fldCharType="end"/>
          </w:r>
        </w:p>
      </w:sdtContent>
    </w:sdt>
    <w:p w14:paraId="6FCB38C0" w14:textId="77777777" w:rsidR="009A2A59" w:rsidRPr="008820AA" w:rsidRDefault="009A2A59" w:rsidP="00CA6538">
      <w:pPr>
        <w:spacing w:line="360" w:lineRule="auto"/>
        <w:jc w:val="both"/>
      </w:pPr>
    </w:p>
    <w:p w14:paraId="4F583B1E" w14:textId="1F4FDB3B" w:rsidR="00D22CCE" w:rsidRPr="00962696" w:rsidRDefault="00D22CCE" w:rsidP="00CA6538">
      <w:pPr>
        <w:pStyle w:val="1"/>
        <w:spacing w:before="0" w:after="240" w:line="360" w:lineRule="auto"/>
        <w:ind w:left="0"/>
      </w:pPr>
      <w:bookmarkStart w:id="0" w:name="_Toc239109963"/>
      <w:bookmarkStart w:id="1" w:name="_Toc243468948"/>
      <w:r w:rsidRPr="00962696">
        <w:t>Εισαγωγή</w:t>
      </w:r>
      <w:bookmarkEnd w:id="0"/>
      <w:bookmarkEnd w:id="1"/>
      <w:r w:rsidRPr="00962696">
        <w:t xml:space="preserve"> </w:t>
      </w:r>
    </w:p>
    <w:p w14:paraId="1DA822D5" w14:textId="27595E19" w:rsidR="00821097" w:rsidRPr="00962696" w:rsidRDefault="009207CB" w:rsidP="009B4977">
      <w:pPr>
        <w:pStyle w:val="2"/>
      </w:pPr>
      <w:bookmarkStart w:id="2" w:name="_Toc239109964"/>
      <w:bookmarkStart w:id="3" w:name="_Toc243468949"/>
      <w:r w:rsidRPr="00962696">
        <w:t xml:space="preserve">1.1 </w:t>
      </w:r>
      <w:r w:rsidR="008F5DF7" w:rsidRPr="00962696">
        <w:t>Η αφήγηση ως σύνθετη γλωσσική και επικοινωνιακή δεξιότητα</w:t>
      </w:r>
      <w:bookmarkEnd w:id="2"/>
      <w:bookmarkEnd w:id="3"/>
    </w:p>
    <w:p w14:paraId="61F59AD8" w14:textId="29FB72C1" w:rsidR="005F6F56" w:rsidRPr="009B7692" w:rsidRDefault="00FF1052" w:rsidP="00787528">
      <w:pPr>
        <w:spacing w:after="240"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Η αφήγηση αποτελεί σύνθετη μορφή προφορικού λόγου, μέσω της οποίας το παιδί οργανώνει και </w:t>
      </w:r>
      <w:r w:rsidR="001B0472" w:rsidRPr="00962696">
        <w:rPr>
          <w:rFonts w:ascii="Times New Roman" w:hAnsi="Times New Roman" w:cs="Times New Roman"/>
          <w:sz w:val="24"/>
          <w:szCs w:val="24"/>
        </w:rPr>
        <w:t>μεταδίδει</w:t>
      </w:r>
      <w:r w:rsidRPr="00962696">
        <w:rPr>
          <w:rFonts w:ascii="Times New Roman" w:hAnsi="Times New Roman" w:cs="Times New Roman"/>
          <w:sz w:val="24"/>
          <w:szCs w:val="24"/>
        </w:rPr>
        <w:t xml:space="preserve"> μια ακολουθία γεγονότων με </w:t>
      </w:r>
      <w:r w:rsidR="001B0472" w:rsidRPr="00962696">
        <w:rPr>
          <w:rFonts w:ascii="Times New Roman" w:hAnsi="Times New Roman" w:cs="Times New Roman"/>
          <w:sz w:val="24"/>
          <w:szCs w:val="24"/>
        </w:rPr>
        <w:t>τρόπο</w:t>
      </w:r>
      <w:r w:rsidRPr="00962696">
        <w:rPr>
          <w:rFonts w:ascii="Times New Roman" w:hAnsi="Times New Roman" w:cs="Times New Roman"/>
          <w:sz w:val="24"/>
          <w:szCs w:val="24"/>
        </w:rPr>
        <w:t xml:space="preserve"> κατανοητό και συνεκτικό για τον ακρ</w:t>
      </w:r>
      <w:r w:rsidR="001B0472" w:rsidRPr="00962696">
        <w:rPr>
          <w:rFonts w:ascii="Times New Roman" w:hAnsi="Times New Roman" w:cs="Times New Roman"/>
          <w:sz w:val="24"/>
          <w:szCs w:val="24"/>
        </w:rPr>
        <w:t>οατή. Η παραγωγή μια</w:t>
      </w:r>
      <w:r w:rsidR="00DA0107">
        <w:rPr>
          <w:rFonts w:ascii="Times New Roman" w:hAnsi="Times New Roman" w:cs="Times New Roman"/>
          <w:sz w:val="24"/>
          <w:szCs w:val="24"/>
        </w:rPr>
        <w:t>ς</w:t>
      </w:r>
      <w:r w:rsidR="001B0472" w:rsidRPr="00962696">
        <w:rPr>
          <w:rFonts w:ascii="Times New Roman" w:hAnsi="Times New Roman" w:cs="Times New Roman"/>
          <w:sz w:val="24"/>
          <w:szCs w:val="24"/>
        </w:rPr>
        <w:t xml:space="preserve"> ολοκληρωμένης αφήγησης δεν περιορίζεται στην παράθεση μεμο</w:t>
      </w:r>
      <w:r w:rsidR="0047403F" w:rsidRPr="00962696">
        <w:rPr>
          <w:rFonts w:ascii="Times New Roman" w:hAnsi="Times New Roman" w:cs="Times New Roman"/>
          <w:sz w:val="24"/>
          <w:szCs w:val="24"/>
        </w:rPr>
        <w:t>νωμένων γεγονότων, αλλά απαιτεί την οργάνωσή του</w:t>
      </w:r>
      <w:r w:rsidR="007D3457" w:rsidRPr="00962696">
        <w:rPr>
          <w:rFonts w:ascii="Times New Roman" w:hAnsi="Times New Roman" w:cs="Times New Roman"/>
          <w:sz w:val="24"/>
          <w:szCs w:val="24"/>
        </w:rPr>
        <w:t>ς</w:t>
      </w:r>
      <w:r w:rsidR="00651C8D" w:rsidRPr="00962696">
        <w:rPr>
          <w:rFonts w:ascii="Times New Roman" w:hAnsi="Times New Roman" w:cs="Times New Roman"/>
          <w:sz w:val="24"/>
          <w:szCs w:val="24"/>
        </w:rPr>
        <w:t xml:space="preserve"> σε</w:t>
      </w:r>
      <w:r w:rsidR="005565D1" w:rsidRPr="00962696">
        <w:rPr>
          <w:rFonts w:ascii="Times New Roman" w:hAnsi="Times New Roman" w:cs="Times New Roman"/>
          <w:sz w:val="24"/>
          <w:szCs w:val="24"/>
        </w:rPr>
        <w:t xml:space="preserve"> μια συνεκτική </w:t>
      </w:r>
      <w:r w:rsidR="00C62668" w:rsidRPr="00962696">
        <w:rPr>
          <w:rFonts w:ascii="Times New Roman" w:hAnsi="Times New Roman" w:cs="Times New Roman"/>
          <w:sz w:val="24"/>
          <w:szCs w:val="24"/>
        </w:rPr>
        <w:t>ιστορία</w:t>
      </w:r>
      <w:r w:rsidR="003C3586" w:rsidRPr="00962696">
        <w:rPr>
          <w:rFonts w:ascii="Times New Roman" w:hAnsi="Times New Roman" w:cs="Times New Roman"/>
          <w:sz w:val="24"/>
          <w:szCs w:val="24"/>
        </w:rPr>
        <w:t>, στην οποία οι χαρακτήρες, τα γεγονότα και οι μεταξύ του</w:t>
      </w:r>
      <w:r w:rsidR="00076D7F" w:rsidRPr="00962696">
        <w:rPr>
          <w:rFonts w:ascii="Times New Roman" w:hAnsi="Times New Roman" w:cs="Times New Roman"/>
          <w:sz w:val="24"/>
          <w:szCs w:val="24"/>
        </w:rPr>
        <w:t>ς</w:t>
      </w:r>
      <w:r w:rsidR="003C3586" w:rsidRPr="00962696">
        <w:rPr>
          <w:rFonts w:ascii="Times New Roman" w:hAnsi="Times New Roman" w:cs="Times New Roman"/>
          <w:sz w:val="24"/>
          <w:szCs w:val="24"/>
        </w:rPr>
        <w:t xml:space="preserve"> σχέσεις συνδέονται</w:t>
      </w:r>
      <w:r w:rsidR="00C07F4F" w:rsidRPr="00962696">
        <w:rPr>
          <w:rFonts w:ascii="Times New Roman" w:hAnsi="Times New Roman" w:cs="Times New Roman"/>
          <w:sz w:val="24"/>
          <w:szCs w:val="24"/>
        </w:rPr>
        <w:t xml:space="preserve"> κατάλληλα. Η αφηγηματική ικανότητα περιλαμβάνει διαφορετικές αλλά </w:t>
      </w:r>
      <w:r w:rsidR="00B21B5F" w:rsidRPr="00962696">
        <w:rPr>
          <w:rFonts w:ascii="Times New Roman" w:hAnsi="Times New Roman" w:cs="Times New Roman"/>
          <w:sz w:val="24"/>
          <w:szCs w:val="24"/>
        </w:rPr>
        <w:t xml:space="preserve">αλληλοσυνδεόμενες </w:t>
      </w:r>
      <w:r w:rsidR="00782EEA" w:rsidRPr="00962696">
        <w:rPr>
          <w:rFonts w:ascii="Times New Roman" w:hAnsi="Times New Roman" w:cs="Times New Roman"/>
          <w:sz w:val="24"/>
          <w:szCs w:val="24"/>
        </w:rPr>
        <w:t>διαστάσεις</w:t>
      </w:r>
      <w:r w:rsidR="00AA67F0" w:rsidRPr="00962696">
        <w:rPr>
          <w:rFonts w:ascii="Times New Roman" w:hAnsi="Times New Roman" w:cs="Times New Roman"/>
          <w:sz w:val="24"/>
          <w:szCs w:val="24"/>
        </w:rPr>
        <w:t xml:space="preserve"> που αφορούν την μακροδομή και την </w:t>
      </w:r>
      <w:r w:rsidR="00D57B35" w:rsidRPr="00962696">
        <w:rPr>
          <w:rFonts w:ascii="Times New Roman" w:hAnsi="Times New Roman" w:cs="Times New Roman"/>
          <w:sz w:val="24"/>
          <w:szCs w:val="24"/>
        </w:rPr>
        <w:t xml:space="preserve">μικροδομή </w:t>
      </w:r>
      <w:sdt>
        <w:sdtPr>
          <w:rPr>
            <w:rFonts w:ascii="Times New Roman" w:hAnsi="Times New Roman" w:cs="Times New Roman"/>
            <w:color w:val="000000"/>
            <w:sz w:val="24"/>
            <w:szCs w:val="24"/>
          </w:rPr>
          <w:tag w:val="MENDELEY_CITATION_v3_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"/>
          <w:id w:val="1298184981"/>
          <w:placeholder>
            <w:docPart w:val="DefaultPlaceholder_-1854013440"/>
          </w:placeholder>
        </w:sdtPr>
        <w:sdtEndPr/>
        <w:sdtContent>
          <w:r w:rsidR="00FD4CB2" w:rsidRPr="00FD4CB2">
            <w:rPr>
              <w:rFonts w:ascii="Times New Roman" w:hAnsi="Times New Roman" w:cs="Times New Roman"/>
              <w:color w:val="000000"/>
              <w:sz w:val="24"/>
              <w:szCs w:val="24"/>
            </w:rPr>
            <w:t>(Pinto et al., 2016)</w:t>
          </w:r>
        </w:sdtContent>
      </w:sdt>
      <w:r w:rsidR="00AA67F0" w:rsidRPr="00962696">
        <w:rPr>
          <w:rFonts w:ascii="Times New Roman" w:hAnsi="Times New Roman" w:cs="Times New Roman"/>
          <w:sz w:val="24"/>
          <w:szCs w:val="24"/>
        </w:rPr>
        <w:t>.</w:t>
      </w:r>
      <w:r w:rsidR="00D91B95" w:rsidRPr="00962696">
        <w:rPr>
          <w:rFonts w:ascii="Times New Roman" w:hAnsi="Times New Roman" w:cs="Times New Roman"/>
          <w:sz w:val="24"/>
          <w:szCs w:val="24"/>
        </w:rPr>
        <w:t xml:space="preserve"> Παράλληλα, η παραγωγή</w:t>
      </w:r>
      <w:r w:rsidR="00317AEE" w:rsidRPr="00962696">
        <w:rPr>
          <w:rFonts w:ascii="Times New Roman" w:hAnsi="Times New Roman" w:cs="Times New Roman"/>
          <w:sz w:val="24"/>
          <w:szCs w:val="24"/>
        </w:rPr>
        <w:t xml:space="preserve"> μιας συνεκτικής αφήγησης προϋποθέτει την αλληλεπίδραση </w:t>
      </w:r>
      <w:r w:rsidR="00C26E62" w:rsidRPr="00962696">
        <w:rPr>
          <w:rFonts w:ascii="Times New Roman" w:hAnsi="Times New Roman" w:cs="Times New Roman"/>
          <w:sz w:val="24"/>
          <w:szCs w:val="24"/>
        </w:rPr>
        <w:t>γλωσσικών</w:t>
      </w:r>
      <w:r w:rsidR="00A06953" w:rsidRPr="00962696">
        <w:rPr>
          <w:rFonts w:ascii="Times New Roman" w:hAnsi="Times New Roman" w:cs="Times New Roman"/>
          <w:sz w:val="24"/>
          <w:szCs w:val="24"/>
        </w:rPr>
        <w:t xml:space="preserve"> </w:t>
      </w:r>
      <w:r w:rsidR="00C26E62" w:rsidRPr="00962696">
        <w:rPr>
          <w:rFonts w:ascii="Times New Roman" w:hAnsi="Times New Roman" w:cs="Times New Roman"/>
          <w:sz w:val="24"/>
          <w:szCs w:val="24"/>
        </w:rPr>
        <w:t>και γνωστικών δεξιοτήτων</w:t>
      </w:r>
      <w:r w:rsidR="001E50D4" w:rsidRPr="00962696">
        <w:rPr>
          <w:rFonts w:ascii="Times New Roman" w:hAnsi="Times New Roman" w:cs="Times New Roman"/>
          <w:sz w:val="24"/>
          <w:szCs w:val="24"/>
        </w:rPr>
        <w:t>,</w:t>
      </w:r>
      <w:r w:rsidR="00A06953" w:rsidRPr="00962696">
        <w:rPr>
          <w:rFonts w:ascii="Times New Roman" w:hAnsi="Times New Roman" w:cs="Times New Roman"/>
          <w:sz w:val="24"/>
          <w:szCs w:val="24"/>
        </w:rPr>
        <w:t xml:space="preserve"> </w:t>
      </w:r>
      <w:r w:rsidR="001E50D4" w:rsidRPr="00962696">
        <w:rPr>
          <w:rFonts w:ascii="Times New Roman" w:hAnsi="Times New Roman" w:cs="Times New Roman"/>
          <w:sz w:val="24"/>
          <w:szCs w:val="24"/>
        </w:rPr>
        <w:t xml:space="preserve">όπως η διαχείριση και οργάνωση των πληροφοριών, η </w:t>
      </w:r>
      <w:r w:rsidR="00C11FF0" w:rsidRPr="00962696">
        <w:rPr>
          <w:rFonts w:ascii="Times New Roman" w:hAnsi="Times New Roman" w:cs="Times New Roman"/>
          <w:sz w:val="24"/>
          <w:szCs w:val="24"/>
        </w:rPr>
        <w:t>μνήμη</w:t>
      </w:r>
      <w:r w:rsidR="001E50D4" w:rsidRPr="00962696">
        <w:rPr>
          <w:rFonts w:ascii="Times New Roman" w:hAnsi="Times New Roman" w:cs="Times New Roman"/>
          <w:sz w:val="24"/>
          <w:szCs w:val="24"/>
        </w:rPr>
        <w:t xml:space="preserve"> και η </w:t>
      </w:r>
      <w:r w:rsidR="00C11FF0" w:rsidRPr="00962696">
        <w:rPr>
          <w:rFonts w:ascii="Times New Roman" w:hAnsi="Times New Roman" w:cs="Times New Roman"/>
          <w:sz w:val="24"/>
          <w:szCs w:val="24"/>
        </w:rPr>
        <w:t xml:space="preserve">συμπερασματική επεξεργασία. </w:t>
      </w:r>
      <w:r w:rsidR="006C2318" w:rsidRPr="00962696">
        <w:rPr>
          <w:rFonts w:ascii="Times New Roman" w:hAnsi="Times New Roman" w:cs="Times New Roman"/>
          <w:sz w:val="24"/>
          <w:szCs w:val="24"/>
        </w:rPr>
        <w:t>Επομένως, η αφήγηση</w:t>
      </w:r>
      <w:r w:rsidR="005C304D" w:rsidRPr="00962696">
        <w:rPr>
          <w:rFonts w:ascii="Times New Roman" w:hAnsi="Times New Roman" w:cs="Times New Roman"/>
          <w:sz w:val="24"/>
          <w:szCs w:val="24"/>
        </w:rPr>
        <w:t xml:space="preserve"> αποτελεί σημαντικό πεδίο για την αξιολόγηση της γλωσσικής ανάπτυξης, καθώς επιτρέπει τη διε</w:t>
      </w:r>
      <w:r w:rsidR="005F6F56" w:rsidRPr="00962696">
        <w:rPr>
          <w:rFonts w:ascii="Times New Roman" w:hAnsi="Times New Roman" w:cs="Times New Roman"/>
          <w:sz w:val="24"/>
          <w:szCs w:val="24"/>
        </w:rPr>
        <w:t>ρεύνηση πολλαπλών πτυχών της γλωσσικής λειτουργίας μέσα σε ένα φυσικό επικοινωνιακό πλαίσιο.</w:t>
      </w:r>
      <w:r w:rsidR="005F6F56" w:rsidRPr="00962696">
        <w:rPr>
          <w:rFonts w:ascii="Times New Roman" w:hAnsi="Times New Roman" w:cs="Times New Roman"/>
          <w:sz w:val="24"/>
          <w:szCs w:val="24"/>
        </w:rPr>
        <w:tab/>
      </w:r>
    </w:p>
    <w:p w14:paraId="709CC1F7" w14:textId="77777777" w:rsidR="00F468A8" w:rsidRPr="009B7692" w:rsidRDefault="00F468A8" w:rsidP="00787528">
      <w:pPr>
        <w:spacing w:after="240" w:line="360" w:lineRule="auto"/>
        <w:ind w:firstLine="720"/>
        <w:jc w:val="both"/>
        <w:rPr>
          <w:rFonts w:ascii="Times New Roman" w:hAnsi="Times New Roman" w:cs="Times New Roman"/>
          <w:sz w:val="24"/>
          <w:szCs w:val="24"/>
        </w:rPr>
      </w:pPr>
    </w:p>
    <w:p w14:paraId="2132563D" w14:textId="6EE17A6B" w:rsidR="007263D0" w:rsidRPr="00962696" w:rsidRDefault="00930608" w:rsidP="009B4977">
      <w:pPr>
        <w:pStyle w:val="2"/>
      </w:pPr>
      <w:bookmarkStart w:id="4" w:name="_Toc239109965"/>
      <w:bookmarkStart w:id="5" w:name="_Toc243468950"/>
      <w:r w:rsidRPr="00962696">
        <w:t xml:space="preserve">1.2 </w:t>
      </w:r>
      <w:r w:rsidR="007263D0" w:rsidRPr="00962696">
        <w:t>Μακροδομή και μικροδομή της αφήγησης</w:t>
      </w:r>
      <w:bookmarkEnd w:id="4"/>
      <w:bookmarkEnd w:id="5"/>
    </w:p>
    <w:p w14:paraId="47C68923" w14:textId="1EB0F919" w:rsidR="00D47AD4" w:rsidRPr="00962696" w:rsidRDefault="00C966C2" w:rsidP="00787528">
      <w:pPr>
        <w:spacing w:after="240" w:line="360" w:lineRule="auto"/>
        <w:ind w:firstLine="360"/>
        <w:jc w:val="both"/>
        <w:rPr>
          <w:rFonts w:ascii="Times New Roman" w:hAnsi="Times New Roman" w:cs="Times New Roman"/>
          <w:sz w:val="24"/>
          <w:szCs w:val="24"/>
        </w:rPr>
      </w:pPr>
      <w:r w:rsidRPr="00962696">
        <w:rPr>
          <w:rFonts w:ascii="Times New Roman" w:hAnsi="Times New Roman" w:cs="Times New Roman"/>
          <w:sz w:val="24"/>
          <w:szCs w:val="24"/>
        </w:rPr>
        <w:t xml:space="preserve">Η μακροδομή αφορά τη </w:t>
      </w:r>
      <w:r w:rsidR="00C00882" w:rsidRPr="00962696">
        <w:rPr>
          <w:rFonts w:ascii="Times New Roman" w:hAnsi="Times New Roman" w:cs="Times New Roman"/>
          <w:sz w:val="24"/>
          <w:szCs w:val="24"/>
        </w:rPr>
        <w:t xml:space="preserve">συνολική οργάνωση και δομή μιας αφήγησης </w:t>
      </w:r>
      <w:r w:rsidR="00184BB7" w:rsidRPr="00962696">
        <w:rPr>
          <w:rFonts w:ascii="Times New Roman" w:hAnsi="Times New Roman" w:cs="Times New Roman"/>
          <w:sz w:val="24"/>
          <w:szCs w:val="24"/>
        </w:rPr>
        <w:t xml:space="preserve">και σχετίζεται με </w:t>
      </w:r>
      <w:r w:rsidR="00DA0107">
        <w:rPr>
          <w:rFonts w:ascii="Times New Roman" w:hAnsi="Times New Roman" w:cs="Times New Roman"/>
          <w:sz w:val="24"/>
          <w:szCs w:val="24"/>
        </w:rPr>
        <w:t xml:space="preserve">την </w:t>
      </w:r>
      <w:r w:rsidR="00184BB7" w:rsidRPr="00962696">
        <w:rPr>
          <w:rFonts w:ascii="Times New Roman" w:hAnsi="Times New Roman" w:cs="Times New Roman"/>
          <w:sz w:val="24"/>
          <w:szCs w:val="24"/>
        </w:rPr>
        <w:t>ικανότ</w:t>
      </w:r>
      <w:r w:rsidR="00D54096" w:rsidRPr="00962696">
        <w:rPr>
          <w:rFonts w:ascii="Times New Roman" w:hAnsi="Times New Roman" w:cs="Times New Roman"/>
          <w:sz w:val="24"/>
          <w:szCs w:val="24"/>
        </w:rPr>
        <w:t>ητα του παιδιού να οργανώνει τα γεγονότα μιας ιστορίας σε μια λογική και συνεκτική ακολουθία</w:t>
      </w:r>
      <w:r w:rsidR="00B10D21" w:rsidRPr="00962696">
        <w:rPr>
          <w:rFonts w:ascii="Times New Roman" w:hAnsi="Times New Roman" w:cs="Times New Roman"/>
          <w:sz w:val="24"/>
          <w:szCs w:val="24"/>
        </w:rPr>
        <w:t>. Περιλαμβάνει βασικά στοιχεία</w:t>
      </w:r>
      <w:r w:rsidR="005421A7" w:rsidRPr="00962696">
        <w:rPr>
          <w:rFonts w:ascii="Times New Roman" w:hAnsi="Times New Roman" w:cs="Times New Roman"/>
          <w:sz w:val="24"/>
          <w:szCs w:val="24"/>
        </w:rPr>
        <w:t xml:space="preserve"> της ιστορίας</w:t>
      </w:r>
      <w:r w:rsidR="001E3A52" w:rsidRPr="00962696">
        <w:rPr>
          <w:rFonts w:ascii="Times New Roman" w:hAnsi="Times New Roman" w:cs="Times New Roman"/>
          <w:sz w:val="24"/>
          <w:szCs w:val="24"/>
        </w:rPr>
        <w:t>, όπως την εισαγωγή των χαρακτήρων και του πλαισίου, την παρουσίαση ενός προβλήματος ή στόχου, τις ενέργειες που πραγματοποιούνται για την επίλυσή του και την κατάληξη της ιστορίας.</w:t>
      </w:r>
      <w:r w:rsidR="005B77FD" w:rsidRPr="00962696">
        <w:rPr>
          <w:rFonts w:ascii="Times New Roman" w:hAnsi="Times New Roman" w:cs="Times New Roman"/>
          <w:sz w:val="24"/>
          <w:szCs w:val="24"/>
        </w:rPr>
        <w:t xml:space="preserve"> </w:t>
      </w:r>
      <w:r w:rsidR="00E704F8" w:rsidRPr="00962696">
        <w:rPr>
          <w:rFonts w:ascii="Times New Roman" w:hAnsi="Times New Roman" w:cs="Times New Roman"/>
          <w:sz w:val="24"/>
          <w:szCs w:val="24"/>
        </w:rPr>
        <w:t>Η</w:t>
      </w:r>
      <w:r w:rsidR="00F50326" w:rsidRPr="00962696">
        <w:rPr>
          <w:rFonts w:ascii="Times New Roman" w:hAnsi="Times New Roman" w:cs="Times New Roman"/>
          <w:sz w:val="24"/>
          <w:szCs w:val="24"/>
        </w:rPr>
        <w:t xml:space="preserve"> ανάπτυξη της μακροδομής επιτρέπει στο </w:t>
      </w:r>
      <w:r w:rsidR="002737B6" w:rsidRPr="00962696">
        <w:rPr>
          <w:rFonts w:ascii="Times New Roman" w:hAnsi="Times New Roman" w:cs="Times New Roman"/>
          <w:sz w:val="24"/>
          <w:szCs w:val="24"/>
        </w:rPr>
        <w:t>π</w:t>
      </w:r>
      <w:r w:rsidR="00F50326" w:rsidRPr="00962696">
        <w:rPr>
          <w:rFonts w:ascii="Times New Roman" w:hAnsi="Times New Roman" w:cs="Times New Roman"/>
          <w:sz w:val="24"/>
          <w:szCs w:val="24"/>
        </w:rPr>
        <w:t>αιδί να δημιουργεί μια οργανωμένη αναπαράσταση της ιστορίας</w:t>
      </w:r>
      <w:r w:rsidR="002737B6" w:rsidRPr="00962696">
        <w:rPr>
          <w:rFonts w:ascii="Times New Roman" w:hAnsi="Times New Roman" w:cs="Times New Roman"/>
          <w:sz w:val="24"/>
          <w:szCs w:val="24"/>
        </w:rPr>
        <w:t>, συνδέοντας τα επιμέρους</w:t>
      </w:r>
      <w:r w:rsidR="00F50326" w:rsidRPr="00962696">
        <w:rPr>
          <w:rFonts w:ascii="Times New Roman" w:hAnsi="Times New Roman" w:cs="Times New Roman"/>
          <w:sz w:val="24"/>
          <w:szCs w:val="24"/>
        </w:rPr>
        <w:t xml:space="preserve"> </w:t>
      </w:r>
      <w:r w:rsidR="001B260D" w:rsidRPr="00962696">
        <w:rPr>
          <w:rFonts w:ascii="Times New Roman" w:hAnsi="Times New Roman" w:cs="Times New Roman"/>
          <w:sz w:val="24"/>
          <w:szCs w:val="24"/>
        </w:rPr>
        <w:t>γεγονότα μεταξύ τους</w:t>
      </w:r>
      <w:r w:rsidR="00A32F3B" w:rsidRPr="00962696">
        <w:rPr>
          <w:rFonts w:ascii="Times New Roman" w:hAnsi="Times New Roman" w:cs="Times New Roman"/>
          <w:sz w:val="24"/>
          <w:szCs w:val="24"/>
        </w:rPr>
        <w:t xml:space="preserve"> και αποδί</w:t>
      </w:r>
      <w:r w:rsidR="000405DF" w:rsidRPr="00962696">
        <w:rPr>
          <w:rFonts w:ascii="Times New Roman" w:hAnsi="Times New Roman" w:cs="Times New Roman"/>
          <w:sz w:val="24"/>
          <w:szCs w:val="24"/>
        </w:rPr>
        <w:t>δοντας τις χρόνιες και αιτιώδεις σχέσεις που τα συνδέουν.</w:t>
      </w:r>
      <w:r w:rsidR="009B5F67" w:rsidRPr="00962696">
        <w:rPr>
          <w:rFonts w:ascii="Times New Roman" w:hAnsi="Times New Roman" w:cs="Times New Roman"/>
          <w:sz w:val="24"/>
          <w:szCs w:val="24"/>
        </w:rPr>
        <w:t xml:space="preserve"> </w:t>
      </w:r>
      <w:r w:rsidR="000405DF" w:rsidRPr="00962696">
        <w:rPr>
          <w:rFonts w:ascii="Times New Roman" w:hAnsi="Times New Roman" w:cs="Times New Roman"/>
          <w:sz w:val="24"/>
          <w:szCs w:val="24"/>
        </w:rPr>
        <w:t>Η αφηγηματική μακροδομή αποτελεί επομένως σημαντικό δείκτη της ικανότητας του παιδιού να κατανοεί και να οργανώνει τη συνολική πλοκή μιας ιστορίας</w:t>
      </w:r>
      <w:r w:rsidR="0027260C" w:rsidRPr="00962696">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"/>
          <w:id w:val="2034841006"/>
          <w:placeholder>
            <w:docPart w:val="DefaultPlaceholder_-1854013440"/>
          </w:placeholder>
        </w:sdtPr>
        <w:sdtEndPr/>
        <w:sdtContent>
          <w:r w:rsidR="00FD4CB2" w:rsidRPr="00FD4CB2">
            <w:rPr>
              <w:rFonts w:ascii="Times New Roman" w:eastAsia="Times New Roman" w:hAnsi="Times New Roman" w:cs="Times New Roman"/>
              <w:color w:val="000000"/>
              <w:sz w:val="24"/>
            </w:rPr>
            <w:t>(Bohnacker &amp; Gagarina, 2020; Gagarina et al., 2012)</w:t>
          </w:r>
        </w:sdtContent>
      </w:sdt>
      <w:r w:rsidR="008F2835" w:rsidRPr="00962696">
        <w:rPr>
          <w:rFonts w:ascii="Times New Roman" w:hAnsi="Times New Roman" w:cs="Times New Roman"/>
          <w:color w:val="000000"/>
          <w:sz w:val="24"/>
          <w:szCs w:val="24"/>
        </w:rPr>
        <w:t>.</w:t>
      </w:r>
    </w:p>
    <w:p w14:paraId="05F223CA" w14:textId="657E05B7" w:rsidR="00B958FD" w:rsidRPr="00962696" w:rsidRDefault="00F71E90" w:rsidP="00787528">
      <w:pPr>
        <w:spacing w:after="240" w:line="360" w:lineRule="auto"/>
        <w:ind w:firstLine="360"/>
        <w:jc w:val="both"/>
        <w:rPr>
          <w:rFonts w:ascii="Times New Roman" w:hAnsi="Times New Roman" w:cs="Times New Roman"/>
          <w:sz w:val="24"/>
          <w:szCs w:val="24"/>
        </w:rPr>
      </w:pPr>
      <w:r w:rsidRPr="00962696">
        <w:rPr>
          <w:rFonts w:ascii="Times New Roman" w:hAnsi="Times New Roman" w:cs="Times New Roman"/>
          <w:sz w:val="24"/>
          <w:szCs w:val="24"/>
        </w:rPr>
        <w:lastRenderedPageBreak/>
        <w:t xml:space="preserve">Η μικροδομή αντίθετα, </w:t>
      </w:r>
      <w:r w:rsidR="00C359AF" w:rsidRPr="00962696">
        <w:rPr>
          <w:rFonts w:ascii="Times New Roman" w:hAnsi="Times New Roman" w:cs="Times New Roman"/>
          <w:sz w:val="24"/>
          <w:szCs w:val="24"/>
        </w:rPr>
        <w:t>αφορά τα γλωσσικά μέσα που χρησιμοποιεί το παιδί για να εκφράσει το περιεχόμενο της ιστορίας σε επίπεδο πρότασης και κειμένου. Περιλαμβάνει στοιχεία όπως το λεξιλόγιο,</w:t>
      </w:r>
      <w:r w:rsidR="00F57A3F" w:rsidRPr="00962696">
        <w:rPr>
          <w:rFonts w:ascii="Times New Roman" w:hAnsi="Times New Roman" w:cs="Times New Roman"/>
          <w:sz w:val="24"/>
          <w:szCs w:val="24"/>
        </w:rPr>
        <w:t xml:space="preserve"> </w:t>
      </w:r>
      <w:r w:rsidR="00B3181E" w:rsidRPr="00962696">
        <w:rPr>
          <w:rFonts w:ascii="Times New Roman" w:hAnsi="Times New Roman" w:cs="Times New Roman"/>
          <w:sz w:val="24"/>
          <w:szCs w:val="24"/>
        </w:rPr>
        <w:t>τ</w:t>
      </w:r>
      <w:r w:rsidR="00C359AF" w:rsidRPr="00962696">
        <w:rPr>
          <w:rFonts w:ascii="Times New Roman" w:hAnsi="Times New Roman" w:cs="Times New Roman"/>
          <w:sz w:val="24"/>
          <w:szCs w:val="24"/>
        </w:rPr>
        <w:t>η μορφοσύνταξη,</w:t>
      </w:r>
      <w:r w:rsidR="00F57A3F" w:rsidRPr="00962696">
        <w:rPr>
          <w:rFonts w:ascii="Times New Roman" w:hAnsi="Times New Roman" w:cs="Times New Roman"/>
          <w:sz w:val="24"/>
          <w:szCs w:val="24"/>
        </w:rPr>
        <w:t xml:space="preserve"> </w:t>
      </w:r>
      <w:r w:rsidR="00B3181E" w:rsidRPr="00962696">
        <w:rPr>
          <w:rFonts w:ascii="Times New Roman" w:hAnsi="Times New Roman" w:cs="Times New Roman"/>
          <w:sz w:val="24"/>
          <w:szCs w:val="24"/>
        </w:rPr>
        <w:t>τ</w:t>
      </w:r>
      <w:r w:rsidR="00C359AF" w:rsidRPr="00962696">
        <w:rPr>
          <w:rFonts w:ascii="Times New Roman" w:hAnsi="Times New Roman" w:cs="Times New Roman"/>
          <w:sz w:val="24"/>
          <w:szCs w:val="24"/>
        </w:rPr>
        <w:t>η</w:t>
      </w:r>
      <w:r w:rsidR="00F57A3F" w:rsidRPr="00962696">
        <w:rPr>
          <w:rFonts w:ascii="Times New Roman" w:hAnsi="Times New Roman" w:cs="Times New Roman"/>
          <w:sz w:val="24"/>
          <w:szCs w:val="24"/>
        </w:rPr>
        <w:t xml:space="preserve"> </w:t>
      </w:r>
      <w:r w:rsidR="00C359AF" w:rsidRPr="00962696">
        <w:rPr>
          <w:rFonts w:ascii="Times New Roman" w:hAnsi="Times New Roman" w:cs="Times New Roman"/>
          <w:sz w:val="24"/>
          <w:szCs w:val="24"/>
        </w:rPr>
        <w:t>συντακ</w:t>
      </w:r>
      <w:r w:rsidR="00AD3E21" w:rsidRPr="00962696">
        <w:rPr>
          <w:rFonts w:ascii="Times New Roman" w:hAnsi="Times New Roman" w:cs="Times New Roman"/>
          <w:sz w:val="24"/>
          <w:szCs w:val="24"/>
        </w:rPr>
        <w:t xml:space="preserve">τική πολυπλοκότητα, </w:t>
      </w:r>
      <w:r w:rsidR="00B3181E" w:rsidRPr="00962696">
        <w:rPr>
          <w:rFonts w:ascii="Times New Roman" w:hAnsi="Times New Roman" w:cs="Times New Roman"/>
          <w:sz w:val="24"/>
          <w:szCs w:val="24"/>
        </w:rPr>
        <w:t>τ</w:t>
      </w:r>
      <w:r w:rsidR="00AD3E21" w:rsidRPr="00962696">
        <w:rPr>
          <w:rFonts w:ascii="Times New Roman" w:hAnsi="Times New Roman" w:cs="Times New Roman"/>
          <w:sz w:val="24"/>
          <w:szCs w:val="24"/>
        </w:rPr>
        <w:t>η χρήση αναφορικών εκφρ</w:t>
      </w:r>
      <w:r w:rsidR="00871D3A" w:rsidRPr="00962696">
        <w:rPr>
          <w:rFonts w:ascii="Times New Roman" w:hAnsi="Times New Roman" w:cs="Times New Roman"/>
          <w:sz w:val="24"/>
          <w:szCs w:val="24"/>
        </w:rPr>
        <w:t xml:space="preserve">άσεων </w:t>
      </w:r>
      <w:r w:rsidR="00A43093" w:rsidRPr="00962696">
        <w:rPr>
          <w:rFonts w:ascii="Times New Roman" w:hAnsi="Times New Roman" w:cs="Times New Roman"/>
          <w:sz w:val="24"/>
          <w:szCs w:val="24"/>
        </w:rPr>
        <w:t xml:space="preserve">και </w:t>
      </w:r>
      <w:r w:rsidR="00B3181E" w:rsidRPr="00962696">
        <w:rPr>
          <w:rFonts w:ascii="Times New Roman" w:hAnsi="Times New Roman" w:cs="Times New Roman"/>
          <w:sz w:val="24"/>
          <w:szCs w:val="24"/>
        </w:rPr>
        <w:t>τους</w:t>
      </w:r>
      <w:r w:rsidR="00A43093" w:rsidRPr="00962696">
        <w:rPr>
          <w:rFonts w:ascii="Times New Roman" w:hAnsi="Times New Roman" w:cs="Times New Roman"/>
          <w:sz w:val="24"/>
          <w:szCs w:val="24"/>
        </w:rPr>
        <w:t xml:space="preserve"> μηχανισμο</w:t>
      </w:r>
      <w:r w:rsidR="00B3181E" w:rsidRPr="00962696">
        <w:rPr>
          <w:rFonts w:ascii="Times New Roman" w:hAnsi="Times New Roman" w:cs="Times New Roman"/>
          <w:sz w:val="24"/>
          <w:szCs w:val="24"/>
        </w:rPr>
        <w:t>ύς</w:t>
      </w:r>
      <w:r w:rsidR="00A43093" w:rsidRPr="00962696">
        <w:rPr>
          <w:rFonts w:ascii="Times New Roman" w:hAnsi="Times New Roman" w:cs="Times New Roman"/>
          <w:sz w:val="24"/>
          <w:szCs w:val="24"/>
        </w:rPr>
        <w:t xml:space="preserve"> συνοχής. Επομένως, η μακροδομή αποτυπώνει κυρίως </w:t>
      </w:r>
      <w:r w:rsidR="00ED75E8" w:rsidRPr="00962696">
        <w:rPr>
          <w:rFonts w:ascii="Times New Roman" w:hAnsi="Times New Roman" w:cs="Times New Roman"/>
          <w:sz w:val="24"/>
          <w:szCs w:val="24"/>
        </w:rPr>
        <w:t xml:space="preserve">το πώς </w:t>
      </w:r>
      <w:r w:rsidR="003A1E2D" w:rsidRPr="00962696">
        <w:rPr>
          <w:rFonts w:ascii="Times New Roman" w:hAnsi="Times New Roman" w:cs="Times New Roman"/>
          <w:sz w:val="24"/>
          <w:szCs w:val="24"/>
        </w:rPr>
        <w:t xml:space="preserve">και τι </w:t>
      </w:r>
      <w:r w:rsidR="00ED75E8" w:rsidRPr="00962696">
        <w:rPr>
          <w:rFonts w:ascii="Times New Roman" w:hAnsi="Times New Roman" w:cs="Times New Roman"/>
          <w:sz w:val="24"/>
          <w:szCs w:val="24"/>
        </w:rPr>
        <w:t xml:space="preserve">οργανώνεται στην ιστορία, </w:t>
      </w:r>
      <w:r w:rsidR="005F2299" w:rsidRPr="00962696">
        <w:rPr>
          <w:rFonts w:ascii="Times New Roman" w:hAnsi="Times New Roman" w:cs="Times New Roman"/>
          <w:sz w:val="24"/>
          <w:szCs w:val="24"/>
        </w:rPr>
        <w:t xml:space="preserve"> ενώ </w:t>
      </w:r>
      <w:r w:rsidR="00ED75E8" w:rsidRPr="00962696">
        <w:rPr>
          <w:rFonts w:ascii="Times New Roman" w:hAnsi="Times New Roman" w:cs="Times New Roman"/>
          <w:sz w:val="24"/>
          <w:szCs w:val="24"/>
        </w:rPr>
        <w:t>η μικροδομή αφορά περισσότερο</w:t>
      </w:r>
      <w:r w:rsidR="003A1E2D" w:rsidRPr="00962696">
        <w:rPr>
          <w:rFonts w:ascii="Times New Roman" w:hAnsi="Times New Roman" w:cs="Times New Roman"/>
          <w:sz w:val="24"/>
          <w:szCs w:val="24"/>
        </w:rPr>
        <w:t xml:space="preserve"> πώς </w:t>
      </w:r>
      <w:r w:rsidR="00F232B6" w:rsidRPr="00962696">
        <w:rPr>
          <w:rFonts w:ascii="Times New Roman" w:hAnsi="Times New Roman" w:cs="Times New Roman"/>
          <w:sz w:val="24"/>
          <w:szCs w:val="24"/>
        </w:rPr>
        <w:t>αυτή η οργάνωση</w:t>
      </w:r>
      <w:r w:rsidR="003A1E2D" w:rsidRPr="00962696">
        <w:rPr>
          <w:rFonts w:ascii="Times New Roman" w:hAnsi="Times New Roman" w:cs="Times New Roman"/>
          <w:sz w:val="24"/>
          <w:szCs w:val="24"/>
        </w:rPr>
        <w:t xml:space="preserve"> εκφράζεται γλωσσικά</w:t>
      </w:r>
      <w:r w:rsidR="00F232B6" w:rsidRPr="00962696">
        <w:rPr>
          <w:rFonts w:ascii="Times New Roman" w:hAnsi="Times New Roman" w:cs="Times New Roman"/>
          <w:sz w:val="24"/>
          <w:szCs w:val="24"/>
        </w:rPr>
        <w:t>.</w:t>
      </w:r>
      <w:r w:rsidR="00D9127F" w:rsidRPr="00962696">
        <w:rPr>
          <w:rFonts w:ascii="Times New Roman" w:hAnsi="Times New Roman" w:cs="Times New Roman"/>
          <w:sz w:val="24"/>
          <w:szCs w:val="24"/>
        </w:rPr>
        <w:t xml:space="preserve"> Έτσι οι</w:t>
      </w:r>
      <w:r w:rsidR="00F232B6" w:rsidRPr="00962696">
        <w:rPr>
          <w:rFonts w:ascii="Times New Roman" w:hAnsi="Times New Roman" w:cs="Times New Roman"/>
          <w:sz w:val="24"/>
          <w:szCs w:val="24"/>
        </w:rPr>
        <w:t xml:space="preserve"> δύο διαστάσεις είναι αλλη</w:t>
      </w:r>
      <w:r w:rsidR="00AB0C87" w:rsidRPr="00962696">
        <w:rPr>
          <w:rFonts w:ascii="Times New Roman" w:hAnsi="Times New Roman" w:cs="Times New Roman"/>
          <w:sz w:val="24"/>
          <w:szCs w:val="24"/>
        </w:rPr>
        <w:t xml:space="preserve">λένδετες, αλλά δεν ταυτίζονται, καθώς ένα </w:t>
      </w:r>
      <w:r w:rsidR="00BF489F" w:rsidRPr="00962696">
        <w:rPr>
          <w:rFonts w:ascii="Times New Roman" w:hAnsi="Times New Roman" w:cs="Times New Roman"/>
          <w:sz w:val="24"/>
          <w:szCs w:val="24"/>
        </w:rPr>
        <w:t>παιδί μπορεί να παρουσιάζει σχετικά οργανωμένη μακροδομή, ενώ παράλληλα να εμφανίζει περιορισμούς σε επιμέρους γλωσσικούς δείκτες μικροδομ</w:t>
      </w:r>
      <w:r w:rsidR="005C5EE3" w:rsidRPr="00962696">
        <w:rPr>
          <w:rFonts w:ascii="Times New Roman" w:hAnsi="Times New Roman" w:cs="Times New Roman"/>
          <w:sz w:val="24"/>
          <w:szCs w:val="24"/>
        </w:rPr>
        <w:t xml:space="preserve">ής </w:t>
      </w:r>
      <w:sdt>
        <w:sdtPr>
          <w:rPr>
            <w:rFonts w:ascii="Times New Roman" w:hAnsi="Times New Roman" w:cs="Times New Roman"/>
            <w:color w:val="000000"/>
            <w:sz w:val="24"/>
            <w:szCs w:val="24"/>
          </w:rPr>
          <w:tag w:val="MENDELEY_CITATION_v3_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"/>
          <w:id w:val="396562500"/>
          <w:placeholder>
            <w:docPart w:val="DefaultPlaceholder_-1854013440"/>
          </w:placeholder>
        </w:sdtPr>
        <w:sdtEndPr/>
        <w:sdtContent>
          <w:r w:rsidR="00FD4CB2" w:rsidRPr="00FD4CB2">
            <w:rPr>
              <w:rFonts w:ascii="Times New Roman" w:hAnsi="Times New Roman" w:cs="Times New Roman"/>
              <w:color w:val="000000"/>
              <w:sz w:val="24"/>
              <w:szCs w:val="24"/>
            </w:rPr>
            <w:t>(Justice et al., 2006)</w:t>
          </w:r>
        </w:sdtContent>
      </w:sdt>
      <w:r w:rsidR="00832B96" w:rsidRPr="00962696">
        <w:rPr>
          <w:rFonts w:ascii="Times New Roman" w:hAnsi="Times New Roman" w:cs="Times New Roman"/>
          <w:color w:val="000000"/>
          <w:sz w:val="24"/>
          <w:szCs w:val="24"/>
        </w:rPr>
        <w:t>.</w:t>
      </w:r>
    </w:p>
    <w:p w14:paraId="7F928DCA" w14:textId="46458AA0" w:rsidR="00FB77C4" w:rsidRPr="00962696" w:rsidRDefault="00FA6494" w:rsidP="00787528">
      <w:pPr>
        <w:spacing w:after="240" w:line="360" w:lineRule="auto"/>
        <w:ind w:firstLine="360"/>
        <w:jc w:val="both"/>
        <w:rPr>
          <w:rFonts w:ascii="Times New Roman" w:hAnsi="Times New Roman" w:cs="Times New Roman"/>
          <w:color w:val="000000"/>
          <w:sz w:val="24"/>
          <w:szCs w:val="24"/>
        </w:rPr>
      </w:pPr>
      <w:r>
        <w:rPr>
          <w:rFonts w:ascii="Times New Roman" w:hAnsi="Times New Roman" w:cs="Times New Roman"/>
          <w:sz w:val="24"/>
          <w:szCs w:val="24"/>
        </w:rPr>
        <w:t>Ε</w:t>
      </w:r>
      <w:r w:rsidRPr="00962696">
        <w:rPr>
          <w:rFonts w:ascii="Times New Roman" w:hAnsi="Times New Roman" w:cs="Times New Roman"/>
          <w:sz w:val="24"/>
          <w:szCs w:val="24"/>
        </w:rPr>
        <w:t>κτός</w:t>
      </w:r>
      <w:r w:rsidR="002C641D" w:rsidRPr="00962696">
        <w:rPr>
          <w:rFonts w:ascii="Times New Roman" w:hAnsi="Times New Roman" w:cs="Times New Roman"/>
          <w:sz w:val="24"/>
          <w:szCs w:val="24"/>
        </w:rPr>
        <w:t xml:space="preserve"> από τη μακροδομή και τη μικροδομή, σημαντική διάσταση της αφηγηματικής </w:t>
      </w:r>
      <w:r w:rsidR="00D037EA" w:rsidRPr="00962696">
        <w:rPr>
          <w:rFonts w:ascii="Times New Roman" w:hAnsi="Times New Roman" w:cs="Times New Roman"/>
          <w:sz w:val="24"/>
          <w:szCs w:val="24"/>
        </w:rPr>
        <w:t xml:space="preserve">ικανότητας αποτελεί </w:t>
      </w:r>
      <w:r w:rsidR="000245C6" w:rsidRPr="00962696">
        <w:rPr>
          <w:rFonts w:ascii="Times New Roman" w:hAnsi="Times New Roman" w:cs="Times New Roman"/>
          <w:sz w:val="24"/>
          <w:szCs w:val="24"/>
        </w:rPr>
        <w:t xml:space="preserve">η </w:t>
      </w:r>
      <w:r w:rsidR="00057D42" w:rsidRPr="00962696">
        <w:rPr>
          <w:rFonts w:ascii="Times New Roman" w:hAnsi="Times New Roman" w:cs="Times New Roman"/>
          <w:sz w:val="24"/>
          <w:szCs w:val="24"/>
        </w:rPr>
        <w:t xml:space="preserve">κατανόηση των εσωτερικών </w:t>
      </w:r>
      <w:r w:rsidR="004C2108" w:rsidRPr="00962696">
        <w:rPr>
          <w:rFonts w:ascii="Times New Roman" w:hAnsi="Times New Roman" w:cs="Times New Roman"/>
          <w:sz w:val="24"/>
          <w:szCs w:val="24"/>
        </w:rPr>
        <w:t>καταστ</w:t>
      </w:r>
      <w:r w:rsidR="00AA74E5" w:rsidRPr="00962696">
        <w:rPr>
          <w:rFonts w:ascii="Times New Roman" w:hAnsi="Times New Roman" w:cs="Times New Roman"/>
          <w:sz w:val="24"/>
          <w:szCs w:val="24"/>
        </w:rPr>
        <w:t>άσεων</w:t>
      </w:r>
      <w:r w:rsidR="007A2AE0" w:rsidRPr="00962696">
        <w:rPr>
          <w:rFonts w:ascii="Times New Roman" w:hAnsi="Times New Roman" w:cs="Times New Roman"/>
          <w:sz w:val="24"/>
          <w:szCs w:val="24"/>
        </w:rPr>
        <w:t xml:space="preserve"> </w:t>
      </w:r>
      <w:r w:rsidR="007A2AE0" w:rsidRPr="00962696">
        <w:rPr>
          <w:rFonts w:ascii="Times New Roman" w:hAnsi="Times New Roman" w:cs="Times New Roman"/>
          <w:i/>
          <w:iCs/>
          <w:sz w:val="24"/>
          <w:szCs w:val="24"/>
        </w:rPr>
        <w:t>(Internal State Terms-IST)</w:t>
      </w:r>
      <w:r w:rsidR="00AA74E5" w:rsidRPr="00962696">
        <w:rPr>
          <w:rFonts w:ascii="Times New Roman" w:hAnsi="Times New Roman" w:cs="Times New Roman"/>
          <w:sz w:val="24"/>
          <w:szCs w:val="24"/>
        </w:rPr>
        <w:t xml:space="preserve"> και των σχέσεων </w:t>
      </w:r>
      <w:r w:rsidR="004D0A92" w:rsidRPr="00962696">
        <w:rPr>
          <w:rFonts w:ascii="Times New Roman" w:hAnsi="Times New Roman" w:cs="Times New Roman"/>
          <w:sz w:val="24"/>
          <w:szCs w:val="24"/>
        </w:rPr>
        <w:t>π</w:t>
      </w:r>
      <w:r w:rsidR="00AB37F5" w:rsidRPr="00962696">
        <w:rPr>
          <w:rFonts w:ascii="Times New Roman" w:hAnsi="Times New Roman" w:cs="Times New Roman"/>
          <w:sz w:val="24"/>
          <w:szCs w:val="24"/>
        </w:rPr>
        <w:t>ου διέπουν την πλοκή. Η κατανόηση μιας ιστορίας δεν περιορίζεται στην αναγνώριση των γεγονότων</w:t>
      </w:r>
      <w:r w:rsidR="004D0A92" w:rsidRPr="00962696">
        <w:rPr>
          <w:rFonts w:ascii="Times New Roman" w:hAnsi="Times New Roman" w:cs="Times New Roman"/>
          <w:sz w:val="24"/>
          <w:szCs w:val="24"/>
        </w:rPr>
        <w:t>, α</w:t>
      </w:r>
      <w:r w:rsidR="00AB37F5" w:rsidRPr="00962696">
        <w:rPr>
          <w:rFonts w:ascii="Times New Roman" w:hAnsi="Times New Roman" w:cs="Times New Roman"/>
          <w:sz w:val="24"/>
          <w:szCs w:val="24"/>
        </w:rPr>
        <w:t xml:space="preserve">λλά περιλαμβάνει την ικανότητα του παιδιού να κατανοεί </w:t>
      </w:r>
      <w:r w:rsidR="006929C9" w:rsidRPr="00962696">
        <w:rPr>
          <w:rFonts w:ascii="Times New Roman" w:hAnsi="Times New Roman" w:cs="Times New Roman"/>
          <w:sz w:val="24"/>
          <w:szCs w:val="24"/>
        </w:rPr>
        <w:t>τις σκέψεις, τα συναισθήματα, τις αντιλήψεις, τις πρ</w:t>
      </w:r>
      <w:r w:rsidR="00FF48D9" w:rsidRPr="00962696">
        <w:rPr>
          <w:rFonts w:ascii="Times New Roman" w:hAnsi="Times New Roman" w:cs="Times New Roman"/>
          <w:sz w:val="24"/>
          <w:szCs w:val="24"/>
        </w:rPr>
        <w:t>οθέσεις και τα κίνητρα των χαρακτήρων.</w:t>
      </w:r>
      <w:r w:rsidR="00522EA7" w:rsidRPr="00962696">
        <w:rPr>
          <w:rFonts w:ascii="Times New Roman" w:hAnsi="Times New Roman" w:cs="Times New Roman"/>
          <w:sz w:val="24"/>
          <w:szCs w:val="24"/>
        </w:rPr>
        <w:t xml:space="preserve"> </w:t>
      </w:r>
      <w:r w:rsidR="00FF48D9" w:rsidRPr="00962696">
        <w:rPr>
          <w:rFonts w:ascii="Times New Roman" w:hAnsi="Times New Roman" w:cs="Times New Roman"/>
          <w:sz w:val="24"/>
          <w:szCs w:val="24"/>
        </w:rPr>
        <w:t>Παράλληλα, απαιτεί την εξαγωγή συμπερασμάτων, ιδιαίτερα όταν οι σχετικές πληροφορίες δεν δηλώνονται άμεσα</w:t>
      </w:r>
      <w:r w:rsidR="004D0A92" w:rsidRPr="00962696">
        <w:rPr>
          <w:rFonts w:ascii="Times New Roman" w:hAnsi="Times New Roman" w:cs="Times New Roman"/>
          <w:sz w:val="24"/>
          <w:szCs w:val="24"/>
        </w:rPr>
        <w:t>,</w:t>
      </w:r>
      <w:r w:rsidR="00FF48D9" w:rsidRPr="00962696">
        <w:rPr>
          <w:rFonts w:ascii="Times New Roman" w:hAnsi="Times New Roman" w:cs="Times New Roman"/>
          <w:sz w:val="24"/>
          <w:szCs w:val="24"/>
        </w:rPr>
        <w:t xml:space="preserve"> αλλά πρέπει να συναχθούν από τον συνδυασμό διαφορετικών </w:t>
      </w:r>
      <w:r w:rsidR="00C9349C" w:rsidRPr="00962696">
        <w:rPr>
          <w:rFonts w:ascii="Times New Roman" w:hAnsi="Times New Roman" w:cs="Times New Roman"/>
          <w:sz w:val="24"/>
          <w:szCs w:val="24"/>
        </w:rPr>
        <w:t>στοιχείων της ιστορίας. Συνεπώς, η κατανόηση προϋποθέτει την ενσωμάτωση των πληροφοριών της πλοκής και τη δημιουργία μια συνεκτικής νοητικής αναπαράστασης της ιστορίας</w:t>
      </w:r>
      <w:r w:rsidR="00BE7BAB" w:rsidRPr="0096269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2Q4YThmMjYtMTVkYS00MTJiLThkOWYtMzE1OWVkODdlYzlhIiwicHJvcGVydGllcyI6eyJub3RlSW5kZXgiOjB9LCJpc0VkaXRlZCI6ZmFsc2UsIm1hbnVhbE92ZXJyaWRlIjp7ImlzTWFudWFsbHlPdmVycmlkZGVuIjpmYWxzZSwiY2l0ZXByb2NUZXh0IjoiKENoYW4gZXQgYWwuLCA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c3VwcHJlc3MtYXV0aG9yIjpmYWxzZSwiY29tcG9zaXRlIjpmYWxzZSwiYXV0aG9yLW9ubHkiOmZhbHNlfV19"/>
          <w:id w:val="2067375727"/>
          <w:placeholder>
            <w:docPart w:val="DefaultPlaceholder_-1854013440"/>
          </w:placeholder>
        </w:sdtPr>
        <w:sdtEndPr/>
        <w:sdtContent>
          <w:r w:rsidR="00FD4CB2" w:rsidRPr="00FD4CB2">
            <w:rPr>
              <w:rFonts w:ascii="Times New Roman" w:hAnsi="Times New Roman" w:cs="Times New Roman"/>
              <w:color w:val="000000"/>
              <w:sz w:val="24"/>
              <w:szCs w:val="24"/>
            </w:rPr>
            <w:t>(Chan et al., 2023)</w:t>
          </w:r>
        </w:sdtContent>
      </w:sdt>
      <w:r w:rsidR="00206FFC" w:rsidRPr="00962696">
        <w:rPr>
          <w:rFonts w:ascii="Times New Roman" w:hAnsi="Times New Roman" w:cs="Times New Roman"/>
          <w:color w:val="000000"/>
          <w:sz w:val="24"/>
          <w:szCs w:val="24"/>
        </w:rPr>
        <w:t>.</w:t>
      </w:r>
    </w:p>
    <w:p w14:paraId="6AB991F0" w14:textId="1198EF34" w:rsidR="00B958FD" w:rsidRPr="00962696" w:rsidRDefault="0043153B" w:rsidP="009B4977">
      <w:pPr>
        <w:pStyle w:val="2"/>
      </w:pPr>
      <w:bookmarkStart w:id="6" w:name="_Toc239109966"/>
      <w:bookmarkStart w:id="7" w:name="_Toc243468951"/>
      <w:r w:rsidRPr="00962696">
        <w:t xml:space="preserve">1.3 </w:t>
      </w:r>
      <w:r w:rsidR="00FB77C4" w:rsidRPr="00962696">
        <w:t>Η αξιολόγηση της αφήγησης σε μονόγλωσσα και δίγλωσσα παιδιά</w:t>
      </w:r>
      <w:bookmarkEnd w:id="6"/>
      <w:bookmarkEnd w:id="7"/>
    </w:p>
    <w:p w14:paraId="13803E44" w14:textId="20222BE1" w:rsidR="007219D7" w:rsidRPr="00962696" w:rsidRDefault="00350EC0" w:rsidP="00787528">
      <w:pPr>
        <w:spacing w:after="240" w:line="360" w:lineRule="auto"/>
        <w:ind w:firstLine="720"/>
        <w:jc w:val="both"/>
        <w:rPr>
          <w:rFonts w:ascii="Times New Roman" w:hAnsi="Times New Roman" w:cs="Times New Roman"/>
          <w:b/>
          <w:sz w:val="24"/>
          <w:szCs w:val="24"/>
        </w:rPr>
      </w:pPr>
      <w:r w:rsidRPr="00962696">
        <w:rPr>
          <w:rFonts w:ascii="Times New Roman" w:hAnsi="Times New Roman" w:cs="Times New Roman"/>
          <w:bCs/>
          <w:sz w:val="24"/>
          <w:szCs w:val="24"/>
        </w:rPr>
        <w:t>Η αξιολόγηση της αφηγηματικής ικανότη</w:t>
      </w:r>
      <w:r w:rsidR="00831228" w:rsidRPr="00962696">
        <w:rPr>
          <w:rFonts w:ascii="Times New Roman" w:hAnsi="Times New Roman" w:cs="Times New Roman"/>
          <w:bCs/>
          <w:sz w:val="24"/>
          <w:szCs w:val="24"/>
        </w:rPr>
        <w:t xml:space="preserve">τας αποτελεί σημαντικό μέρος της </w:t>
      </w:r>
      <w:r w:rsidR="00AC206A" w:rsidRPr="00962696">
        <w:rPr>
          <w:rFonts w:ascii="Times New Roman" w:hAnsi="Times New Roman" w:cs="Times New Roman"/>
          <w:bCs/>
          <w:sz w:val="24"/>
          <w:szCs w:val="24"/>
        </w:rPr>
        <w:t xml:space="preserve">γλωσσικής αξιολόγησης των παιδιών, καθώς </w:t>
      </w:r>
      <w:r w:rsidR="007B3F95" w:rsidRPr="00962696">
        <w:rPr>
          <w:rFonts w:ascii="Times New Roman" w:hAnsi="Times New Roman" w:cs="Times New Roman"/>
          <w:bCs/>
          <w:sz w:val="24"/>
          <w:szCs w:val="24"/>
        </w:rPr>
        <w:t>επιτρέπει τη διερεύνηση διαφορετικών διαστ</w:t>
      </w:r>
      <w:r w:rsidR="00C676BC" w:rsidRPr="00962696">
        <w:rPr>
          <w:rFonts w:ascii="Times New Roman" w:hAnsi="Times New Roman" w:cs="Times New Roman"/>
          <w:bCs/>
          <w:sz w:val="24"/>
          <w:szCs w:val="24"/>
        </w:rPr>
        <w:t xml:space="preserve">άσεων της γλωσσικής λειτουργίας μέσα από την παραγωγή </w:t>
      </w:r>
      <w:r w:rsidR="00797889" w:rsidRPr="00962696">
        <w:rPr>
          <w:rFonts w:ascii="Times New Roman" w:hAnsi="Times New Roman" w:cs="Times New Roman"/>
          <w:bCs/>
          <w:sz w:val="24"/>
          <w:szCs w:val="24"/>
        </w:rPr>
        <w:t xml:space="preserve">και την κατανόηση ιστοριών. Σε παιδιά τυπικής ανάπτυξης, η αφηγηματική επίδοση εξελίσσεται με την </w:t>
      </w:r>
      <w:r w:rsidR="00DE06A9" w:rsidRPr="00962696">
        <w:rPr>
          <w:rFonts w:ascii="Times New Roman" w:hAnsi="Times New Roman" w:cs="Times New Roman"/>
          <w:bCs/>
          <w:sz w:val="24"/>
          <w:szCs w:val="24"/>
        </w:rPr>
        <w:t>ηλικία</w:t>
      </w:r>
      <w:r w:rsidR="00797889" w:rsidRPr="00962696">
        <w:rPr>
          <w:rFonts w:ascii="Times New Roman" w:hAnsi="Times New Roman" w:cs="Times New Roman"/>
          <w:bCs/>
          <w:sz w:val="24"/>
          <w:szCs w:val="24"/>
        </w:rPr>
        <w:t xml:space="preserve"> και περιλαμβάνει την ανάπτυξη τόσο της μακροδομής </w:t>
      </w:r>
      <w:r w:rsidR="00EF7223" w:rsidRPr="00962696">
        <w:rPr>
          <w:rFonts w:ascii="Times New Roman" w:hAnsi="Times New Roman" w:cs="Times New Roman"/>
          <w:bCs/>
          <w:sz w:val="24"/>
          <w:szCs w:val="24"/>
        </w:rPr>
        <w:t xml:space="preserve">όσο και της μικροδομής. Παράλληλα, η ανάλυση αφηγήσεων </w:t>
      </w:r>
      <w:r w:rsidR="00DE06A9" w:rsidRPr="00962696">
        <w:rPr>
          <w:rFonts w:ascii="Times New Roman" w:hAnsi="Times New Roman" w:cs="Times New Roman"/>
          <w:bCs/>
          <w:sz w:val="24"/>
          <w:szCs w:val="24"/>
        </w:rPr>
        <w:t>μπορεί</w:t>
      </w:r>
      <w:r w:rsidR="00EF7223" w:rsidRPr="00962696">
        <w:rPr>
          <w:rFonts w:ascii="Times New Roman" w:hAnsi="Times New Roman" w:cs="Times New Roman"/>
          <w:bCs/>
          <w:sz w:val="24"/>
          <w:szCs w:val="24"/>
        </w:rPr>
        <w:t xml:space="preserve"> να συμβάλει στον εντοπισμό γλωσσικών δυσκολιών σε παιδιά με </w:t>
      </w:r>
      <w:r w:rsidR="00EE13D3" w:rsidRPr="00962696">
        <w:rPr>
          <w:rFonts w:ascii="Times New Roman" w:hAnsi="Times New Roman" w:cs="Times New Roman"/>
          <w:bCs/>
          <w:sz w:val="24"/>
          <w:szCs w:val="24"/>
        </w:rPr>
        <w:t>Α</w:t>
      </w:r>
      <w:r w:rsidR="00EF7223" w:rsidRPr="00962696">
        <w:rPr>
          <w:rFonts w:ascii="Times New Roman" w:hAnsi="Times New Roman" w:cs="Times New Roman"/>
          <w:bCs/>
          <w:sz w:val="24"/>
          <w:szCs w:val="24"/>
        </w:rPr>
        <w:t xml:space="preserve">ναπτυξιακές </w:t>
      </w:r>
      <w:r w:rsidR="00EE13D3" w:rsidRPr="00962696">
        <w:rPr>
          <w:rFonts w:ascii="Times New Roman" w:hAnsi="Times New Roman" w:cs="Times New Roman"/>
          <w:bCs/>
          <w:sz w:val="24"/>
          <w:szCs w:val="24"/>
        </w:rPr>
        <w:t>Γ</w:t>
      </w:r>
      <w:r w:rsidR="00EF7223" w:rsidRPr="00962696">
        <w:rPr>
          <w:rFonts w:ascii="Times New Roman" w:hAnsi="Times New Roman" w:cs="Times New Roman"/>
          <w:bCs/>
          <w:sz w:val="24"/>
          <w:szCs w:val="24"/>
        </w:rPr>
        <w:t xml:space="preserve">λωσσικές </w:t>
      </w:r>
      <w:r w:rsidR="00C234D4" w:rsidRPr="00962696">
        <w:rPr>
          <w:rFonts w:ascii="Times New Roman" w:hAnsi="Times New Roman" w:cs="Times New Roman"/>
          <w:bCs/>
          <w:sz w:val="24"/>
          <w:szCs w:val="24"/>
        </w:rPr>
        <w:t>Δ</w:t>
      </w:r>
      <w:r w:rsidR="00EF7223" w:rsidRPr="00962696">
        <w:rPr>
          <w:rFonts w:ascii="Times New Roman" w:hAnsi="Times New Roman" w:cs="Times New Roman"/>
          <w:bCs/>
          <w:sz w:val="24"/>
          <w:szCs w:val="24"/>
        </w:rPr>
        <w:t>ιαταραχές</w:t>
      </w:r>
      <w:r w:rsidR="00C234D4" w:rsidRPr="00962696">
        <w:rPr>
          <w:rFonts w:ascii="Times New Roman" w:hAnsi="Times New Roman" w:cs="Times New Roman"/>
          <w:bCs/>
          <w:sz w:val="24"/>
          <w:szCs w:val="24"/>
        </w:rPr>
        <w:t xml:space="preserve"> (ΑΓΔ)</w:t>
      </w:r>
      <w:r w:rsidR="00EF7223" w:rsidRPr="00962696">
        <w:rPr>
          <w:rFonts w:ascii="Times New Roman" w:hAnsi="Times New Roman" w:cs="Times New Roman"/>
          <w:bCs/>
          <w:sz w:val="24"/>
          <w:szCs w:val="24"/>
        </w:rPr>
        <w:t>, αλλά και στην περιγραφή ιδιαίτερων χαρακτηριστικών της αφήγησης σε άλλους κλινικούς πληθυσμούς, όπως τα παιδ</w:t>
      </w:r>
      <w:r w:rsidR="005341D1">
        <w:rPr>
          <w:rFonts w:ascii="Times New Roman" w:hAnsi="Times New Roman" w:cs="Times New Roman"/>
          <w:bCs/>
          <w:sz w:val="24"/>
          <w:szCs w:val="24"/>
        </w:rPr>
        <w:t>ιά</w:t>
      </w:r>
      <w:r w:rsidR="00EF7223" w:rsidRPr="00962696">
        <w:rPr>
          <w:rFonts w:ascii="Times New Roman" w:hAnsi="Times New Roman" w:cs="Times New Roman"/>
          <w:bCs/>
          <w:sz w:val="24"/>
          <w:szCs w:val="24"/>
        </w:rPr>
        <w:t xml:space="preserve"> </w:t>
      </w:r>
      <w:r w:rsidR="008A2D4C" w:rsidRPr="00962696">
        <w:rPr>
          <w:rFonts w:ascii="Times New Roman" w:hAnsi="Times New Roman" w:cs="Times New Roman"/>
          <w:bCs/>
          <w:sz w:val="24"/>
          <w:szCs w:val="24"/>
        </w:rPr>
        <w:t xml:space="preserve">με </w:t>
      </w:r>
      <w:r w:rsidR="00D052C6" w:rsidRPr="00962696">
        <w:rPr>
          <w:rFonts w:ascii="Times New Roman" w:hAnsi="Times New Roman" w:cs="Times New Roman"/>
          <w:bCs/>
          <w:sz w:val="24"/>
          <w:szCs w:val="24"/>
        </w:rPr>
        <w:t>Δ</w:t>
      </w:r>
      <w:r w:rsidR="008A2D4C" w:rsidRPr="00962696">
        <w:rPr>
          <w:rFonts w:ascii="Times New Roman" w:hAnsi="Times New Roman" w:cs="Times New Roman"/>
          <w:bCs/>
          <w:sz w:val="24"/>
          <w:szCs w:val="24"/>
        </w:rPr>
        <w:t>ιαταρα</w:t>
      </w:r>
      <w:r w:rsidR="00D052C6" w:rsidRPr="00962696">
        <w:rPr>
          <w:rFonts w:ascii="Times New Roman" w:hAnsi="Times New Roman" w:cs="Times New Roman"/>
          <w:bCs/>
          <w:sz w:val="24"/>
          <w:szCs w:val="24"/>
        </w:rPr>
        <w:t>χές του Αυτιστικού Φάσματος (ΔΑΦ)</w:t>
      </w:r>
      <w:r w:rsidR="00070920" w:rsidRPr="00962696">
        <w:rPr>
          <w:rFonts w:ascii="Times New Roman" w:hAnsi="Times New Roman" w:cs="Times New Roman"/>
          <w:bCs/>
          <w:sz w:val="24"/>
          <w:szCs w:val="24"/>
        </w:rPr>
        <w:t xml:space="preserve">. </w:t>
      </w:r>
      <w:r w:rsidR="00632FF4" w:rsidRPr="00962696">
        <w:rPr>
          <w:rFonts w:ascii="Times New Roman" w:hAnsi="Times New Roman" w:cs="Times New Roman"/>
          <w:bCs/>
          <w:sz w:val="24"/>
          <w:szCs w:val="24"/>
        </w:rPr>
        <w:t>Ακόμη, σ</w:t>
      </w:r>
      <w:r w:rsidR="00A22937" w:rsidRPr="00962696">
        <w:rPr>
          <w:rFonts w:ascii="Times New Roman" w:hAnsi="Times New Roman" w:cs="Times New Roman"/>
          <w:bCs/>
          <w:sz w:val="24"/>
          <w:szCs w:val="24"/>
        </w:rPr>
        <w:t>ε δίγλωσσ</w:t>
      </w:r>
      <w:r w:rsidR="005153D9" w:rsidRPr="00962696">
        <w:rPr>
          <w:rFonts w:ascii="Times New Roman" w:hAnsi="Times New Roman" w:cs="Times New Roman"/>
          <w:bCs/>
          <w:sz w:val="24"/>
          <w:szCs w:val="24"/>
        </w:rPr>
        <w:t>α</w:t>
      </w:r>
      <w:r w:rsidR="00A22937" w:rsidRPr="00962696">
        <w:rPr>
          <w:rFonts w:ascii="Times New Roman" w:hAnsi="Times New Roman" w:cs="Times New Roman"/>
          <w:bCs/>
          <w:sz w:val="24"/>
          <w:szCs w:val="24"/>
        </w:rPr>
        <w:t xml:space="preserve"> παιδιά με αυτισμό έχουν </w:t>
      </w:r>
      <w:r w:rsidR="00433574" w:rsidRPr="00962696">
        <w:rPr>
          <w:rFonts w:ascii="Times New Roman" w:hAnsi="Times New Roman" w:cs="Times New Roman"/>
          <w:bCs/>
          <w:sz w:val="24"/>
          <w:szCs w:val="24"/>
        </w:rPr>
        <w:t>αναφερθεί</w:t>
      </w:r>
      <w:r w:rsidR="00A22937" w:rsidRPr="00962696">
        <w:rPr>
          <w:rFonts w:ascii="Times New Roman" w:hAnsi="Times New Roman" w:cs="Times New Roman"/>
          <w:bCs/>
          <w:sz w:val="24"/>
          <w:szCs w:val="24"/>
        </w:rPr>
        <w:t xml:space="preserve"> </w:t>
      </w:r>
      <w:r w:rsidR="00433574" w:rsidRPr="00962696">
        <w:rPr>
          <w:rFonts w:ascii="Times New Roman" w:hAnsi="Times New Roman" w:cs="Times New Roman"/>
          <w:bCs/>
          <w:sz w:val="24"/>
          <w:szCs w:val="24"/>
        </w:rPr>
        <w:t xml:space="preserve">διαφοροποιήσεις τόσο στην </w:t>
      </w:r>
      <w:r w:rsidR="00433574" w:rsidRPr="00962696">
        <w:rPr>
          <w:rFonts w:ascii="Times New Roman" w:hAnsi="Times New Roman" w:cs="Times New Roman"/>
          <w:bCs/>
          <w:sz w:val="24"/>
          <w:szCs w:val="24"/>
        </w:rPr>
        <w:lastRenderedPageBreak/>
        <w:t>μακροδομή όσο και στη μικροδομή της αφήγησης, με ορισμένες δυσκολίες</w:t>
      </w:r>
      <w:r w:rsidR="00C06373" w:rsidRPr="00962696">
        <w:rPr>
          <w:rFonts w:ascii="Times New Roman" w:hAnsi="Times New Roman" w:cs="Times New Roman"/>
          <w:bCs/>
          <w:sz w:val="24"/>
          <w:szCs w:val="24"/>
        </w:rPr>
        <w:t xml:space="preserve"> </w:t>
      </w:r>
      <w:r w:rsidR="002C34C0" w:rsidRPr="00962696">
        <w:rPr>
          <w:rFonts w:ascii="Times New Roman" w:hAnsi="Times New Roman" w:cs="Times New Roman"/>
          <w:bCs/>
          <w:sz w:val="24"/>
          <w:szCs w:val="24"/>
        </w:rPr>
        <w:t>ν</w:t>
      </w:r>
      <w:r w:rsidR="00E029A2" w:rsidRPr="00962696">
        <w:rPr>
          <w:rFonts w:ascii="Times New Roman" w:hAnsi="Times New Roman" w:cs="Times New Roman"/>
          <w:bCs/>
          <w:sz w:val="24"/>
          <w:szCs w:val="24"/>
        </w:rPr>
        <w:t>α</w:t>
      </w:r>
      <w:r w:rsidR="002C34C0" w:rsidRPr="00962696">
        <w:rPr>
          <w:rFonts w:ascii="Times New Roman" w:hAnsi="Times New Roman" w:cs="Times New Roman"/>
          <w:bCs/>
          <w:sz w:val="24"/>
          <w:szCs w:val="24"/>
        </w:rPr>
        <w:t xml:space="preserve"> επικαλύπτονται με εκείνες των παιδιών με ΑΓΔ</w:t>
      </w:r>
      <w:r w:rsidR="005935D6"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8"/>
          </w:rPr>
          <w:tag w:val="MENDELEY_CITATION_v3_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"/>
          <w:id w:val="-398589445"/>
          <w:placeholder>
            <w:docPart w:val="DefaultPlaceholder_-1854013440"/>
          </w:placeholder>
        </w:sdtPr>
        <w:sdtEndPr/>
        <w:sdtContent>
          <w:r w:rsidR="00FD4CB2" w:rsidRPr="00FD4CB2">
            <w:rPr>
              <w:rFonts w:ascii="Times New Roman" w:eastAsia="Times New Roman" w:hAnsi="Times New Roman" w:cs="Times New Roman"/>
              <w:color w:val="000000"/>
              <w:sz w:val="24"/>
            </w:rPr>
            <w:t>(Govindarajan &amp; Paradis, 2022)</w:t>
          </w:r>
        </w:sdtContent>
      </w:sdt>
      <w:r w:rsidR="002C34C0" w:rsidRPr="00962696">
        <w:rPr>
          <w:rFonts w:ascii="Times New Roman" w:hAnsi="Times New Roman" w:cs="Times New Roman"/>
          <w:bCs/>
          <w:sz w:val="24"/>
          <w:szCs w:val="24"/>
        </w:rPr>
        <w:t xml:space="preserve">. </w:t>
      </w:r>
    </w:p>
    <w:p w14:paraId="7A65130A" w14:textId="6FD10E2E" w:rsidR="007219D7" w:rsidRPr="00962696" w:rsidRDefault="00E029A2" w:rsidP="00CA6538">
      <w:pPr>
        <w:spacing w:after="240" w:line="360" w:lineRule="auto"/>
        <w:jc w:val="both"/>
        <w:rPr>
          <w:rFonts w:ascii="Times New Roman" w:hAnsi="Times New Roman" w:cs="Times New Roman"/>
          <w:sz w:val="24"/>
          <w:szCs w:val="24"/>
        </w:rPr>
      </w:pPr>
      <w:r w:rsidRPr="00962696">
        <w:rPr>
          <w:rFonts w:ascii="Times New Roman" w:hAnsi="Times New Roman" w:cs="Times New Roman"/>
          <w:bCs/>
          <w:sz w:val="24"/>
          <w:szCs w:val="24"/>
        </w:rPr>
        <w:tab/>
        <w:t xml:space="preserve">Η αξιολόγηση αποκτά μεγαλύτερη πολυπλοκότητα όταν αφορά δίγλωσσα παιδιά, καθώς η αφηγηματική επίδοση μπορεί να επηρεάζεται από παράγοντες που σχετίζονται με τη γλωσσική τους εμπειρία. Η </w:t>
      </w:r>
      <w:r w:rsidR="00E0408A" w:rsidRPr="00962696">
        <w:rPr>
          <w:rFonts w:ascii="Times New Roman" w:hAnsi="Times New Roman" w:cs="Times New Roman"/>
          <w:bCs/>
          <w:sz w:val="24"/>
          <w:szCs w:val="24"/>
        </w:rPr>
        <w:t xml:space="preserve">αναπτυξιακή ηλικία, η ηλικία έναρξης της έκθεσης </w:t>
      </w:r>
      <w:r w:rsidR="00196477" w:rsidRPr="00962696">
        <w:rPr>
          <w:rFonts w:ascii="Times New Roman" w:hAnsi="Times New Roman" w:cs="Times New Roman"/>
          <w:bCs/>
          <w:sz w:val="24"/>
          <w:szCs w:val="24"/>
        </w:rPr>
        <w:t xml:space="preserve">σε κάθε γλώσσα, η ποσότητα και η ποιότητα του γλωσσικού εισερχομένου, καθώς και το επίπεδο γλωσσικής επάρκειας μπορούν να διαφοροποιούνται </w:t>
      </w:r>
      <w:r w:rsidR="00E200E7" w:rsidRPr="00962696">
        <w:rPr>
          <w:rFonts w:ascii="Times New Roman" w:hAnsi="Times New Roman" w:cs="Times New Roman"/>
          <w:bCs/>
          <w:sz w:val="24"/>
          <w:szCs w:val="24"/>
        </w:rPr>
        <w:t>σημαντικά μεταξύ των δύο γλωσσών.</w:t>
      </w:r>
      <w:r w:rsidR="00FA03B2" w:rsidRPr="00962696">
        <w:rPr>
          <w:rFonts w:ascii="Times New Roman" w:hAnsi="Times New Roman" w:cs="Times New Roman"/>
          <w:bCs/>
          <w:sz w:val="24"/>
          <w:szCs w:val="24"/>
        </w:rPr>
        <w:t xml:space="preserve"> Επομένως, χαμηλότερη επίδοση σε μια γλώσσα</w:t>
      </w:r>
      <w:r w:rsidR="003519B9" w:rsidRPr="00962696">
        <w:rPr>
          <w:rFonts w:ascii="Times New Roman" w:hAnsi="Times New Roman" w:cs="Times New Roman"/>
          <w:bCs/>
          <w:sz w:val="24"/>
          <w:szCs w:val="24"/>
        </w:rPr>
        <w:t xml:space="preserve"> δεν είναι απαραίτητα ενδεικτική γλωσσικής διαταραχής. </w:t>
      </w:r>
      <w:r w:rsidR="00162DC3" w:rsidRPr="00962696">
        <w:rPr>
          <w:rFonts w:ascii="Times New Roman" w:hAnsi="Times New Roman" w:cs="Times New Roman"/>
          <w:bCs/>
          <w:sz w:val="24"/>
          <w:szCs w:val="24"/>
        </w:rPr>
        <w:t xml:space="preserve">Οι </w:t>
      </w:r>
      <w:r w:rsidR="003519B9" w:rsidRPr="00962696">
        <w:rPr>
          <w:rFonts w:ascii="Times New Roman" w:hAnsi="Times New Roman" w:cs="Times New Roman"/>
          <w:bCs/>
          <w:sz w:val="24"/>
          <w:szCs w:val="24"/>
        </w:rPr>
        <w:t xml:space="preserve"> </w:t>
      </w:r>
      <w:sdt>
        <w:sdtPr>
          <w:rPr>
            <w:rFonts w:ascii="Aptos" w:hAnsi="Aptos" w:cs="Times New Roman"/>
            <w:bCs/>
            <w:color w:val="000000"/>
            <w:szCs w:val="24"/>
          </w:rPr>
          <w:tag w:val="MENDELEY_CITATION_v3_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"/>
          <w:id w:val="1020438202"/>
          <w:placeholder>
            <w:docPart w:val="DefaultPlaceholder_-1854013440"/>
          </w:placeholder>
        </w:sdtPr>
        <w:sdtEndPr/>
        <w:sdtContent>
          <w:r w:rsidR="00FD4CB2" w:rsidRPr="00FD4CB2">
            <w:rPr>
              <w:rFonts w:ascii="Aptos" w:eastAsia="Times New Roman" w:hAnsi="Aptos"/>
              <w:color w:val="000000"/>
            </w:rPr>
            <w:t>Govindarajan &amp; Paradis (2019)</w:t>
          </w:r>
        </w:sdtContent>
      </w:sdt>
      <w:r w:rsidR="00A33FB9" w:rsidRPr="00962696">
        <w:rPr>
          <w:rFonts w:ascii="Times New Roman" w:hAnsi="Times New Roman" w:cs="Times New Roman"/>
          <w:bCs/>
          <w:color w:val="000000"/>
          <w:sz w:val="24"/>
          <w:szCs w:val="24"/>
        </w:rPr>
        <w:t xml:space="preserve"> </w:t>
      </w:r>
      <w:r w:rsidR="006D5512" w:rsidRPr="00962696">
        <w:rPr>
          <w:rFonts w:ascii="Times New Roman" w:hAnsi="Times New Roman" w:cs="Times New Roman"/>
          <w:bCs/>
          <w:sz w:val="24"/>
          <w:szCs w:val="24"/>
        </w:rPr>
        <w:t>διαπίστωσαν ότι η επίδοση δίγλωσσ</w:t>
      </w:r>
      <w:r w:rsidR="003B455F" w:rsidRPr="00962696">
        <w:rPr>
          <w:rFonts w:ascii="Times New Roman" w:hAnsi="Times New Roman" w:cs="Times New Roman"/>
          <w:bCs/>
          <w:sz w:val="24"/>
          <w:szCs w:val="24"/>
        </w:rPr>
        <w:t>ων παιδιών</w:t>
      </w:r>
      <w:r w:rsidR="0072069A" w:rsidRPr="00962696">
        <w:rPr>
          <w:rFonts w:ascii="Times New Roman" w:hAnsi="Times New Roman" w:cs="Times New Roman"/>
          <w:bCs/>
          <w:sz w:val="24"/>
          <w:szCs w:val="24"/>
        </w:rPr>
        <w:t xml:space="preserve"> με ΑΓΔ διαφοροποιούνταν από εκείνη των συνομηλίκων τυπικής ανάπτυξης, ενώ παράγοντες όπως η ηλικία και η έκθεση στη δεύτερη γλώσσα </w:t>
      </w:r>
      <w:r w:rsidR="00ED2B79" w:rsidRPr="00962696">
        <w:rPr>
          <w:rFonts w:ascii="Times New Roman" w:hAnsi="Times New Roman" w:cs="Times New Roman"/>
          <w:bCs/>
          <w:sz w:val="24"/>
          <w:szCs w:val="24"/>
        </w:rPr>
        <w:t xml:space="preserve">συνδέονταν με την αφηγηματική επίδοση. </w:t>
      </w:r>
      <w:r w:rsidR="007356BB" w:rsidRPr="00962696">
        <w:rPr>
          <w:rFonts w:ascii="Times New Roman" w:hAnsi="Times New Roman" w:cs="Times New Roman"/>
          <w:bCs/>
          <w:sz w:val="24"/>
          <w:szCs w:val="24"/>
        </w:rPr>
        <w:t xml:space="preserve">Επομένως, η αξιολόγηση ενός δίγλωσσου παιδιού χρειάζεται να λαμβάνει υπόψη το συνολικό γλωσσικό του προφίλ και όχι αποκλειστικά την επίδοσή του σε μια γλώσσα. </w:t>
      </w:r>
      <w:r w:rsidR="00ED2B79" w:rsidRPr="00962696">
        <w:rPr>
          <w:rFonts w:ascii="Times New Roman" w:hAnsi="Times New Roman" w:cs="Times New Roman"/>
          <w:bCs/>
          <w:sz w:val="24"/>
          <w:szCs w:val="24"/>
        </w:rPr>
        <w:t xml:space="preserve"> </w:t>
      </w:r>
    </w:p>
    <w:p w14:paraId="7207121A" w14:textId="4D878199" w:rsidR="007356BB" w:rsidRPr="00962696" w:rsidRDefault="00131AD7" w:rsidP="00787528">
      <w:pPr>
        <w:spacing w:after="240" w:line="360" w:lineRule="auto"/>
        <w:ind w:firstLine="720"/>
        <w:jc w:val="both"/>
        <w:rPr>
          <w:rFonts w:ascii="Times New Roman" w:hAnsi="Times New Roman" w:cs="Times New Roman"/>
          <w:bCs/>
          <w:sz w:val="24"/>
          <w:szCs w:val="24"/>
        </w:rPr>
      </w:pPr>
      <w:r w:rsidRPr="00962696">
        <w:rPr>
          <w:rFonts w:ascii="Times New Roman" w:hAnsi="Times New Roman" w:cs="Times New Roman"/>
          <w:bCs/>
          <w:sz w:val="24"/>
          <w:szCs w:val="24"/>
        </w:rPr>
        <w:t>Οι παραπάνω ιδιαιτερότητες αναδεικνύουν την ανάγκη χρήσης εργαλείων που έχουν σχεδιαστεί ή προσαρμοστεί ώστε να ανταποκρίνονται στις γλωσσικές και αναπτυξιακές ιδιαιτερότητες των δίγλωσσων παιδιών. Η αξιολόγηση περισσότερων της μ</w:t>
      </w:r>
      <w:r w:rsidR="00970FA4" w:rsidRPr="00962696">
        <w:rPr>
          <w:rFonts w:ascii="Times New Roman" w:hAnsi="Times New Roman" w:cs="Times New Roman"/>
          <w:bCs/>
          <w:sz w:val="24"/>
          <w:szCs w:val="24"/>
        </w:rPr>
        <w:t>ίας</w:t>
      </w:r>
      <w:r w:rsidRPr="00962696">
        <w:rPr>
          <w:rFonts w:ascii="Times New Roman" w:hAnsi="Times New Roman" w:cs="Times New Roman"/>
          <w:bCs/>
          <w:sz w:val="24"/>
          <w:szCs w:val="24"/>
        </w:rPr>
        <w:t xml:space="preserve"> γλωσσών, </w:t>
      </w:r>
      <w:r w:rsidR="00BB2C98" w:rsidRPr="00962696">
        <w:rPr>
          <w:rFonts w:ascii="Times New Roman" w:hAnsi="Times New Roman" w:cs="Times New Roman"/>
          <w:bCs/>
          <w:sz w:val="24"/>
          <w:szCs w:val="24"/>
        </w:rPr>
        <w:t>όταν αυτό είναι εφικτό, μπορεί να συμβάλει στη διάκριση μεταξύ διαφορών που σχετίζονται με τη γλωσσική εμπειρία και πραγματικών γλωσσικών δυσκολιών</w:t>
      </w:r>
      <w:r w:rsidR="001C3DBC"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4"/>
          </w:rPr>
          <w:tag w:val="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"/>
          <w:id w:val="716478217"/>
          <w:placeholder>
            <w:docPart w:val="DefaultPlaceholder_-1854013440"/>
          </w:placeholder>
        </w:sdtPr>
        <w:sdtEndPr/>
        <w:sdtContent>
          <w:r w:rsidR="00FD4CB2" w:rsidRPr="00FD4CB2">
            <w:rPr>
              <w:rFonts w:ascii="Times New Roman" w:hAnsi="Times New Roman" w:cs="Times New Roman"/>
              <w:bCs/>
              <w:color w:val="000000"/>
              <w:sz w:val="24"/>
              <w:szCs w:val="24"/>
            </w:rPr>
            <w:t>(McLeod et al., 2017)</w:t>
          </w:r>
        </w:sdtContent>
      </w:sdt>
      <w:r w:rsidR="00BB2C98" w:rsidRPr="00962696">
        <w:rPr>
          <w:rFonts w:ascii="Times New Roman" w:hAnsi="Times New Roman" w:cs="Times New Roman"/>
          <w:bCs/>
          <w:sz w:val="24"/>
          <w:szCs w:val="24"/>
        </w:rPr>
        <w:t xml:space="preserve">. Ταυτόχρονα, η </w:t>
      </w:r>
      <w:r w:rsidR="000B4208" w:rsidRPr="00962696">
        <w:rPr>
          <w:rFonts w:ascii="Times New Roman" w:hAnsi="Times New Roman" w:cs="Times New Roman"/>
          <w:bCs/>
          <w:sz w:val="24"/>
          <w:szCs w:val="24"/>
        </w:rPr>
        <w:t>χρήση</w:t>
      </w:r>
      <w:r w:rsidR="00BB2C98" w:rsidRPr="00962696">
        <w:rPr>
          <w:rFonts w:ascii="Times New Roman" w:hAnsi="Times New Roman" w:cs="Times New Roman"/>
          <w:bCs/>
          <w:sz w:val="24"/>
          <w:szCs w:val="24"/>
        </w:rPr>
        <w:t xml:space="preserve"> αφηγηματικών εργαλείων </w:t>
      </w:r>
      <w:r w:rsidR="002B5953" w:rsidRPr="00962696">
        <w:rPr>
          <w:rFonts w:ascii="Times New Roman" w:hAnsi="Times New Roman" w:cs="Times New Roman"/>
          <w:bCs/>
          <w:sz w:val="24"/>
          <w:szCs w:val="24"/>
        </w:rPr>
        <w:t xml:space="preserve">που επιτρέπουν την εξέταση διαφορετικών γλωσσικών διαστάσεων και την αξιολόγηση του ίδιου παιδιού στις γλώσσες </w:t>
      </w:r>
      <w:r w:rsidR="006E5933" w:rsidRPr="00962696">
        <w:rPr>
          <w:rFonts w:ascii="Times New Roman" w:hAnsi="Times New Roman" w:cs="Times New Roman"/>
          <w:bCs/>
          <w:sz w:val="24"/>
          <w:szCs w:val="24"/>
        </w:rPr>
        <w:t xml:space="preserve">που χρησιμοποιεί </w:t>
      </w:r>
      <w:r w:rsidR="000B4208" w:rsidRPr="00962696">
        <w:rPr>
          <w:rFonts w:ascii="Times New Roman" w:hAnsi="Times New Roman" w:cs="Times New Roman"/>
          <w:bCs/>
          <w:sz w:val="24"/>
          <w:szCs w:val="24"/>
        </w:rPr>
        <w:t xml:space="preserve">μπορεί να προσφέρει πληρέστερη εικόνα της αφηγηματικής του ικανότητας. </w:t>
      </w:r>
      <w:r w:rsidR="00DE03C6" w:rsidRPr="00962696">
        <w:rPr>
          <w:rFonts w:ascii="Times New Roman" w:hAnsi="Times New Roman" w:cs="Times New Roman"/>
          <w:bCs/>
          <w:sz w:val="24"/>
          <w:szCs w:val="24"/>
        </w:rPr>
        <w:t xml:space="preserve">Σύμφωνα με τα ευρήματα αυτά, καθίσταται σημαντική η ύπαρξη κατάλληλων εργαλείων για την αξιολόγηση της αφήγησης σε μονόγλωσσα και δίγλωσσα παιδιά, γεγονός που οδηγεί </w:t>
      </w:r>
      <w:r w:rsidR="003203F2" w:rsidRPr="00962696">
        <w:rPr>
          <w:rFonts w:ascii="Times New Roman" w:hAnsi="Times New Roman" w:cs="Times New Roman"/>
          <w:bCs/>
          <w:sz w:val="24"/>
          <w:szCs w:val="24"/>
        </w:rPr>
        <w:t>στην ανάγκη παρουσίασης του Multilingual Assessment Instrument for Narratives (MAIN)</w:t>
      </w:r>
      <w:r w:rsidR="00970FA4" w:rsidRPr="00962696">
        <w:rPr>
          <w:rFonts w:ascii="Times New Roman" w:hAnsi="Times New Roman" w:cs="Times New Roman"/>
          <w:bCs/>
          <w:sz w:val="24"/>
          <w:szCs w:val="24"/>
        </w:rPr>
        <w:t>,</w:t>
      </w:r>
      <w:r w:rsidR="003203F2" w:rsidRPr="00962696">
        <w:rPr>
          <w:rFonts w:ascii="Times New Roman" w:hAnsi="Times New Roman" w:cs="Times New Roman"/>
          <w:bCs/>
          <w:sz w:val="24"/>
          <w:szCs w:val="24"/>
        </w:rPr>
        <w:t xml:space="preserve"> ως ένα </w:t>
      </w:r>
      <w:r w:rsidR="00C269FB" w:rsidRPr="00962696">
        <w:rPr>
          <w:rFonts w:ascii="Times New Roman" w:hAnsi="Times New Roman" w:cs="Times New Roman"/>
          <w:bCs/>
          <w:sz w:val="24"/>
          <w:szCs w:val="24"/>
        </w:rPr>
        <w:t>εργαλείο ειδικά σχεδιασμένο για την αξιολόγηση της παραγωγής και της κατανόησης των αφηγήσεων σε παιδιά που αποκτούν μια ή περισσότερες γλώσσες από μικρή ηλικία</w:t>
      </w:r>
      <w:r w:rsidR="001C3DBC"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4"/>
          </w:rPr>
          <w:tag w:val="MENDELEY_CITATION_v3_eyJjaXRhdGlvbklEIjoiTUVOREVMRVlfQ0lUQVRJT05fMGQwOWVhY2ItYWFiYS00MDA1LTg0NzUtMGY3ZjgzNDg0ODQw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1217040562"/>
          <w:placeholder>
            <w:docPart w:val="DefaultPlaceholder_-1854013440"/>
          </w:placeholder>
        </w:sdtPr>
        <w:sdtEndPr/>
        <w:sdtContent>
          <w:r w:rsidR="00FD4CB2" w:rsidRPr="00FD4CB2">
            <w:rPr>
              <w:rFonts w:ascii="Times New Roman" w:hAnsi="Times New Roman" w:cs="Times New Roman"/>
              <w:bCs/>
              <w:color w:val="000000"/>
              <w:sz w:val="24"/>
              <w:szCs w:val="24"/>
            </w:rPr>
            <w:t>(Gagarina et al., 2012)</w:t>
          </w:r>
        </w:sdtContent>
      </w:sdt>
      <w:r w:rsidR="00C269FB" w:rsidRPr="00962696">
        <w:rPr>
          <w:rFonts w:ascii="Times New Roman" w:hAnsi="Times New Roman" w:cs="Times New Roman"/>
          <w:bCs/>
          <w:sz w:val="24"/>
          <w:szCs w:val="24"/>
        </w:rPr>
        <w:t>.</w:t>
      </w:r>
    </w:p>
    <w:p w14:paraId="7AB3DCAA" w14:textId="77777777" w:rsidR="007219D7" w:rsidRPr="00962696" w:rsidRDefault="007219D7" w:rsidP="00CA6538">
      <w:pPr>
        <w:pStyle w:val="a3"/>
        <w:spacing w:after="240" w:line="360" w:lineRule="auto"/>
        <w:ind w:left="0"/>
      </w:pPr>
    </w:p>
    <w:p w14:paraId="0E0572D4" w14:textId="18167648" w:rsidR="00EC6EC8" w:rsidRPr="006D708A" w:rsidRDefault="00970FA4" w:rsidP="009B4977">
      <w:pPr>
        <w:pStyle w:val="2"/>
        <w:rPr>
          <w:lang w:val="en-US"/>
        </w:rPr>
      </w:pPr>
      <w:bookmarkStart w:id="8" w:name="_Toc239109967"/>
      <w:bookmarkStart w:id="9" w:name="_Toc243468952"/>
      <w:r w:rsidRPr="006D708A">
        <w:rPr>
          <w:lang w:val="en-US"/>
        </w:rPr>
        <w:lastRenderedPageBreak/>
        <w:t xml:space="preserve">1.4 </w:t>
      </w:r>
      <w:r w:rsidR="00554774" w:rsidRPr="006D708A">
        <w:rPr>
          <w:lang w:val="en-US"/>
        </w:rPr>
        <w:t xml:space="preserve">Multilingual Assessment Instrument for Narratives – </w:t>
      </w:r>
      <w:r w:rsidR="00554774" w:rsidRPr="00962696">
        <w:t>ΜΑΙΝ</w:t>
      </w:r>
      <w:bookmarkEnd w:id="8"/>
      <w:bookmarkEnd w:id="9"/>
    </w:p>
    <w:p w14:paraId="57091B3B" w14:textId="0B53A547" w:rsidR="00F209C5" w:rsidRPr="00962696" w:rsidRDefault="000F7B0F" w:rsidP="00787528">
      <w:pPr>
        <w:spacing w:after="240" w:line="360" w:lineRule="auto"/>
        <w:ind w:firstLine="360"/>
        <w:jc w:val="both"/>
        <w:rPr>
          <w:rFonts w:ascii="Times New Roman" w:hAnsi="Times New Roman" w:cs="Times New Roman"/>
          <w:b/>
          <w:sz w:val="24"/>
          <w:szCs w:val="24"/>
        </w:rPr>
      </w:pPr>
      <w:r w:rsidRPr="00962696">
        <w:rPr>
          <w:rFonts w:ascii="Times New Roman" w:hAnsi="Times New Roman" w:cs="Times New Roman"/>
          <w:bCs/>
          <w:sz w:val="24"/>
          <w:szCs w:val="24"/>
        </w:rPr>
        <w:t>Το</w:t>
      </w:r>
      <w:r w:rsidRPr="006D708A">
        <w:rPr>
          <w:rFonts w:ascii="Times New Roman" w:hAnsi="Times New Roman" w:cs="Times New Roman"/>
          <w:bCs/>
          <w:sz w:val="24"/>
          <w:szCs w:val="24"/>
          <w:lang w:val="en-US"/>
        </w:rPr>
        <w:t xml:space="preserve"> </w:t>
      </w:r>
      <w:r w:rsidR="00DE57AF" w:rsidRPr="006D708A">
        <w:rPr>
          <w:rFonts w:ascii="Times New Roman" w:hAnsi="Times New Roman" w:cs="Times New Roman"/>
          <w:sz w:val="24"/>
          <w:szCs w:val="24"/>
          <w:lang w:val="en-US"/>
        </w:rPr>
        <w:t>Multilingual Assessment Instrument for Narratives (MAIN)</w:t>
      </w:r>
      <w:r w:rsidR="00236BB3" w:rsidRPr="006D708A">
        <w:rPr>
          <w:rFonts w:ascii="Times New Roman" w:hAnsi="Times New Roman" w:cs="Times New Roman"/>
          <w:bCs/>
          <w:sz w:val="24"/>
          <w:szCs w:val="24"/>
          <w:lang w:val="en-US"/>
        </w:rPr>
        <w:t xml:space="preserve"> </w:t>
      </w:r>
      <w:r w:rsidR="00236BB3" w:rsidRPr="00962696">
        <w:rPr>
          <w:rFonts w:ascii="Times New Roman" w:hAnsi="Times New Roman" w:cs="Times New Roman"/>
          <w:bCs/>
          <w:sz w:val="24"/>
          <w:szCs w:val="24"/>
        </w:rPr>
        <w:t>αναπτύχθηκε</w:t>
      </w:r>
      <w:r w:rsidR="00236BB3" w:rsidRPr="006D708A">
        <w:rPr>
          <w:rFonts w:ascii="Times New Roman" w:hAnsi="Times New Roman" w:cs="Times New Roman"/>
          <w:bCs/>
          <w:sz w:val="24"/>
          <w:szCs w:val="24"/>
          <w:lang w:val="en-US"/>
        </w:rPr>
        <w:t xml:space="preserve"> </w:t>
      </w:r>
      <w:r w:rsidR="00236BB3" w:rsidRPr="00962696">
        <w:rPr>
          <w:rFonts w:ascii="Times New Roman" w:hAnsi="Times New Roman" w:cs="Times New Roman"/>
          <w:bCs/>
          <w:sz w:val="24"/>
          <w:szCs w:val="24"/>
        </w:rPr>
        <w:t>στο</w:t>
      </w:r>
      <w:r w:rsidR="00236BB3" w:rsidRPr="006D708A">
        <w:rPr>
          <w:rFonts w:ascii="Times New Roman" w:hAnsi="Times New Roman" w:cs="Times New Roman"/>
          <w:bCs/>
          <w:sz w:val="24"/>
          <w:szCs w:val="24"/>
          <w:lang w:val="en-US"/>
        </w:rPr>
        <w:t xml:space="preserve"> </w:t>
      </w:r>
      <w:r w:rsidR="00236BB3" w:rsidRPr="00962696">
        <w:rPr>
          <w:rFonts w:ascii="Times New Roman" w:hAnsi="Times New Roman" w:cs="Times New Roman"/>
          <w:bCs/>
          <w:sz w:val="24"/>
          <w:szCs w:val="24"/>
        </w:rPr>
        <w:t>πλαίσιο</w:t>
      </w:r>
      <w:r w:rsidR="00236BB3" w:rsidRPr="006D708A">
        <w:rPr>
          <w:rFonts w:ascii="Times New Roman" w:hAnsi="Times New Roman" w:cs="Times New Roman"/>
          <w:bCs/>
          <w:sz w:val="24"/>
          <w:szCs w:val="24"/>
          <w:lang w:val="en-US"/>
        </w:rPr>
        <w:t xml:space="preserve"> </w:t>
      </w:r>
      <w:r w:rsidR="00236BB3" w:rsidRPr="00962696">
        <w:rPr>
          <w:rFonts w:ascii="Times New Roman" w:hAnsi="Times New Roman" w:cs="Times New Roman"/>
          <w:bCs/>
          <w:sz w:val="24"/>
          <w:szCs w:val="24"/>
        </w:rPr>
        <w:t>του</w:t>
      </w:r>
      <w:r w:rsidR="00236BB3" w:rsidRPr="006D708A">
        <w:rPr>
          <w:rFonts w:ascii="Times New Roman" w:hAnsi="Times New Roman" w:cs="Times New Roman"/>
          <w:bCs/>
          <w:sz w:val="24"/>
          <w:szCs w:val="24"/>
          <w:lang w:val="en-US"/>
        </w:rPr>
        <w:t xml:space="preserve"> </w:t>
      </w:r>
      <w:r w:rsidR="00236BB3" w:rsidRPr="00962696">
        <w:rPr>
          <w:rFonts w:ascii="Times New Roman" w:hAnsi="Times New Roman" w:cs="Times New Roman"/>
          <w:bCs/>
          <w:sz w:val="24"/>
          <w:szCs w:val="24"/>
        </w:rPr>
        <w:t>προγράμματος</w:t>
      </w:r>
      <w:r w:rsidR="00236BB3" w:rsidRPr="006D708A">
        <w:rPr>
          <w:rFonts w:ascii="Times New Roman" w:hAnsi="Times New Roman" w:cs="Times New Roman"/>
          <w:bCs/>
          <w:sz w:val="24"/>
          <w:szCs w:val="24"/>
          <w:lang w:val="en-US"/>
        </w:rPr>
        <w:t xml:space="preserve"> </w:t>
      </w:r>
      <w:r w:rsidR="00C23C66" w:rsidRPr="006D708A">
        <w:rPr>
          <w:rFonts w:ascii="Times New Roman" w:hAnsi="Times New Roman" w:cs="Times New Roman"/>
          <w:bCs/>
          <w:sz w:val="24"/>
          <w:szCs w:val="24"/>
          <w:lang w:val="en-US"/>
        </w:rPr>
        <w:t xml:space="preserve"> Language Impairment Testing in Multilingual Settings (LITMUS) </w:t>
      </w:r>
      <w:r w:rsidR="00C23C66" w:rsidRPr="00962696">
        <w:rPr>
          <w:rFonts w:ascii="Times New Roman" w:hAnsi="Times New Roman" w:cs="Times New Roman"/>
          <w:bCs/>
          <w:sz w:val="24"/>
          <w:szCs w:val="24"/>
        </w:rPr>
        <w:t>με</w:t>
      </w:r>
      <w:r w:rsidR="00C23C66" w:rsidRPr="006D708A">
        <w:rPr>
          <w:rFonts w:ascii="Times New Roman" w:hAnsi="Times New Roman" w:cs="Times New Roman"/>
          <w:bCs/>
          <w:sz w:val="24"/>
          <w:szCs w:val="24"/>
          <w:lang w:val="en-US"/>
        </w:rPr>
        <w:t xml:space="preserve"> </w:t>
      </w:r>
      <w:r w:rsidR="00C23C66" w:rsidRPr="00962696">
        <w:rPr>
          <w:rFonts w:ascii="Times New Roman" w:hAnsi="Times New Roman" w:cs="Times New Roman"/>
          <w:bCs/>
          <w:sz w:val="24"/>
          <w:szCs w:val="24"/>
        </w:rPr>
        <w:t>στόχο</w:t>
      </w:r>
      <w:r w:rsidR="00C23C66" w:rsidRPr="006D708A">
        <w:rPr>
          <w:rFonts w:ascii="Times New Roman" w:hAnsi="Times New Roman" w:cs="Times New Roman"/>
          <w:bCs/>
          <w:sz w:val="24"/>
          <w:szCs w:val="24"/>
          <w:lang w:val="en-US"/>
        </w:rPr>
        <w:t xml:space="preserve"> </w:t>
      </w:r>
      <w:r w:rsidR="00C23C66" w:rsidRPr="00962696">
        <w:rPr>
          <w:rFonts w:ascii="Times New Roman" w:hAnsi="Times New Roman" w:cs="Times New Roman"/>
          <w:bCs/>
          <w:sz w:val="24"/>
          <w:szCs w:val="24"/>
        </w:rPr>
        <w:t>την</w:t>
      </w:r>
      <w:r w:rsidR="00C23C66" w:rsidRPr="006D708A">
        <w:rPr>
          <w:rFonts w:ascii="Times New Roman" w:hAnsi="Times New Roman" w:cs="Times New Roman"/>
          <w:bCs/>
          <w:sz w:val="24"/>
          <w:szCs w:val="24"/>
          <w:lang w:val="en-US"/>
        </w:rPr>
        <w:t xml:space="preserve"> </w:t>
      </w:r>
      <w:r w:rsidR="00C23C66" w:rsidRPr="00962696">
        <w:rPr>
          <w:rFonts w:ascii="Times New Roman" w:hAnsi="Times New Roman" w:cs="Times New Roman"/>
          <w:bCs/>
          <w:sz w:val="24"/>
          <w:szCs w:val="24"/>
        </w:rPr>
        <w:t>αξιολόγηση</w:t>
      </w:r>
      <w:r w:rsidR="00C23C66" w:rsidRPr="006D708A">
        <w:rPr>
          <w:rFonts w:ascii="Times New Roman" w:hAnsi="Times New Roman" w:cs="Times New Roman"/>
          <w:bCs/>
          <w:sz w:val="24"/>
          <w:szCs w:val="24"/>
          <w:lang w:val="en-US"/>
        </w:rPr>
        <w:t xml:space="preserve"> </w:t>
      </w:r>
      <w:r w:rsidR="00C23C66" w:rsidRPr="00962696">
        <w:rPr>
          <w:rFonts w:ascii="Times New Roman" w:hAnsi="Times New Roman" w:cs="Times New Roman"/>
          <w:bCs/>
          <w:sz w:val="24"/>
          <w:szCs w:val="24"/>
        </w:rPr>
        <w:t>της</w:t>
      </w:r>
      <w:r w:rsidR="00C23C66" w:rsidRPr="006D708A">
        <w:rPr>
          <w:rFonts w:ascii="Times New Roman" w:hAnsi="Times New Roman" w:cs="Times New Roman"/>
          <w:bCs/>
          <w:sz w:val="24"/>
          <w:szCs w:val="24"/>
          <w:lang w:val="en-US"/>
        </w:rPr>
        <w:t xml:space="preserve"> </w:t>
      </w:r>
      <w:r w:rsidR="00C23C66" w:rsidRPr="00962696">
        <w:rPr>
          <w:rFonts w:ascii="Times New Roman" w:hAnsi="Times New Roman" w:cs="Times New Roman"/>
          <w:bCs/>
          <w:sz w:val="24"/>
          <w:szCs w:val="24"/>
        </w:rPr>
        <w:t>αφηγηματικής</w:t>
      </w:r>
      <w:r w:rsidR="00C23C66" w:rsidRPr="006D708A">
        <w:rPr>
          <w:rFonts w:ascii="Times New Roman" w:hAnsi="Times New Roman" w:cs="Times New Roman"/>
          <w:bCs/>
          <w:sz w:val="24"/>
          <w:szCs w:val="24"/>
          <w:lang w:val="en-US"/>
        </w:rPr>
        <w:t xml:space="preserve"> </w:t>
      </w:r>
      <w:r w:rsidR="00C23C66" w:rsidRPr="00962696">
        <w:rPr>
          <w:rFonts w:ascii="Times New Roman" w:hAnsi="Times New Roman" w:cs="Times New Roman"/>
          <w:bCs/>
          <w:sz w:val="24"/>
          <w:szCs w:val="24"/>
        </w:rPr>
        <w:t>ικανότητας</w:t>
      </w:r>
      <w:r w:rsidR="00C23C66"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παιδιών</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που</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μεγαλώνουν</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με</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δύο</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ή</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περισσότερες</w:t>
      </w:r>
      <w:r w:rsidR="00A23553" w:rsidRPr="006D708A">
        <w:rPr>
          <w:rFonts w:ascii="Times New Roman" w:hAnsi="Times New Roman" w:cs="Times New Roman"/>
          <w:bCs/>
          <w:sz w:val="24"/>
          <w:szCs w:val="24"/>
          <w:lang w:val="en-US"/>
        </w:rPr>
        <w:t xml:space="preserve"> </w:t>
      </w:r>
      <w:r w:rsidR="00A23553" w:rsidRPr="00962696">
        <w:rPr>
          <w:rFonts w:ascii="Times New Roman" w:hAnsi="Times New Roman" w:cs="Times New Roman"/>
          <w:bCs/>
          <w:sz w:val="24"/>
          <w:szCs w:val="24"/>
        </w:rPr>
        <w:t>γλώσσες</w:t>
      </w:r>
      <w:r w:rsidR="00A23553" w:rsidRPr="006D708A">
        <w:rPr>
          <w:rFonts w:ascii="Times New Roman" w:hAnsi="Times New Roman" w:cs="Times New Roman"/>
          <w:bCs/>
          <w:sz w:val="24"/>
          <w:szCs w:val="24"/>
          <w:lang w:val="en-US"/>
        </w:rPr>
        <w:t xml:space="preserve"> </w:t>
      </w:r>
      <w:sdt>
        <w:sdtPr>
          <w:rPr>
            <w:rFonts w:ascii="Times New Roman" w:hAnsi="Times New Roman" w:cs="Times New Roman"/>
            <w:bCs/>
            <w:color w:val="000000"/>
            <w:sz w:val="24"/>
            <w:szCs w:val="24"/>
          </w:rPr>
          <w:tag w:val="MENDELEY_CITATION_v3_eyJjaXRhdGlvbklEIjoiTUVOREVMRVlfQ0lUQVRJT05fYjVjNzk2NjUtNzY4ZS00NjZhLWJmNjAtYzIxMTUzNWFmZDFj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981189938"/>
          <w:placeholder>
            <w:docPart w:val="DefaultPlaceholder_-1854013440"/>
          </w:placeholder>
        </w:sdtPr>
        <w:sdtEndPr/>
        <w:sdtContent>
          <w:r w:rsidR="00FD4CB2" w:rsidRPr="00FD4CB2">
            <w:rPr>
              <w:rFonts w:ascii="Times New Roman" w:hAnsi="Times New Roman" w:cs="Times New Roman"/>
              <w:bCs/>
              <w:color w:val="000000"/>
              <w:sz w:val="24"/>
              <w:szCs w:val="24"/>
              <w:lang w:val="en-US"/>
            </w:rPr>
            <w:t>(Gagarina et al., 2012)</w:t>
          </w:r>
        </w:sdtContent>
      </w:sdt>
      <w:r w:rsidR="00466E19" w:rsidRPr="006D708A">
        <w:rPr>
          <w:rFonts w:ascii="Times New Roman" w:hAnsi="Times New Roman" w:cs="Times New Roman"/>
          <w:bCs/>
          <w:color w:val="000000"/>
          <w:sz w:val="24"/>
          <w:szCs w:val="24"/>
          <w:lang w:val="en-US"/>
        </w:rPr>
        <w:t xml:space="preserve">. </w:t>
      </w:r>
      <w:r w:rsidR="008B1175" w:rsidRPr="00962696">
        <w:rPr>
          <w:rFonts w:ascii="Times New Roman" w:hAnsi="Times New Roman" w:cs="Times New Roman"/>
          <w:bCs/>
          <w:sz w:val="24"/>
          <w:szCs w:val="24"/>
        </w:rPr>
        <w:t xml:space="preserve">Η </w:t>
      </w:r>
      <w:r w:rsidR="00C42719" w:rsidRPr="00962696">
        <w:rPr>
          <w:rFonts w:ascii="Times New Roman" w:hAnsi="Times New Roman" w:cs="Times New Roman"/>
          <w:bCs/>
          <w:sz w:val="24"/>
          <w:szCs w:val="24"/>
        </w:rPr>
        <w:t xml:space="preserve">ανάπτυξη του εργαλείου βασίστηκε </w:t>
      </w:r>
      <w:r w:rsidR="00701805" w:rsidRPr="00962696">
        <w:rPr>
          <w:rFonts w:ascii="Times New Roman" w:hAnsi="Times New Roman" w:cs="Times New Roman"/>
          <w:bCs/>
          <w:sz w:val="24"/>
          <w:szCs w:val="24"/>
        </w:rPr>
        <w:t xml:space="preserve">στην ανάγκη </w:t>
      </w:r>
      <w:r w:rsidR="007C5A10" w:rsidRPr="00962696">
        <w:rPr>
          <w:rFonts w:ascii="Times New Roman" w:hAnsi="Times New Roman" w:cs="Times New Roman"/>
          <w:bCs/>
          <w:sz w:val="24"/>
          <w:szCs w:val="24"/>
        </w:rPr>
        <w:t xml:space="preserve">για μια διαδικασία αξιολόγησης που μπορεί να </w:t>
      </w:r>
      <w:r w:rsidR="00911C99" w:rsidRPr="00962696">
        <w:rPr>
          <w:rFonts w:ascii="Times New Roman" w:hAnsi="Times New Roman" w:cs="Times New Roman"/>
          <w:bCs/>
          <w:sz w:val="24"/>
          <w:szCs w:val="24"/>
        </w:rPr>
        <w:t>εφαρμοστεί σε διαφορετικές γλώσσες, επιτρέποντας τη διερεύν</w:t>
      </w:r>
      <w:r w:rsidR="00F6268F" w:rsidRPr="00962696">
        <w:rPr>
          <w:rFonts w:ascii="Times New Roman" w:hAnsi="Times New Roman" w:cs="Times New Roman"/>
          <w:bCs/>
          <w:sz w:val="24"/>
          <w:szCs w:val="24"/>
        </w:rPr>
        <w:t xml:space="preserve">ηση της παραγωγής </w:t>
      </w:r>
      <w:r w:rsidR="00A80241" w:rsidRPr="00962696">
        <w:rPr>
          <w:rFonts w:ascii="Times New Roman" w:hAnsi="Times New Roman" w:cs="Times New Roman"/>
          <w:bCs/>
          <w:sz w:val="24"/>
          <w:szCs w:val="24"/>
        </w:rPr>
        <w:t xml:space="preserve">και της </w:t>
      </w:r>
      <w:r w:rsidR="004F7650" w:rsidRPr="00962696">
        <w:rPr>
          <w:rFonts w:ascii="Times New Roman" w:hAnsi="Times New Roman" w:cs="Times New Roman"/>
          <w:bCs/>
          <w:sz w:val="24"/>
          <w:szCs w:val="24"/>
        </w:rPr>
        <w:t>κατανόησης</w:t>
      </w:r>
      <w:r w:rsidR="00A80241" w:rsidRPr="00962696">
        <w:rPr>
          <w:rFonts w:ascii="Times New Roman" w:hAnsi="Times New Roman" w:cs="Times New Roman"/>
          <w:bCs/>
          <w:sz w:val="24"/>
          <w:szCs w:val="24"/>
        </w:rPr>
        <w:t xml:space="preserve"> αφηγήσεων και </w:t>
      </w:r>
      <w:r w:rsidR="00CF7FF3" w:rsidRPr="00962696">
        <w:rPr>
          <w:rFonts w:ascii="Times New Roman" w:hAnsi="Times New Roman" w:cs="Times New Roman"/>
          <w:bCs/>
          <w:sz w:val="24"/>
          <w:szCs w:val="24"/>
        </w:rPr>
        <w:t xml:space="preserve">στις </w:t>
      </w:r>
      <w:r w:rsidR="004F7650" w:rsidRPr="00962696">
        <w:rPr>
          <w:rFonts w:ascii="Times New Roman" w:hAnsi="Times New Roman" w:cs="Times New Roman"/>
          <w:bCs/>
          <w:sz w:val="24"/>
          <w:szCs w:val="24"/>
        </w:rPr>
        <w:t>δύο γλώσσες ενός δίγλωσσου παιδιού.</w:t>
      </w:r>
      <w:r w:rsidR="00275BE4" w:rsidRPr="00962696">
        <w:rPr>
          <w:rFonts w:ascii="Times New Roman" w:hAnsi="Times New Roman" w:cs="Times New Roman"/>
          <w:bCs/>
          <w:sz w:val="24"/>
          <w:szCs w:val="24"/>
        </w:rPr>
        <w:t xml:space="preserve"> Βασικό χαρακτηριστικό του MAIN αποτελεί η δυνατότητα αξιολόγησ</w:t>
      </w:r>
      <w:r w:rsidR="00456D4D" w:rsidRPr="00962696">
        <w:rPr>
          <w:rFonts w:ascii="Times New Roman" w:hAnsi="Times New Roman" w:cs="Times New Roman"/>
          <w:bCs/>
          <w:sz w:val="24"/>
          <w:szCs w:val="24"/>
        </w:rPr>
        <w:t>η</w:t>
      </w:r>
      <w:r w:rsidR="00275BE4" w:rsidRPr="00962696">
        <w:rPr>
          <w:rFonts w:ascii="Times New Roman" w:hAnsi="Times New Roman" w:cs="Times New Roman"/>
          <w:bCs/>
          <w:sz w:val="24"/>
          <w:szCs w:val="24"/>
        </w:rPr>
        <w:t xml:space="preserve">ς διαφορετικών γλωσσών με τη χρήση του </w:t>
      </w:r>
      <w:r w:rsidR="00456D4D" w:rsidRPr="00962696">
        <w:rPr>
          <w:rFonts w:ascii="Times New Roman" w:hAnsi="Times New Roman" w:cs="Times New Roman"/>
          <w:bCs/>
          <w:sz w:val="24"/>
          <w:szCs w:val="24"/>
        </w:rPr>
        <w:t>αντίστοιχου</w:t>
      </w:r>
      <w:r w:rsidR="00275BE4" w:rsidRPr="00962696">
        <w:rPr>
          <w:rFonts w:ascii="Times New Roman" w:hAnsi="Times New Roman" w:cs="Times New Roman"/>
          <w:bCs/>
          <w:sz w:val="24"/>
          <w:szCs w:val="24"/>
        </w:rPr>
        <w:t xml:space="preserve"> αφηγηματικού υλικού, γεγονός που περιορίζει την επίδραση διαφορών που μπορεί να </w:t>
      </w:r>
      <w:r w:rsidR="00456D4D" w:rsidRPr="00962696">
        <w:rPr>
          <w:rFonts w:ascii="Times New Roman" w:hAnsi="Times New Roman" w:cs="Times New Roman"/>
          <w:bCs/>
          <w:sz w:val="24"/>
          <w:szCs w:val="24"/>
        </w:rPr>
        <w:t>προκύ</w:t>
      </w:r>
      <w:r w:rsidR="00275BE4" w:rsidRPr="00962696">
        <w:rPr>
          <w:rFonts w:ascii="Times New Roman" w:hAnsi="Times New Roman" w:cs="Times New Roman"/>
          <w:bCs/>
          <w:sz w:val="24"/>
          <w:szCs w:val="24"/>
        </w:rPr>
        <w:t xml:space="preserve">ψουν από τη χρήση διαφορετικών </w:t>
      </w:r>
      <w:r w:rsidR="002D0404" w:rsidRPr="00962696">
        <w:rPr>
          <w:rFonts w:ascii="Times New Roman" w:hAnsi="Times New Roman" w:cs="Times New Roman"/>
          <w:bCs/>
          <w:sz w:val="24"/>
          <w:szCs w:val="24"/>
        </w:rPr>
        <w:t xml:space="preserve">ιστοριών </w:t>
      </w:r>
      <w:r w:rsidR="00456D4D" w:rsidRPr="00962696">
        <w:rPr>
          <w:rFonts w:ascii="Times New Roman" w:hAnsi="Times New Roman" w:cs="Times New Roman"/>
          <w:bCs/>
          <w:sz w:val="24"/>
          <w:szCs w:val="24"/>
        </w:rPr>
        <w:t xml:space="preserve">κατά τη σύγκριση των γλωσσών. </w:t>
      </w:r>
      <w:r w:rsidR="00015C6C" w:rsidRPr="00962696">
        <w:rPr>
          <w:rFonts w:ascii="Times New Roman" w:hAnsi="Times New Roman" w:cs="Times New Roman"/>
          <w:bCs/>
          <w:sz w:val="24"/>
          <w:szCs w:val="24"/>
        </w:rPr>
        <w:t xml:space="preserve">Το MAIN σχεδιάστηκε για παιδιά ηλικίας τριών </w:t>
      </w:r>
      <w:r w:rsidR="003067EC" w:rsidRPr="00962696">
        <w:rPr>
          <w:rFonts w:ascii="Times New Roman" w:hAnsi="Times New Roman" w:cs="Times New Roman"/>
          <w:bCs/>
          <w:sz w:val="24"/>
          <w:szCs w:val="24"/>
        </w:rPr>
        <w:t>έως</w:t>
      </w:r>
      <w:r w:rsidR="00015C6C" w:rsidRPr="00962696">
        <w:rPr>
          <w:rFonts w:ascii="Times New Roman" w:hAnsi="Times New Roman" w:cs="Times New Roman"/>
          <w:bCs/>
          <w:sz w:val="24"/>
          <w:szCs w:val="24"/>
        </w:rPr>
        <w:t xml:space="preserve"> δέκα ετών, με σκοπό </w:t>
      </w:r>
      <w:r w:rsidR="003067EC" w:rsidRPr="00962696">
        <w:rPr>
          <w:rFonts w:ascii="Times New Roman" w:hAnsi="Times New Roman" w:cs="Times New Roman"/>
          <w:bCs/>
          <w:sz w:val="24"/>
          <w:szCs w:val="24"/>
        </w:rPr>
        <w:t xml:space="preserve">να μπορεί να χρησιμοποιηθεί τόσο σε ερευνητικά όσο και κλινικά </w:t>
      </w:r>
      <w:r w:rsidR="00763F8B" w:rsidRPr="00962696">
        <w:rPr>
          <w:rFonts w:ascii="Times New Roman" w:hAnsi="Times New Roman" w:cs="Times New Roman"/>
          <w:bCs/>
          <w:sz w:val="24"/>
          <w:szCs w:val="24"/>
        </w:rPr>
        <w:t>πλαίσια</w:t>
      </w:r>
      <w:r w:rsidR="00466E19"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4"/>
          </w:rPr>
          <w:tag w:val="MENDELEY_CITATION_v3_eyJjaXRhdGlvbklEIjoiTUVOREVMRVlfQ0lUQVRJT05fYmY4ZTE3YTgtOTM5NS00Mzg1LTgyOWUtMDY2NzdkZGY1MjZk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934010062"/>
          <w:placeholder>
            <w:docPart w:val="DefaultPlaceholder_-1854013440"/>
          </w:placeholder>
        </w:sdtPr>
        <w:sdtEndPr/>
        <w:sdtContent>
          <w:r w:rsidR="00FD4CB2" w:rsidRPr="00FD4CB2">
            <w:rPr>
              <w:rFonts w:ascii="Times New Roman" w:hAnsi="Times New Roman" w:cs="Times New Roman"/>
              <w:bCs/>
              <w:color w:val="000000"/>
              <w:sz w:val="24"/>
              <w:szCs w:val="24"/>
            </w:rPr>
            <w:t>(Gagarina et al., 2012)</w:t>
          </w:r>
        </w:sdtContent>
      </w:sdt>
      <w:r w:rsidR="00466E19" w:rsidRPr="00962696">
        <w:rPr>
          <w:rFonts w:ascii="Times New Roman" w:hAnsi="Times New Roman" w:cs="Times New Roman"/>
          <w:bCs/>
          <w:color w:val="000000"/>
          <w:sz w:val="24"/>
          <w:szCs w:val="24"/>
        </w:rPr>
        <w:t>.</w:t>
      </w:r>
    </w:p>
    <w:p w14:paraId="2990454D" w14:textId="2C779E2D" w:rsidR="00763F8B" w:rsidRPr="00962696" w:rsidRDefault="00E81CA8" w:rsidP="00787528">
      <w:pPr>
        <w:spacing w:after="240" w:line="360" w:lineRule="auto"/>
        <w:ind w:firstLine="360"/>
        <w:jc w:val="both"/>
        <w:rPr>
          <w:rFonts w:ascii="Times New Roman" w:hAnsi="Times New Roman" w:cs="Times New Roman"/>
          <w:bCs/>
          <w:sz w:val="24"/>
          <w:szCs w:val="24"/>
        </w:rPr>
      </w:pPr>
      <w:r w:rsidRPr="00962696">
        <w:rPr>
          <w:rFonts w:ascii="Times New Roman" w:hAnsi="Times New Roman" w:cs="Times New Roman"/>
          <w:bCs/>
          <w:sz w:val="24"/>
          <w:szCs w:val="24"/>
        </w:rPr>
        <w:t xml:space="preserve">Η δομή του MAIN περιλαμβάνει τέσσερις παράλληλες ιστορίες </w:t>
      </w:r>
      <w:r w:rsidRPr="00962696">
        <w:rPr>
          <w:rFonts w:ascii="Times New Roman" w:hAnsi="Times New Roman" w:cs="Times New Roman"/>
          <w:bCs/>
          <w:i/>
          <w:iCs/>
          <w:sz w:val="24"/>
          <w:szCs w:val="24"/>
        </w:rPr>
        <w:t>(</w:t>
      </w:r>
      <w:r w:rsidR="00FD4EA7" w:rsidRPr="00962696">
        <w:rPr>
          <w:rFonts w:ascii="Times New Roman" w:hAnsi="Times New Roman" w:cs="Times New Roman"/>
          <w:bCs/>
          <w:i/>
          <w:iCs/>
          <w:sz w:val="24"/>
          <w:szCs w:val="24"/>
        </w:rPr>
        <w:t>C</w:t>
      </w:r>
      <w:r w:rsidR="00BF7558" w:rsidRPr="00962696">
        <w:rPr>
          <w:rFonts w:ascii="Times New Roman" w:hAnsi="Times New Roman" w:cs="Times New Roman"/>
          <w:bCs/>
          <w:i/>
          <w:iCs/>
          <w:sz w:val="24"/>
          <w:szCs w:val="24"/>
        </w:rPr>
        <w:t xml:space="preserve">at, </w:t>
      </w:r>
      <w:r w:rsidR="00FD4EA7" w:rsidRPr="00962696">
        <w:rPr>
          <w:rFonts w:ascii="Times New Roman" w:hAnsi="Times New Roman" w:cs="Times New Roman"/>
          <w:bCs/>
          <w:i/>
          <w:iCs/>
          <w:sz w:val="24"/>
          <w:szCs w:val="24"/>
        </w:rPr>
        <w:t>D</w:t>
      </w:r>
      <w:r w:rsidR="00BF7558" w:rsidRPr="00962696">
        <w:rPr>
          <w:rFonts w:ascii="Times New Roman" w:hAnsi="Times New Roman" w:cs="Times New Roman"/>
          <w:bCs/>
          <w:i/>
          <w:iCs/>
          <w:sz w:val="24"/>
          <w:szCs w:val="24"/>
        </w:rPr>
        <w:t xml:space="preserve">og, </w:t>
      </w:r>
      <w:r w:rsidR="00FD4EA7" w:rsidRPr="00962696">
        <w:rPr>
          <w:rFonts w:ascii="Times New Roman" w:hAnsi="Times New Roman" w:cs="Times New Roman"/>
          <w:bCs/>
          <w:i/>
          <w:iCs/>
          <w:sz w:val="24"/>
          <w:szCs w:val="24"/>
        </w:rPr>
        <w:t>B</w:t>
      </w:r>
      <w:r w:rsidR="00BF7558" w:rsidRPr="00962696">
        <w:rPr>
          <w:rFonts w:ascii="Times New Roman" w:hAnsi="Times New Roman" w:cs="Times New Roman"/>
          <w:bCs/>
          <w:i/>
          <w:iCs/>
          <w:sz w:val="24"/>
          <w:szCs w:val="24"/>
        </w:rPr>
        <w:t>aby</w:t>
      </w:r>
      <w:r w:rsidR="00820780" w:rsidRPr="00962696">
        <w:rPr>
          <w:rFonts w:ascii="Times New Roman" w:hAnsi="Times New Roman" w:cs="Times New Roman"/>
          <w:bCs/>
          <w:i/>
          <w:iCs/>
          <w:sz w:val="24"/>
          <w:szCs w:val="24"/>
        </w:rPr>
        <w:t xml:space="preserve"> Birds και Baby Goats</w:t>
      </w:r>
      <w:r w:rsidRPr="00962696">
        <w:rPr>
          <w:rFonts w:ascii="Times New Roman" w:hAnsi="Times New Roman" w:cs="Times New Roman"/>
          <w:bCs/>
          <w:i/>
          <w:iCs/>
          <w:sz w:val="24"/>
          <w:szCs w:val="24"/>
        </w:rPr>
        <w:t>)</w:t>
      </w:r>
      <w:r w:rsidR="005B5760" w:rsidRPr="00962696">
        <w:rPr>
          <w:rFonts w:ascii="Times New Roman" w:hAnsi="Times New Roman" w:cs="Times New Roman"/>
          <w:bCs/>
          <w:sz w:val="24"/>
          <w:szCs w:val="24"/>
        </w:rPr>
        <w:t xml:space="preserve"> όπου </w:t>
      </w:r>
      <w:r w:rsidR="008814C9" w:rsidRPr="00962696">
        <w:rPr>
          <w:rFonts w:ascii="Times New Roman" w:hAnsi="Times New Roman" w:cs="Times New Roman"/>
          <w:bCs/>
          <w:sz w:val="24"/>
          <w:szCs w:val="24"/>
        </w:rPr>
        <w:t>η</w:t>
      </w:r>
      <w:r w:rsidR="005B5760" w:rsidRPr="00962696">
        <w:rPr>
          <w:rFonts w:ascii="Times New Roman" w:hAnsi="Times New Roman" w:cs="Times New Roman"/>
          <w:bCs/>
          <w:sz w:val="24"/>
          <w:szCs w:val="24"/>
        </w:rPr>
        <w:t xml:space="preserve"> καθεμία αποτελείται από έξι εικόνες. Οι ιστορίες </w:t>
      </w:r>
      <w:r w:rsidR="00403AF5" w:rsidRPr="00962696">
        <w:rPr>
          <w:rFonts w:ascii="Times New Roman" w:hAnsi="Times New Roman" w:cs="Times New Roman"/>
          <w:bCs/>
          <w:sz w:val="24"/>
          <w:szCs w:val="24"/>
        </w:rPr>
        <w:t>έχουν σχεδιαστεί με αντίστοιχη αφηγηματική δομή κα</w:t>
      </w:r>
      <w:r w:rsidR="00034126" w:rsidRPr="00962696">
        <w:rPr>
          <w:rFonts w:ascii="Times New Roman" w:hAnsi="Times New Roman" w:cs="Times New Roman"/>
          <w:bCs/>
          <w:sz w:val="24"/>
          <w:szCs w:val="24"/>
        </w:rPr>
        <w:t xml:space="preserve">ι </w:t>
      </w:r>
      <w:r w:rsidR="00F36209" w:rsidRPr="00962696">
        <w:rPr>
          <w:rFonts w:ascii="Times New Roman" w:hAnsi="Times New Roman" w:cs="Times New Roman"/>
          <w:bCs/>
          <w:sz w:val="24"/>
          <w:szCs w:val="24"/>
        </w:rPr>
        <w:t xml:space="preserve">παρόμοιο επίπεδο πολυπλοκότητας, ώστε να μπορούν να χρησιμοποιούνται εναλλακτικά στις διαφορετικές </w:t>
      </w:r>
      <w:r w:rsidR="00643C4F" w:rsidRPr="00962696">
        <w:rPr>
          <w:rFonts w:ascii="Times New Roman" w:hAnsi="Times New Roman" w:cs="Times New Roman"/>
          <w:bCs/>
          <w:sz w:val="24"/>
          <w:szCs w:val="24"/>
        </w:rPr>
        <w:t xml:space="preserve">γλώσσες ενός παιδιού. Το εργαλείο παρέχει τρεις βασικές </w:t>
      </w:r>
      <w:r w:rsidR="00DD3E46" w:rsidRPr="00962696">
        <w:rPr>
          <w:rFonts w:ascii="Times New Roman" w:hAnsi="Times New Roman" w:cs="Times New Roman"/>
          <w:bCs/>
          <w:sz w:val="24"/>
          <w:szCs w:val="24"/>
        </w:rPr>
        <w:t xml:space="preserve">διαδικασίες εκμαίευσης: αφήγηση </w:t>
      </w:r>
      <w:r w:rsidR="00DD3E46" w:rsidRPr="00962696">
        <w:rPr>
          <w:rFonts w:ascii="Times New Roman" w:hAnsi="Times New Roman" w:cs="Times New Roman"/>
          <w:bCs/>
          <w:i/>
          <w:iCs/>
          <w:sz w:val="24"/>
          <w:szCs w:val="24"/>
        </w:rPr>
        <w:t>(storytelling)</w:t>
      </w:r>
      <w:r w:rsidR="00DD3E46" w:rsidRPr="00962696">
        <w:rPr>
          <w:rFonts w:ascii="Times New Roman" w:hAnsi="Times New Roman" w:cs="Times New Roman"/>
          <w:bCs/>
          <w:sz w:val="24"/>
          <w:szCs w:val="24"/>
        </w:rPr>
        <w:t xml:space="preserve">, επαναφήγηση </w:t>
      </w:r>
      <w:r w:rsidR="00DD3E46" w:rsidRPr="00962696">
        <w:rPr>
          <w:rFonts w:ascii="Times New Roman" w:hAnsi="Times New Roman" w:cs="Times New Roman"/>
          <w:bCs/>
          <w:i/>
          <w:iCs/>
          <w:sz w:val="24"/>
          <w:szCs w:val="24"/>
        </w:rPr>
        <w:t>(retelling)</w:t>
      </w:r>
      <w:r w:rsidR="007E6CE0" w:rsidRPr="00962696">
        <w:rPr>
          <w:rFonts w:ascii="Times New Roman" w:hAnsi="Times New Roman" w:cs="Times New Roman"/>
          <w:bCs/>
          <w:sz w:val="24"/>
          <w:szCs w:val="24"/>
        </w:rPr>
        <w:t xml:space="preserve"> και κατανόηση </w:t>
      </w:r>
      <w:r w:rsidR="007E6CE0" w:rsidRPr="00962696">
        <w:rPr>
          <w:rFonts w:ascii="Times New Roman" w:hAnsi="Times New Roman" w:cs="Times New Roman"/>
          <w:bCs/>
          <w:i/>
          <w:iCs/>
          <w:sz w:val="24"/>
          <w:szCs w:val="24"/>
        </w:rPr>
        <w:t>(comprehension)</w:t>
      </w:r>
      <w:r w:rsidR="007E6CE0" w:rsidRPr="00962696">
        <w:rPr>
          <w:rFonts w:ascii="Times New Roman" w:hAnsi="Times New Roman" w:cs="Times New Roman"/>
          <w:bCs/>
          <w:sz w:val="24"/>
          <w:szCs w:val="24"/>
        </w:rPr>
        <w:t>.</w:t>
      </w:r>
      <w:r w:rsidR="00F17C9A" w:rsidRPr="00962696">
        <w:rPr>
          <w:rFonts w:ascii="Times New Roman" w:hAnsi="Times New Roman" w:cs="Times New Roman"/>
          <w:bCs/>
          <w:sz w:val="24"/>
          <w:szCs w:val="24"/>
        </w:rPr>
        <w:t xml:space="preserve"> </w:t>
      </w:r>
      <w:r w:rsidR="00A86DDC" w:rsidRPr="00962696">
        <w:rPr>
          <w:rFonts w:ascii="Times New Roman" w:hAnsi="Times New Roman" w:cs="Times New Roman"/>
          <w:bCs/>
          <w:sz w:val="24"/>
          <w:szCs w:val="24"/>
        </w:rPr>
        <w:t xml:space="preserve">Η αξιολόγηση της αφήγησης περιλαμβάνει δείκτες </w:t>
      </w:r>
      <w:r w:rsidR="00713B73" w:rsidRPr="00962696">
        <w:rPr>
          <w:rFonts w:ascii="Times New Roman" w:hAnsi="Times New Roman" w:cs="Times New Roman"/>
          <w:bCs/>
          <w:sz w:val="24"/>
          <w:szCs w:val="24"/>
        </w:rPr>
        <w:t xml:space="preserve">μακροδομής, οι οποίοι αφορούν την </w:t>
      </w:r>
      <w:r w:rsidR="009D7104" w:rsidRPr="00962696">
        <w:rPr>
          <w:rFonts w:ascii="Times New Roman" w:hAnsi="Times New Roman" w:cs="Times New Roman"/>
          <w:bCs/>
          <w:sz w:val="24"/>
          <w:szCs w:val="24"/>
        </w:rPr>
        <w:t>οργάνωση</w:t>
      </w:r>
      <w:r w:rsidR="00713B73" w:rsidRPr="00962696">
        <w:rPr>
          <w:rFonts w:ascii="Times New Roman" w:hAnsi="Times New Roman" w:cs="Times New Roman"/>
          <w:bCs/>
          <w:sz w:val="24"/>
          <w:szCs w:val="24"/>
        </w:rPr>
        <w:t xml:space="preserve"> και τα</w:t>
      </w:r>
      <w:r w:rsidR="00FF330F" w:rsidRPr="00962696">
        <w:rPr>
          <w:rFonts w:ascii="Times New Roman" w:hAnsi="Times New Roman" w:cs="Times New Roman"/>
          <w:bCs/>
          <w:sz w:val="24"/>
          <w:szCs w:val="24"/>
        </w:rPr>
        <w:t xml:space="preserve"> βασικά στοιχεία της ιστορίας, καθώς και δείκτες μικρο</w:t>
      </w:r>
      <w:r w:rsidR="009D7104" w:rsidRPr="00962696">
        <w:rPr>
          <w:rFonts w:ascii="Times New Roman" w:hAnsi="Times New Roman" w:cs="Times New Roman"/>
          <w:bCs/>
          <w:sz w:val="24"/>
          <w:szCs w:val="24"/>
        </w:rPr>
        <w:t>δομής</w:t>
      </w:r>
      <w:r w:rsidR="00057DF0" w:rsidRPr="00962696">
        <w:rPr>
          <w:rFonts w:ascii="Times New Roman" w:hAnsi="Times New Roman" w:cs="Times New Roman"/>
          <w:bCs/>
          <w:sz w:val="24"/>
          <w:szCs w:val="24"/>
        </w:rPr>
        <w:t xml:space="preserve">, οι οποίοι </w:t>
      </w:r>
      <w:r w:rsidR="00227268" w:rsidRPr="00962696">
        <w:rPr>
          <w:rFonts w:ascii="Times New Roman" w:hAnsi="Times New Roman" w:cs="Times New Roman"/>
          <w:bCs/>
          <w:sz w:val="24"/>
          <w:szCs w:val="24"/>
        </w:rPr>
        <w:t xml:space="preserve">αφορούν την </w:t>
      </w:r>
      <w:r w:rsidR="004A1906" w:rsidRPr="00962696">
        <w:rPr>
          <w:rFonts w:ascii="Times New Roman" w:hAnsi="Times New Roman" w:cs="Times New Roman"/>
          <w:bCs/>
          <w:sz w:val="24"/>
          <w:szCs w:val="24"/>
        </w:rPr>
        <w:t>επιμέρους γλωσσικά χαρακτηριστικά της παραγωγής.</w:t>
      </w:r>
      <w:r w:rsidR="00F17C9A" w:rsidRPr="00962696">
        <w:rPr>
          <w:rFonts w:ascii="Times New Roman" w:hAnsi="Times New Roman" w:cs="Times New Roman"/>
          <w:bCs/>
          <w:sz w:val="24"/>
          <w:szCs w:val="24"/>
        </w:rPr>
        <w:t xml:space="preserve"> </w:t>
      </w:r>
      <w:r w:rsidR="004A1906" w:rsidRPr="00962696">
        <w:rPr>
          <w:rFonts w:ascii="Times New Roman" w:hAnsi="Times New Roman" w:cs="Times New Roman"/>
          <w:bCs/>
          <w:sz w:val="24"/>
          <w:szCs w:val="24"/>
        </w:rPr>
        <w:t>Παράλληλα, μέσω των ερ</w:t>
      </w:r>
      <w:r w:rsidR="0079675F" w:rsidRPr="00962696">
        <w:rPr>
          <w:rFonts w:ascii="Times New Roman" w:hAnsi="Times New Roman" w:cs="Times New Roman"/>
          <w:bCs/>
          <w:sz w:val="24"/>
          <w:szCs w:val="24"/>
        </w:rPr>
        <w:t>ωτήσεων κατανόησης εξετάζεται η ικανότητα του παιδιού να κατανοεί τις πλη</w:t>
      </w:r>
      <w:r w:rsidR="0033741F" w:rsidRPr="00962696">
        <w:rPr>
          <w:rFonts w:ascii="Times New Roman" w:hAnsi="Times New Roman" w:cs="Times New Roman"/>
          <w:bCs/>
          <w:sz w:val="24"/>
          <w:szCs w:val="24"/>
        </w:rPr>
        <w:t xml:space="preserve">ροφορίες της ιστορίας, συμπεριλαμβανομένων </w:t>
      </w:r>
      <w:r w:rsidR="00FF705C" w:rsidRPr="00962696">
        <w:rPr>
          <w:rFonts w:ascii="Times New Roman" w:hAnsi="Times New Roman" w:cs="Times New Roman"/>
          <w:bCs/>
          <w:sz w:val="24"/>
          <w:szCs w:val="24"/>
        </w:rPr>
        <w:t>των εσωτερικών καταστάσεων</w:t>
      </w:r>
      <w:r w:rsidR="007A2AE0" w:rsidRPr="00962696">
        <w:rPr>
          <w:rFonts w:ascii="Times New Roman" w:hAnsi="Times New Roman" w:cs="Times New Roman"/>
          <w:bCs/>
          <w:sz w:val="24"/>
          <w:szCs w:val="24"/>
        </w:rPr>
        <w:t xml:space="preserve"> </w:t>
      </w:r>
      <w:r w:rsidR="007A2AE0" w:rsidRPr="00962696">
        <w:rPr>
          <w:rFonts w:ascii="Times New Roman" w:hAnsi="Times New Roman" w:cs="Times New Roman"/>
          <w:bCs/>
          <w:i/>
          <w:iCs/>
          <w:sz w:val="24"/>
          <w:szCs w:val="24"/>
        </w:rPr>
        <w:t>(IST)</w:t>
      </w:r>
      <w:r w:rsidR="00FF705C" w:rsidRPr="00962696">
        <w:rPr>
          <w:rFonts w:ascii="Times New Roman" w:hAnsi="Times New Roman" w:cs="Times New Roman"/>
          <w:bCs/>
          <w:sz w:val="24"/>
          <w:szCs w:val="24"/>
        </w:rPr>
        <w:t xml:space="preserve"> και των αιτιωδών σχέσεων μεταξύ των γεγονότων</w:t>
      </w:r>
      <w:r w:rsidR="00BC6FC1"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4"/>
          </w:rPr>
          <w:tag w:val="MENDELEY_CITATION_v3_eyJjaXRhdGlvbklEIjoiTUVOREVMRVlfQ0lUQVRJT05fNGZkNTdhODMtYmUzZi00NzAzLWJjZDMtOTQ3N2I2MGI5OTJm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1081835306"/>
          <w:placeholder>
            <w:docPart w:val="DefaultPlaceholder_-1854013440"/>
          </w:placeholder>
        </w:sdtPr>
        <w:sdtEndPr/>
        <w:sdtContent>
          <w:r w:rsidR="00FD4CB2" w:rsidRPr="00FD4CB2">
            <w:rPr>
              <w:rFonts w:ascii="Times New Roman" w:hAnsi="Times New Roman" w:cs="Times New Roman"/>
              <w:bCs/>
              <w:color w:val="000000"/>
              <w:sz w:val="24"/>
              <w:szCs w:val="24"/>
            </w:rPr>
            <w:t>(Gagarina et al., 2012)</w:t>
          </w:r>
        </w:sdtContent>
      </w:sdt>
      <w:r w:rsidR="00BC6FC1" w:rsidRPr="00962696">
        <w:rPr>
          <w:rFonts w:ascii="Times New Roman" w:hAnsi="Times New Roman" w:cs="Times New Roman"/>
          <w:bCs/>
          <w:color w:val="000000"/>
          <w:sz w:val="24"/>
          <w:szCs w:val="24"/>
        </w:rPr>
        <w:t>.</w:t>
      </w:r>
    </w:p>
    <w:p w14:paraId="20E0A7B0" w14:textId="6AEC7DF6" w:rsidR="00FF705C" w:rsidRPr="00962696" w:rsidRDefault="00FF705C" w:rsidP="00787528">
      <w:pPr>
        <w:spacing w:after="240" w:line="360" w:lineRule="auto"/>
        <w:ind w:firstLine="360"/>
        <w:jc w:val="both"/>
        <w:rPr>
          <w:rFonts w:ascii="Times New Roman" w:hAnsi="Times New Roman" w:cs="Times New Roman"/>
          <w:bCs/>
          <w:sz w:val="24"/>
          <w:szCs w:val="24"/>
        </w:rPr>
      </w:pPr>
      <w:r w:rsidRPr="00962696">
        <w:rPr>
          <w:rFonts w:ascii="Times New Roman" w:hAnsi="Times New Roman" w:cs="Times New Roman"/>
          <w:bCs/>
          <w:sz w:val="24"/>
          <w:szCs w:val="24"/>
        </w:rPr>
        <w:t xml:space="preserve">Ένα </w:t>
      </w:r>
      <w:r w:rsidR="00C33CB7" w:rsidRPr="00962696">
        <w:rPr>
          <w:rFonts w:ascii="Times New Roman" w:hAnsi="Times New Roman" w:cs="Times New Roman"/>
          <w:bCs/>
          <w:sz w:val="24"/>
          <w:szCs w:val="24"/>
        </w:rPr>
        <w:t>σημαντικό πλεονέκτημα του MAIN είναι η πολυδιάστατη προσέγγιση της αφηγηματικής ικανότητας,</w:t>
      </w:r>
      <w:r w:rsidR="005B1986" w:rsidRPr="00962696">
        <w:rPr>
          <w:rFonts w:ascii="Times New Roman" w:hAnsi="Times New Roman" w:cs="Times New Roman"/>
          <w:bCs/>
          <w:sz w:val="24"/>
          <w:szCs w:val="24"/>
        </w:rPr>
        <w:t xml:space="preserve"> </w:t>
      </w:r>
      <w:r w:rsidR="00C33CB7" w:rsidRPr="00962696">
        <w:rPr>
          <w:rFonts w:ascii="Times New Roman" w:hAnsi="Times New Roman" w:cs="Times New Roman"/>
          <w:bCs/>
          <w:sz w:val="24"/>
          <w:szCs w:val="24"/>
        </w:rPr>
        <w:t xml:space="preserve">καθώς επιτρέπει την παράλληλη διερεύνηση της μακροδομής, της μικροδομής και της κατανόησης. </w:t>
      </w:r>
      <w:r w:rsidR="0087343E" w:rsidRPr="00962696">
        <w:rPr>
          <w:rFonts w:ascii="Times New Roman" w:hAnsi="Times New Roman" w:cs="Times New Roman"/>
          <w:bCs/>
          <w:sz w:val="24"/>
          <w:szCs w:val="24"/>
        </w:rPr>
        <w:t xml:space="preserve">Επιπλέον, η δυνατότητα χρήσης του σε περισσότερες από μια γλώσσες του ίδιου παιδιού το καθιστά ιδιαίτερα χρήσιμο για την αξιολόγηση δίγλωσσων και πολύγλωσσων πληθυσμών. Η χρήση </w:t>
      </w:r>
      <w:r w:rsidR="00477EF3" w:rsidRPr="00962696">
        <w:rPr>
          <w:rFonts w:ascii="Times New Roman" w:hAnsi="Times New Roman" w:cs="Times New Roman"/>
          <w:bCs/>
          <w:sz w:val="24"/>
          <w:szCs w:val="24"/>
        </w:rPr>
        <w:t>παράλληλ</w:t>
      </w:r>
      <w:r w:rsidR="00673799" w:rsidRPr="00962696">
        <w:rPr>
          <w:rFonts w:ascii="Times New Roman" w:hAnsi="Times New Roman" w:cs="Times New Roman"/>
          <w:bCs/>
          <w:sz w:val="24"/>
          <w:szCs w:val="24"/>
        </w:rPr>
        <w:t>ων ιστορ</w:t>
      </w:r>
      <w:r w:rsidR="00D42621" w:rsidRPr="00962696">
        <w:rPr>
          <w:rFonts w:ascii="Times New Roman" w:hAnsi="Times New Roman" w:cs="Times New Roman"/>
          <w:bCs/>
          <w:sz w:val="24"/>
          <w:szCs w:val="24"/>
        </w:rPr>
        <w:t xml:space="preserve">ιών </w:t>
      </w:r>
      <w:r w:rsidR="009847C2" w:rsidRPr="00962696">
        <w:rPr>
          <w:rFonts w:ascii="Times New Roman" w:hAnsi="Times New Roman" w:cs="Times New Roman"/>
          <w:bCs/>
          <w:sz w:val="24"/>
          <w:szCs w:val="24"/>
        </w:rPr>
        <w:t xml:space="preserve">και κοινών διαδικασιών εκμαίευσης διευκολύνει τις διαγλωσσικές συγκρίσεις </w:t>
      </w:r>
      <w:r w:rsidR="002323E3" w:rsidRPr="00962696">
        <w:rPr>
          <w:rFonts w:ascii="Times New Roman" w:hAnsi="Times New Roman" w:cs="Times New Roman"/>
          <w:bCs/>
          <w:sz w:val="24"/>
          <w:szCs w:val="24"/>
        </w:rPr>
        <w:lastRenderedPageBreak/>
        <w:t xml:space="preserve">και </w:t>
      </w:r>
      <w:r w:rsidR="0071622C" w:rsidRPr="00962696">
        <w:rPr>
          <w:rFonts w:ascii="Times New Roman" w:hAnsi="Times New Roman" w:cs="Times New Roman"/>
          <w:bCs/>
          <w:sz w:val="24"/>
          <w:szCs w:val="24"/>
        </w:rPr>
        <w:t xml:space="preserve">επιτρέπει τη διερεύνηση της σχέσης μεταξύ γλωσσικής επάρκειας, γλωσσικής </w:t>
      </w:r>
      <w:r w:rsidR="00B8087B" w:rsidRPr="00962696">
        <w:rPr>
          <w:rFonts w:ascii="Times New Roman" w:hAnsi="Times New Roman" w:cs="Times New Roman"/>
          <w:bCs/>
          <w:sz w:val="24"/>
          <w:szCs w:val="24"/>
        </w:rPr>
        <w:t>εμπειρίας και αφηγηματικής επίδοσης</w:t>
      </w:r>
      <w:r w:rsidR="009847C2"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4"/>
          </w:rPr>
          <w:tag w:val="MENDELEY_CITATION_v3_eyJjaXRhdGlvbklEIjoiTUVOREVMRVlfQ0lUQVRJT05fZTgxMjQwZDctNTVhNC00YjM0LWJjYjMtNzcyNzMyOTYwMDY2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1573039836"/>
          <w:placeholder>
            <w:docPart w:val="DefaultPlaceholder_-1854013440"/>
          </w:placeholder>
        </w:sdtPr>
        <w:sdtEndPr/>
        <w:sdtContent>
          <w:r w:rsidR="00FD4CB2" w:rsidRPr="00FD4CB2">
            <w:rPr>
              <w:rFonts w:ascii="Times New Roman" w:hAnsi="Times New Roman" w:cs="Times New Roman"/>
              <w:bCs/>
              <w:color w:val="000000"/>
              <w:sz w:val="24"/>
              <w:szCs w:val="24"/>
            </w:rPr>
            <w:t>(Gagarina et al., 2012)</w:t>
          </w:r>
        </w:sdtContent>
      </w:sdt>
      <w:r w:rsidR="00F70571" w:rsidRPr="00962696">
        <w:rPr>
          <w:rFonts w:ascii="Times New Roman" w:hAnsi="Times New Roman" w:cs="Times New Roman"/>
          <w:bCs/>
          <w:color w:val="000000"/>
          <w:sz w:val="24"/>
          <w:szCs w:val="24"/>
        </w:rPr>
        <w:t xml:space="preserve">. </w:t>
      </w:r>
      <w:r w:rsidR="00B8087B" w:rsidRPr="00962696">
        <w:rPr>
          <w:rFonts w:ascii="Times New Roman" w:hAnsi="Times New Roman" w:cs="Times New Roman"/>
          <w:bCs/>
          <w:sz w:val="24"/>
          <w:szCs w:val="24"/>
        </w:rPr>
        <w:t>Παράλληλα, η ευρεία εφαρμογή το σε διαφορετικές γλ</w:t>
      </w:r>
      <w:r w:rsidR="00113FCF" w:rsidRPr="00962696">
        <w:rPr>
          <w:rFonts w:ascii="Times New Roman" w:hAnsi="Times New Roman" w:cs="Times New Roman"/>
          <w:bCs/>
          <w:sz w:val="24"/>
          <w:szCs w:val="24"/>
        </w:rPr>
        <w:t xml:space="preserve">ώσσες και πληθυσμούς έχει </w:t>
      </w:r>
      <w:r w:rsidR="00ED0778" w:rsidRPr="00962696">
        <w:rPr>
          <w:rFonts w:ascii="Times New Roman" w:hAnsi="Times New Roman" w:cs="Times New Roman"/>
          <w:bCs/>
          <w:sz w:val="24"/>
          <w:szCs w:val="24"/>
        </w:rPr>
        <w:t>συμβάλει</w:t>
      </w:r>
      <w:r w:rsidR="00113FCF" w:rsidRPr="00962696">
        <w:rPr>
          <w:rFonts w:ascii="Times New Roman" w:hAnsi="Times New Roman" w:cs="Times New Roman"/>
          <w:bCs/>
          <w:sz w:val="24"/>
          <w:szCs w:val="24"/>
        </w:rPr>
        <w:t xml:space="preserve"> στη μελέτη της αφηγηματικής ανάπτυξης τόσο σε παιδιά τυπικής ανάπτυξης όσο και σε παιδιά με γλωσσικές ή αναπτυξιακές δυσκολίες. Η αξιο</w:t>
      </w:r>
      <w:r w:rsidR="00ED0778" w:rsidRPr="00962696">
        <w:rPr>
          <w:rFonts w:ascii="Times New Roman" w:hAnsi="Times New Roman" w:cs="Times New Roman"/>
          <w:bCs/>
          <w:sz w:val="24"/>
          <w:szCs w:val="24"/>
        </w:rPr>
        <w:t xml:space="preserve">ποίηση του MAIN σε συνδυασμό με άλλα γλωσσικά και γνωστικά μέτρα </w:t>
      </w:r>
      <w:r w:rsidR="006349E4" w:rsidRPr="00962696">
        <w:rPr>
          <w:rFonts w:ascii="Times New Roman" w:hAnsi="Times New Roman" w:cs="Times New Roman"/>
          <w:bCs/>
          <w:sz w:val="24"/>
          <w:szCs w:val="24"/>
        </w:rPr>
        <w:t>μπορεί επιπλέον να προσφέρει πληρέστερη εικόνα των παραγόντων που σχετίζονται με την αφηγηματική επίδοση. Συνεπώς, η χρήση του έχει ιδι</w:t>
      </w:r>
      <w:r w:rsidR="00F30BC8" w:rsidRPr="00962696">
        <w:rPr>
          <w:rFonts w:ascii="Times New Roman" w:hAnsi="Times New Roman" w:cs="Times New Roman"/>
          <w:bCs/>
          <w:sz w:val="24"/>
          <w:szCs w:val="24"/>
        </w:rPr>
        <w:t>αίτερη ερευνητική αξία για τη διερεύνηση της αφηγηματικής ανάπτυξης σε διαφορετικούς γλωσσικούς και αναπτυξιακούς πληθυσμούς.</w:t>
      </w:r>
    </w:p>
    <w:p w14:paraId="046337C3" w14:textId="3FB13699" w:rsidR="00CA6538" w:rsidRPr="00962696" w:rsidRDefault="009F2C79" w:rsidP="00787528">
      <w:pPr>
        <w:spacing w:after="240" w:line="360" w:lineRule="auto"/>
        <w:ind w:firstLine="360"/>
        <w:jc w:val="both"/>
        <w:rPr>
          <w:rFonts w:ascii="Times New Roman" w:hAnsi="Times New Roman" w:cs="Times New Roman"/>
          <w:sz w:val="24"/>
          <w:szCs w:val="24"/>
        </w:rPr>
      </w:pPr>
      <w:r w:rsidRPr="00962696">
        <w:rPr>
          <w:rFonts w:ascii="Times New Roman" w:hAnsi="Times New Roman" w:cs="Times New Roman"/>
          <w:bCs/>
          <w:sz w:val="24"/>
          <w:szCs w:val="24"/>
        </w:rPr>
        <w:t xml:space="preserve">Παρά τα πλεονεκτήματά του, </w:t>
      </w:r>
      <w:r w:rsidR="00BE0808" w:rsidRPr="00962696">
        <w:rPr>
          <w:rFonts w:ascii="Times New Roman" w:hAnsi="Times New Roman" w:cs="Times New Roman"/>
          <w:bCs/>
          <w:sz w:val="24"/>
          <w:szCs w:val="24"/>
        </w:rPr>
        <w:t>η ερμηνεία των αποτελεσμάτων</w:t>
      </w:r>
      <w:r w:rsidR="00E72E21" w:rsidRPr="00962696">
        <w:rPr>
          <w:rFonts w:ascii="Times New Roman" w:hAnsi="Times New Roman" w:cs="Times New Roman"/>
          <w:bCs/>
          <w:sz w:val="24"/>
          <w:szCs w:val="24"/>
        </w:rPr>
        <w:t xml:space="preserve"> του MAIN χρειάζεται</w:t>
      </w:r>
      <w:r w:rsidR="009D4AC0" w:rsidRPr="00962696">
        <w:rPr>
          <w:rFonts w:ascii="Times New Roman" w:hAnsi="Times New Roman" w:cs="Times New Roman"/>
          <w:bCs/>
          <w:sz w:val="24"/>
          <w:szCs w:val="24"/>
        </w:rPr>
        <w:t xml:space="preserve"> να πραγματοποιείται</w:t>
      </w:r>
      <w:r w:rsidR="00172B37" w:rsidRPr="00962696">
        <w:rPr>
          <w:rFonts w:ascii="Times New Roman" w:hAnsi="Times New Roman" w:cs="Times New Roman"/>
          <w:bCs/>
          <w:sz w:val="24"/>
          <w:szCs w:val="24"/>
        </w:rPr>
        <w:t xml:space="preserve"> λαμβάνοντας</w:t>
      </w:r>
      <w:r w:rsidR="006303B0" w:rsidRPr="00962696">
        <w:rPr>
          <w:rFonts w:ascii="Times New Roman" w:hAnsi="Times New Roman" w:cs="Times New Roman"/>
          <w:bCs/>
          <w:sz w:val="24"/>
          <w:szCs w:val="24"/>
        </w:rPr>
        <w:t xml:space="preserve"> υπόψη</w:t>
      </w:r>
      <w:r w:rsidR="00BD4C3F" w:rsidRPr="00962696">
        <w:rPr>
          <w:rFonts w:ascii="Times New Roman" w:hAnsi="Times New Roman" w:cs="Times New Roman"/>
          <w:bCs/>
          <w:sz w:val="24"/>
          <w:szCs w:val="24"/>
        </w:rPr>
        <w:t xml:space="preserve"> ορισμένους παράγοντες</w:t>
      </w:r>
      <w:r w:rsidR="00C311B8" w:rsidRPr="00962696">
        <w:rPr>
          <w:rFonts w:ascii="Times New Roman" w:hAnsi="Times New Roman" w:cs="Times New Roman"/>
          <w:bCs/>
          <w:sz w:val="24"/>
          <w:szCs w:val="24"/>
        </w:rPr>
        <w:t>.</w:t>
      </w:r>
      <w:r w:rsidR="00E37DA7" w:rsidRPr="00962696">
        <w:rPr>
          <w:rFonts w:ascii="Times New Roman" w:hAnsi="Times New Roman" w:cs="Times New Roman"/>
          <w:bCs/>
          <w:sz w:val="24"/>
          <w:szCs w:val="24"/>
        </w:rPr>
        <w:t xml:space="preserve"> </w:t>
      </w:r>
      <w:r w:rsidR="00C311B8" w:rsidRPr="00962696">
        <w:rPr>
          <w:rFonts w:ascii="Times New Roman" w:hAnsi="Times New Roman" w:cs="Times New Roman"/>
          <w:bCs/>
          <w:sz w:val="24"/>
          <w:szCs w:val="24"/>
        </w:rPr>
        <w:t>Η γλωσσική έκθεση και επάρκεια</w:t>
      </w:r>
      <w:r w:rsidR="003C19E2" w:rsidRPr="00962696">
        <w:rPr>
          <w:rFonts w:ascii="Times New Roman" w:hAnsi="Times New Roman" w:cs="Times New Roman"/>
          <w:bCs/>
          <w:sz w:val="24"/>
          <w:szCs w:val="24"/>
        </w:rPr>
        <w:t>, η ηλικία</w:t>
      </w:r>
      <w:r w:rsidR="00BA4153" w:rsidRPr="00962696">
        <w:rPr>
          <w:rFonts w:ascii="Times New Roman" w:hAnsi="Times New Roman" w:cs="Times New Roman"/>
          <w:bCs/>
          <w:sz w:val="24"/>
          <w:szCs w:val="24"/>
        </w:rPr>
        <w:t>, ο τρ</w:t>
      </w:r>
      <w:r w:rsidR="004C4101" w:rsidRPr="00962696">
        <w:rPr>
          <w:rFonts w:ascii="Times New Roman" w:hAnsi="Times New Roman" w:cs="Times New Roman"/>
          <w:bCs/>
          <w:sz w:val="24"/>
          <w:szCs w:val="24"/>
        </w:rPr>
        <w:t xml:space="preserve">όπος εκμαίευσης </w:t>
      </w:r>
      <w:r w:rsidR="00E505D8" w:rsidRPr="00962696">
        <w:rPr>
          <w:rFonts w:ascii="Times New Roman" w:hAnsi="Times New Roman" w:cs="Times New Roman"/>
          <w:bCs/>
          <w:sz w:val="24"/>
          <w:szCs w:val="24"/>
        </w:rPr>
        <w:t>και η επιλογή</w:t>
      </w:r>
      <w:r w:rsidR="00E90632" w:rsidRPr="00962696">
        <w:rPr>
          <w:rFonts w:ascii="Times New Roman" w:hAnsi="Times New Roman" w:cs="Times New Roman"/>
          <w:bCs/>
          <w:sz w:val="24"/>
          <w:szCs w:val="24"/>
        </w:rPr>
        <w:t xml:space="preserve"> της </w:t>
      </w:r>
      <w:r w:rsidR="000153A2" w:rsidRPr="00962696">
        <w:rPr>
          <w:rFonts w:ascii="Times New Roman" w:hAnsi="Times New Roman" w:cs="Times New Roman"/>
          <w:bCs/>
          <w:sz w:val="24"/>
          <w:szCs w:val="24"/>
        </w:rPr>
        <w:t>ιστορίας</w:t>
      </w:r>
      <w:r w:rsidR="00F16DFE" w:rsidRPr="00962696">
        <w:rPr>
          <w:rFonts w:ascii="Times New Roman" w:hAnsi="Times New Roman" w:cs="Times New Roman"/>
          <w:bCs/>
          <w:sz w:val="24"/>
          <w:szCs w:val="24"/>
        </w:rPr>
        <w:t xml:space="preserve"> ενδέχεται  να επηρεάζουν </w:t>
      </w:r>
      <w:r w:rsidR="00A327BC" w:rsidRPr="00962696">
        <w:rPr>
          <w:rFonts w:ascii="Times New Roman" w:hAnsi="Times New Roman" w:cs="Times New Roman"/>
          <w:bCs/>
          <w:sz w:val="24"/>
          <w:szCs w:val="24"/>
        </w:rPr>
        <w:t>την αφηγηματική επίδοση</w:t>
      </w:r>
      <w:r w:rsidR="00C66883" w:rsidRPr="00962696">
        <w:rPr>
          <w:rFonts w:ascii="Times New Roman" w:hAnsi="Times New Roman" w:cs="Times New Roman"/>
          <w:bCs/>
          <w:sz w:val="24"/>
          <w:szCs w:val="24"/>
        </w:rPr>
        <w:t>. Επιπλέον η χρήση</w:t>
      </w:r>
      <w:r w:rsidR="00B01D91" w:rsidRPr="00962696">
        <w:rPr>
          <w:rFonts w:ascii="Times New Roman" w:hAnsi="Times New Roman" w:cs="Times New Roman"/>
          <w:bCs/>
          <w:sz w:val="24"/>
          <w:szCs w:val="24"/>
        </w:rPr>
        <w:t xml:space="preserve"> του ίδιου εργαλείου</w:t>
      </w:r>
      <w:r w:rsidR="008A5BC3" w:rsidRPr="00962696">
        <w:rPr>
          <w:rFonts w:ascii="Times New Roman" w:hAnsi="Times New Roman" w:cs="Times New Roman"/>
          <w:bCs/>
          <w:sz w:val="24"/>
          <w:szCs w:val="24"/>
        </w:rPr>
        <w:t xml:space="preserve"> σε διαφορετικές</w:t>
      </w:r>
      <w:r w:rsidR="005F0CCE" w:rsidRPr="00962696">
        <w:rPr>
          <w:rFonts w:ascii="Times New Roman" w:hAnsi="Times New Roman" w:cs="Times New Roman"/>
          <w:bCs/>
          <w:sz w:val="24"/>
          <w:szCs w:val="24"/>
        </w:rPr>
        <w:t xml:space="preserve"> γλώσσες δεν </w:t>
      </w:r>
      <w:r w:rsidR="005A2D31" w:rsidRPr="00962696">
        <w:rPr>
          <w:rFonts w:ascii="Times New Roman" w:hAnsi="Times New Roman" w:cs="Times New Roman"/>
          <w:bCs/>
          <w:sz w:val="24"/>
          <w:szCs w:val="24"/>
        </w:rPr>
        <w:t>συνεπάγεται</w:t>
      </w:r>
      <w:r w:rsidR="00694745" w:rsidRPr="00962696">
        <w:rPr>
          <w:rFonts w:ascii="Times New Roman" w:hAnsi="Times New Roman" w:cs="Times New Roman"/>
          <w:bCs/>
          <w:sz w:val="24"/>
          <w:szCs w:val="24"/>
        </w:rPr>
        <w:t xml:space="preserve"> από μόνη της ισοδύναμη</w:t>
      </w:r>
      <w:r w:rsidR="00E7585C" w:rsidRPr="00962696">
        <w:rPr>
          <w:rFonts w:ascii="Times New Roman" w:hAnsi="Times New Roman" w:cs="Times New Roman"/>
          <w:bCs/>
          <w:sz w:val="24"/>
          <w:szCs w:val="24"/>
        </w:rPr>
        <w:t xml:space="preserve"> διαγνωστική ή ψυχομετρική αξία</w:t>
      </w:r>
      <w:r w:rsidR="00D04891" w:rsidRPr="00962696">
        <w:rPr>
          <w:rFonts w:ascii="Times New Roman" w:hAnsi="Times New Roman" w:cs="Times New Roman"/>
          <w:bCs/>
          <w:sz w:val="24"/>
          <w:szCs w:val="24"/>
        </w:rPr>
        <w:t xml:space="preserve"> σε κάθε γλωσσική προσαρμογ</w:t>
      </w:r>
      <w:r w:rsidR="00961FFC" w:rsidRPr="00962696">
        <w:rPr>
          <w:rFonts w:ascii="Times New Roman" w:hAnsi="Times New Roman" w:cs="Times New Roman"/>
          <w:bCs/>
          <w:sz w:val="24"/>
          <w:szCs w:val="24"/>
        </w:rPr>
        <w:t>ή. Για τον λόγο αυτό</w:t>
      </w:r>
      <w:r w:rsidR="00BF78DE" w:rsidRPr="00962696">
        <w:rPr>
          <w:rFonts w:ascii="Times New Roman" w:hAnsi="Times New Roman" w:cs="Times New Roman"/>
          <w:bCs/>
          <w:sz w:val="24"/>
          <w:szCs w:val="24"/>
        </w:rPr>
        <w:t xml:space="preserve">, </w:t>
      </w:r>
      <w:r w:rsidR="00D711A2" w:rsidRPr="00962696">
        <w:rPr>
          <w:rFonts w:ascii="Times New Roman" w:hAnsi="Times New Roman" w:cs="Times New Roman"/>
          <w:bCs/>
          <w:sz w:val="24"/>
          <w:szCs w:val="24"/>
        </w:rPr>
        <w:t>τα αποτελέσματα</w:t>
      </w:r>
      <w:r w:rsidR="001507F7" w:rsidRPr="00962696">
        <w:rPr>
          <w:rFonts w:ascii="Times New Roman" w:hAnsi="Times New Roman" w:cs="Times New Roman"/>
          <w:bCs/>
          <w:sz w:val="24"/>
          <w:szCs w:val="24"/>
        </w:rPr>
        <w:t xml:space="preserve"> θα πρέπει</w:t>
      </w:r>
      <w:r w:rsidR="004E5C82" w:rsidRPr="00962696">
        <w:rPr>
          <w:rFonts w:ascii="Times New Roman" w:hAnsi="Times New Roman" w:cs="Times New Roman"/>
          <w:bCs/>
          <w:sz w:val="24"/>
          <w:szCs w:val="24"/>
        </w:rPr>
        <w:t xml:space="preserve"> να ερμηνεύονται σε συνάρτηση με τα </w:t>
      </w:r>
      <w:r w:rsidR="003F4CAD" w:rsidRPr="00962696">
        <w:rPr>
          <w:rFonts w:ascii="Times New Roman" w:hAnsi="Times New Roman" w:cs="Times New Roman"/>
          <w:bCs/>
          <w:sz w:val="24"/>
          <w:szCs w:val="24"/>
        </w:rPr>
        <w:t>αναπτυξιακά χαρακτηριστικά</w:t>
      </w:r>
      <w:r w:rsidR="00F620C4" w:rsidRPr="00962696">
        <w:rPr>
          <w:rFonts w:ascii="Times New Roman" w:hAnsi="Times New Roman" w:cs="Times New Roman"/>
          <w:bCs/>
          <w:sz w:val="24"/>
          <w:szCs w:val="24"/>
        </w:rPr>
        <w:t xml:space="preserve"> του παιδιού και του γλωσσικού</w:t>
      </w:r>
      <w:r w:rsidR="00AC5FC5" w:rsidRPr="00962696">
        <w:rPr>
          <w:rFonts w:ascii="Times New Roman" w:hAnsi="Times New Roman" w:cs="Times New Roman"/>
          <w:bCs/>
          <w:sz w:val="24"/>
          <w:szCs w:val="24"/>
        </w:rPr>
        <w:t xml:space="preserve"> του περιβάλλοντος, καθώς και με τα διαθέσιμα δεδομένα για την εκάστοτε γλωσσική προσαρμογή.</w:t>
      </w:r>
    </w:p>
    <w:p w14:paraId="2FEB6A97" w14:textId="77777777" w:rsidR="008E074D" w:rsidRPr="00962696" w:rsidRDefault="008E074D" w:rsidP="008E074D">
      <w:pPr>
        <w:spacing w:after="240" w:line="360" w:lineRule="auto"/>
        <w:ind w:firstLine="720"/>
        <w:jc w:val="both"/>
        <w:rPr>
          <w:rFonts w:ascii="Times New Roman" w:hAnsi="Times New Roman" w:cs="Times New Roman"/>
          <w:bCs/>
          <w:sz w:val="24"/>
          <w:szCs w:val="24"/>
        </w:rPr>
      </w:pPr>
    </w:p>
    <w:p w14:paraId="3200E49E" w14:textId="49878F39" w:rsidR="006F710B" w:rsidRPr="00962696" w:rsidRDefault="003A5B98" w:rsidP="009B4977">
      <w:pPr>
        <w:pStyle w:val="2"/>
      </w:pPr>
      <w:bookmarkStart w:id="10" w:name="_Toc239109968"/>
      <w:bookmarkStart w:id="11" w:name="_Toc243468953"/>
      <w:r w:rsidRPr="00962696">
        <w:t xml:space="preserve">1.5 </w:t>
      </w:r>
      <w:r w:rsidR="00D91C60" w:rsidRPr="00962696">
        <w:t>Προ</w:t>
      </w:r>
      <w:r w:rsidRPr="00962696">
        <w:t>ϋ</w:t>
      </w:r>
      <w:r w:rsidR="00D91C60" w:rsidRPr="00962696">
        <w:t>πάρχουσα</w:t>
      </w:r>
      <w:r w:rsidR="00EB2CE4" w:rsidRPr="00962696">
        <w:t xml:space="preserve"> έρευνα για τη χρήση του MA</w:t>
      </w:r>
      <w:r w:rsidR="00D91C60" w:rsidRPr="00962696">
        <w:t>IN</w:t>
      </w:r>
      <w:bookmarkEnd w:id="10"/>
      <w:bookmarkEnd w:id="11"/>
    </w:p>
    <w:p w14:paraId="58712300" w14:textId="2F3BF23E" w:rsidR="00774096" w:rsidRPr="00962696" w:rsidRDefault="005A00FB" w:rsidP="00787528">
      <w:pPr>
        <w:spacing w:after="240" w:line="360" w:lineRule="auto"/>
        <w:ind w:firstLine="720"/>
        <w:jc w:val="both"/>
      </w:pPr>
      <w:r w:rsidRPr="00962696">
        <w:rPr>
          <w:rFonts w:ascii="Times New Roman" w:hAnsi="Times New Roman" w:cs="Times New Roman"/>
          <w:bCs/>
          <w:sz w:val="24"/>
          <w:szCs w:val="24"/>
        </w:rPr>
        <w:t xml:space="preserve">Η βιβλιογραφία </w:t>
      </w:r>
      <w:r w:rsidR="00B91777" w:rsidRPr="00962696">
        <w:rPr>
          <w:rFonts w:ascii="Times New Roman" w:hAnsi="Times New Roman" w:cs="Times New Roman"/>
          <w:bCs/>
          <w:sz w:val="24"/>
          <w:szCs w:val="24"/>
        </w:rPr>
        <w:t>έχει αξιοποιήσει το Multilingual Assessment Instrument for Narratives (MAIN) σε ένα ευρύ φάσμα ερευνητικών ερωτημάτων που αφορούν την ανάπτυξη και την αξιολόγηση της αφηγηματικής ικανότητας. Ειδικότερα, το εργαλείο έχει χρησιμοποιηθεί για τη διερεύνηση της αφηγηματικής ανάπτυξης σε διαφορετικές η</w:t>
      </w:r>
      <w:r w:rsidR="007D1EB7" w:rsidRPr="00962696">
        <w:rPr>
          <w:rFonts w:ascii="Times New Roman" w:hAnsi="Times New Roman" w:cs="Times New Roman"/>
          <w:bCs/>
          <w:sz w:val="24"/>
          <w:szCs w:val="24"/>
        </w:rPr>
        <w:t>λικίες, καθώς και για τη σύγκριση μονόγλωσσων και δίγλωσσων παιδιών</w:t>
      </w:r>
      <w:r w:rsidR="000D78C2" w:rsidRPr="00962696">
        <w:rPr>
          <w:rFonts w:ascii="Times New Roman" w:hAnsi="Times New Roman" w:cs="Times New Roman"/>
          <w:bCs/>
          <w:sz w:val="24"/>
          <w:szCs w:val="24"/>
        </w:rPr>
        <w:t xml:space="preserve">. Παράλληλα, έχει αξιοποιηθεί για τη σύγκριση της αφηγηματικής </w:t>
      </w:r>
      <w:r w:rsidR="000B5A4E" w:rsidRPr="00962696">
        <w:rPr>
          <w:rFonts w:ascii="Times New Roman" w:hAnsi="Times New Roman" w:cs="Times New Roman"/>
          <w:bCs/>
          <w:sz w:val="24"/>
          <w:szCs w:val="24"/>
        </w:rPr>
        <w:t>επίδοσης</w:t>
      </w:r>
      <w:r w:rsidR="000D78C2" w:rsidRPr="00962696">
        <w:rPr>
          <w:rFonts w:ascii="Times New Roman" w:hAnsi="Times New Roman" w:cs="Times New Roman"/>
          <w:bCs/>
          <w:sz w:val="24"/>
          <w:szCs w:val="24"/>
        </w:rPr>
        <w:t xml:space="preserve"> ενός </w:t>
      </w:r>
      <w:r w:rsidR="0012044D" w:rsidRPr="00962696">
        <w:rPr>
          <w:rFonts w:ascii="Times New Roman" w:hAnsi="Times New Roman" w:cs="Times New Roman"/>
          <w:bCs/>
          <w:sz w:val="24"/>
          <w:szCs w:val="24"/>
        </w:rPr>
        <w:t xml:space="preserve">δίγλωσσου παιδιού στις δύο γλώσσες του, </w:t>
      </w:r>
      <w:r w:rsidR="000B5A4E" w:rsidRPr="00962696">
        <w:rPr>
          <w:rFonts w:ascii="Times New Roman" w:hAnsi="Times New Roman" w:cs="Times New Roman"/>
          <w:bCs/>
          <w:sz w:val="24"/>
          <w:szCs w:val="24"/>
        </w:rPr>
        <w:t>αλλά</w:t>
      </w:r>
      <w:r w:rsidR="0012044D" w:rsidRPr="00962696">
        <w:rPr>
          <w:rFonts w:ascii="Times New Roman" w:hAnsi="Times New Roman" w:cs="Times New Roman"/>
          <w:bCs/>
          <w:sz w:val="24"/>
          <w:szCs w:val="24"/>
        </w:rPr>
        <w:t xml:space="preserve"> και για τη </w:t>
      </w:r>
      <w:r w:rsidR="000B5A4E" w:rsidRPr="00962696">
        <w:rPr>
          <w:rFonts w:ascii="Times New Roman" w:hAnsi="Times New Roman" w:cs="Times New Roman"/>
          <w:bCs/>
          <w:sz w:val="24"/>
          <w:szCs w:val="24"/>
        </w:rPr>
        <w:t xml:space="preserve">διερεύνηση πιθανών </w:t>
      </w:r>
      <w:r w:rsidR="00356CAB" w:rsidRPr="00962696">
        <w:rPr>
          <w:rFonts w:ascii="Times New Roman" w:hAnsi="Times New Roman" w:cs="Times New Roman"/>
          <w:bCs/>
          <w:sz w:val="24"/>
          <w:szCs w:val="24"/>
        </w:rPr>
        <w:t xml:space="preserve">σχέσεων μεταξύ της μακροδομής και της μικροδομής της αφήγησης. </w:t>
      </w:r>
      <w:r w:rsidR="0088630E" w:rsidRPr="00962696">
        <w:rPr>
          <w:rFonts w:ascii="Times New Roman" w:hAnsi="Times New Roman" w:cs="Times New Roman"/>
          <w:bCs/>
          <w:sz w:val="24"/>
          <w:szCs w:val="24"/>
        </w:rPr>
        <w:t xml:space="preserve">Η χρήση του έχει επεκταθεί επίσης στη μελέτη παιδιών με γλωσσικές δυσκολίες, όπως η </w:t>
      </w:r>
      <w:r w:rsidR="00C55AF9" w:rsidRPr="00962696">
        <w:rPr>
          <w:rFonts w:ascii="Times New Roman" w:hAnsi="Times New Roman" w:cs="Times New Roman"/>
          <w:bCs/>
          <w:sz w:val="24"/>
          <w:szCs w:val="24"/>
        </w:rPr>
        <w:t>ΑΓ</w:t>
      </w:r>
      <w:r w:rsidR="00057F7D" w:rsidRPr="00962696">
        <w:rPr>
          <w:rFonts w:ascii="Times New Roman" w:hAnsi="Times New Roman" w:cs="Times New Roman"/>
          <w:bCs/>
          <w:sz w:val="24"/>
          <w:szCs w:val="24"/>
        </w:rPr>
        <w:t xml:space="preserve">Δ, καθώς και σε άλλους αναπτυξιακούς πληθυσμούς. Επιπλέον, το MAIN </w:t>
      </w:r>
      <w:r w:rsidR="002914E3" w:rsidRPr="00962696">
        <w:rPr>
          <w:rFonts w:ascii="Times New Roman" w:hAnsi="Times New Roman" w:cs="Times New Roman"/>
          <w:bCs/>
          <w:sz w:val="24"/>
          <w:szCs w:val="24"/>
        </w:rPr>
        <w:t>έχει αξιοποι</w:t>
      </w:r>
      <w:r w:rsidR="003B3B26" w:rsidRPr="00962696">
        <w:rPr>
          <w:rFonts w:ascii="Times New Roman" w:hAnsi="Times New Roman" w:cs="Times New Roman"/>
          <w:bCs/>
          <w:sz w:val="24"/>
          <w:szCs w:val="24"/>
        </w:rPr>
        <w:t xml:space="preserve">ηθεί για τη διερεύνηση </w:t>
      </w:r>
      <w:r w:rsidR="003D34EE" w:rsidRPr="00962696">
        <w:rPr>
          <w:rFonts w:ascii="Times New Roman" w:hAnsi="Times New Roman" w:cs="Times New Roman"/>
          <w:bCs/>
          <w:sz w:val="24"/>
          <w:szCs w:val="24"/>
        </w:rPr>
        <w:t xml:space="preserve">παραγόντων που ενδέχεται να επηρεάζουν την αφηγηματική επίδοση, όπως </w:t>
      </w:r>
      <w:r w:rsidR="003D34EE" w:rsidRPr="00962696">
        <w:rPr>
          <w:rFonts w:ascii="Times New Roman" w:hAnsi="Times New Roman" w:cs="Times New Roman"/>
          <w:bCs/>
          <w:sz w:val="24"/>
          <w:szCs w:val="24"/>
        </w:rPr>
        <w:lastRenderedPageBreak/>
        <w:t xml:space="preserve">η γλωσσική επάρκεια και η γλωσσική </w:t>
      </w:r>
      <w:r w:rsidR="00D142D8" w:rsidRPr="00962696">
        <w:rPr>
          <w:rFonts w:ascii="Times New Roman" w:hAnsi="Times New Roman" w:cs="Times New Roman"/>
          <w:bCs/>
          <w:sz w:val="24"/>
          <w:szCs w:val="24"/>
        </w:rPr>
        <w:t>εμπειρία</w:t>
      </w:r>
      <w:r w:rsidR="003D34EE" w:rsidRPr="00962696">
        <w:rPr>
          <w:rFonts w:ascii="Times New Roman" w:hAnsi="Times New Roman" w:cs="Times New Roman"/>
          <w:bCs/>
          <w:sz w:val="24"/>
          <w:szCs w:val="24"/>
        </w:rPr>
        <w:t xml:space="preserve">, </w:t>
      </w:r>
      <w:r w:rsidR="00D142D8" w:rsidRPr="00962696">
        <w:rPr>
          <w:rFonts w:ascii="Times New Roman" w:hAnsi="Times New Roman" w:cs="Times New Roman"/>
          <w:bCs/>
          <w:sz w:val="24"/>
          <w:szCs w:val="24"/>
        </w:rPr>
        <w:t>αλλά</w:t>
      </w:r>
      <w:r w:rsidR="003D34EE" w:rsidRPr="00962696">
        <w:rPr>
          <w:rFonts w:ascii="Times New Roman" w:hAnsi="Times New Roman" w:cs="Times New Roman"/>
          <w:bCs/>
          <w:sz w:val="24"/>
          <w:szCs w:val="24"/>
        </w:rPr>
        <w:t xml:space="preserve"> και για τη μελέτη μεθοδολογικών παραμέτρων της αξιολόγησης, όπως η επιλογή </w:t>
      </w:r>
      <w:r w:rsidR="00767497" w:rsidRPr="00962696">
        <w:rPr>
          <w:rFonts w:ascii="Times New Roman" w:hAnsi="Times New Roman" w:cs="Times New Roman"/>
          <w:bCs/>
          <w:sz w:val="24"/>
          <w:szCs w:val="24"/>
        </w:rPr>
        <w:t xml:space="preserve">μεταξύ της αφήγησης, </w:t>
      </w:r>
      <w:r w:rsidR="00A807FD" w:rsidRPr="00962696">
        <w:rPr>
          <w:rFonts w:ascii="Times New Roman" w:hAnsi="Times New Roman" w:cs="Times New Roman"/>
          <w:bCs/>
          <w:sz w:val="24"/>
          <w:szCs w:val="24"/>
        </w:rPr>
        <w:t xml:space="preserve">επαναφήγησης </w:t>
      </w:r>
      <w:r w:rsidR="00767497" w:rsidRPr="00962696">
        <w:rPr>
          <w:rFonts w:ascii="Times New Roman" w:hAnsi="Times New Roman" w:cs="Times New Roman"/>
          <w:bCs/>
          <w:sz w:val="24"/>
          <w:szCs w:val="24"/>
        </w:rPr>
        <w:t>και παρουσίασης προτύπου ιστορίας, καθώς και η επιλογή διαφορετικών ιστοριών</w:t>
      </w:r>
      <w:r w:rsidR="00A807FD" w:rsidRPr="00962696">
        <w:rPr>
          <w:rFonts w:ascii="Times New Roman" w:hAnsi="Times New Roman" w:cs="Times New Roman"/>
          <w:bCs/>
          <w:sz w:val="24"/>
          <w:szCs w:val="24"/>
        </w:rPr>
        <w:t xml:space="preserve"> </w:t>
      </w:r>
      <w:sdt>
        <w:sdtPr>
          <w:rPr>
            <w:rFonts w:ascii="Times New Roman" w:hAnsi="Times New Roman" w:cs="Times New Roman"/>
            <w:bCs/>
            <w:color w:val="000000"/>
            <w:sz w:val="24"/>
            <w:szCs w:val="24"/>
          </w:rPr>
          <w:tag w:val="MENDELEY_CITATION_v3_eyJjaXRhdGlvbklEIjoiTUVOREVMRVlfQ0lUQVRJT05fZTk3MmY5YzEtODllYi00ZDM3LWFkYzEtZDIyNzA0MGE1OWUy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1018850724"/>
          <w:placeholder>
            <w:docPart w:val="DefaultPlaceholder_-1854013440"/>
          </w:placeholder>
        </w:sdtPr>
        <w:sdtEndPr/>
        <w:sdtContent>
          <w:r w:rsidR="00FD4CB2" w:rsidRPr="00FD4CB2">
            <w:rPr>
              <w:rFonts w:ascii="Times New Roman" w:hAnsi="Times New Roman" w:cs="Times New Roman"/>
              <w:bCs/>
              <w:color w:val="000000"/>
              <w:sz w:val="24"/>
              <w:szCs w:val="24"/>
            </w:rPr>
            <w:t>(Gagarina et al., 2012)</w:t>
          </w:r>
        </w:sdtContent>
      </w:sdt>
      <w:r w:rsidR="00A807FD" w:rsidRPr="00962696">
        <w:rPr>
          <w:rFonts w:ascii="Times New Roman" w:hAnsi="Times New Roman" w:cs="Times New Roman"/>
          <w:bCs/>
          <w:color w:val="000000"/>
          <w:sz w:val="24"/>
          <w:szCs w:val="24"/>
        </w:rPr>
        <w:t>.</w:t>
      </w:r>
    </w:p>
    <w:p w14:paraId="5C0D97C1" w14:textId="7BE749D1" w:rsidR="00CC5A8E" w:rsidRPr="00962696" w:rsidRDefault="00767497" w:rsidP="00787528">
      <w:pPr>
        <w:spacing w:after="240" w:line="360" w:lineRule="auto"/>
        <w:ind w:firstLine="720"/>
        <w:jc w:val="both"/>
        <w:rPr>
          <w:rFonts w:ascii="Times New Roman" w:hAnsi="Times New Roman" w:cs="Times New Roman"/>
          <w:bCs/>
          <w:sz w:val="24"/>
          <w:szCs w:val="24"/>
        </w:rPr>
      </w:pPr>
      <w:r w:rsidRPr="00962696">
        <w:rPr>
          <w:rFonts w:ascii="Times New Roman" w:hAnsi="Times New Roman" w:cs="Times New Roman"/>
          <w:bCs/>
          <w:sz w:val="24"/>
          <w:szCs w:val="24"/>
        </w:rPr>
        <w:t xml:space="preserve">Συνολικά, η </w:t>
      </w:r>
      <w:r w:rsidR="00D142D8" w:rsidRPr="00962696">
        <w:rPr>
          <w:rFonts w:ascii="Times New Roman" w:hAnsi="Times New Roman" w:cs="Times New Roman"/>
          <w:sz w:val="24"/>
          <w:szCs w:val="24"/>
        </w:rPr>
        <w:t xml:space="preserve">προϋπάρχουσα έρευνα καταδεικνύει ότι το </w:t>
      </w:r>
      <w:r w:rsidR="00D142D8" w:rsidRPr="00962696">
        <w:rPr>
          <w:rFonts w:ascii="Times New Roman" w:hAnsi="Times New Roman" w:cs="Times New Roman"/>
          <w:bCs/>
          <w:sz w:val="24"/>
          <w:szCs w:val="24"/>
        </w:rPr>
        <w:t>MAIN έχει αξιοποιηθεί ως ένα ευέλικτο εργαλείο για τη μελέτη διαφορετικών πτυχών της αφηγηματικής ικανότητας και σε διαφορετικούς γλωσσικούς και αναπτυξιακούς πληθυσμούς. Η βιβλιογραφία έχει εξετάσει τόσο γενικότερες αναπτυξιακές παραμέτρους της αφήγησης όσο και τη συμβολή της γλωσσικής εμπειρίας, της γλωσσικής επάρκειας και των χαρακτηριστικών της διαδικασίας εκμαίευσης στην αφηγηματική επίδοση. Ταυτόχρονα, η δυνατότητα αξιολόγησης της μακροδομής, της μικροδομής και της κατανόησης</w:t>
      </w:r>
      <w:r w:rsidR="00583B94" w:rsidRPr="00962696">
        <w:rPr>
          <w:rFonts w:ascii="Times New Roman" w:hAnsi="Times New Roman" w:cs="Times New Roman"/>
          <w:bCs/>
          <w:sz w:val="24"/>
          <w:szCs w:val="24"/>
        </w:rPr>
        <w:t xml:space="preserve">, αλλά και η εφαρμογή του σε περισσότερες από μια γλώσσες του ίδιου παιδιού, έχει καταστήσει το MAIN χρήσιμο </w:t>
      </w:r>
      <w:r w:rsidR="00E62D84" w:rsidRPr="00962696">
        <w:rPr>
          <w:rFonts w:ascii="Times New Roman" w:hAnsi="Times New Roman" w:cs="Times New Roman"/>
          <w:bCs/>
          <w:sz w:val="24"/>
          <w:szCs w:val="24"/>
        </w:rPr>
        <w:t xml:space="preserve">εργαλείο για τη συγκριτική μελέτη της αφηγηματικής ανάπτυξης σε μονόγλωσσα και δίγλωσσα παιδιά. </w:t>
      </w:r>
    </w:p>
    <w:p w14:paraId="6BA66E10" w14:textId="77777777" w:rsidR="00CA6538" w:rsidRPr="00962696" w:rsidRDefault="00CA6538" w:rsidP="009B4977">
      <w:pPr>
        <w:pStyle w:val="2"/>
      </w:pPr>
    </w:p>
    <w:p w14:paraId="03C88244" w14:textId="001094AF" w:rsidR="00D91C60" w:rsidRPr="00962696" w:rsidRDefault="00145A73" w:rsidP="009B4977">
      <w:pPr>
        <w:pStyle w:val="2"/>
      </w:pPr>
      <w:bookmarkStart w:id="12" w:name="_Toc239109969"/>
      <w:bookmarkStart w:id="13" w:name="_Toc243468954"/>
      <w:r w:rsidRPr="00962696">
        <w:t xml:space="preserve">1.6 </w:t>
      </w:r>
      <w:r w:rsidR="00E62D84" w:rsidRPr="00962696">
        <w:t xml:space="preserve">Το ερευνητικό κενό και η ανάγκη για </w:t>
      </w:r>
      <w:r w:rsidR="0062646A" w:rsidRPr="00962696">
        <w:t>χαρτογράφηση</w:t>
      </w:r>
      <w:r w:rsidR="0059356E" w:rsidRPr="00962696">
        <w:t xml:space="preserve"> πεδίου </w:t>
      </w:r>
      <w:r w:rsidR="0059356E" w:rsidRPr="00962696">
        <w:rPr>
          <w:i/>
        </w:rPr>
        <w:t>(</w:t>
      </w:r>
      <w:r w:rsidR="00FF06F0" w:rsidRPr="00962696">
        <w:rPr>
          <w:bCs/>
          <w:i/>
          <w:iCs/>
        </w:rPr>
        <w:t>scoping</w:t>
      </w:r>
      <w:r w:rsidR="00FF06F0" w:rsidRPr="00962696">
        <w:rPr>
          <w:i/>
        </w:rPr>
        <w:t xml:space="preserve"> </w:t>
      </w:r>
      <w:r w:rsidR="00FF06F0" w:rsidRPr="00962696">
        <w:rPr>
          <w:bCs/>
          <w:i/>
          <w:iCs/>
        </w:rPr>
        <w:t>review</w:t>
      </w:r>
      <w:r w:rsidR="00FF06F0" w:rsidRPr="00962696">
        <w:rPr>
          <w:i/>
        </w:rPr>
        <w:t>)</w:t>
      </w:r>
      <w:bookmarkEnd w:id="12"/>
      <w:bookmarkEnd w:id="13"/>
    </w:p>
    <w:p w14:paraId="22D3CEA1" w14:textId="6C02D8B0" w:rsidR="00220A33" w:rsidRPr="00962696" w:rsidRDefault="00A44A22" w:rsidP="00787528">
      <w:pPr>
        <w:spacing w:after="240" w:line="360" w:lineRule="auto"/>
        <w:ind w:firstLine="720"/>
        <w:jc w:val="both"/>
      </w:pPr>
      <w:r w:rsidRPr="00962696">
        <w:rPr>
          <w:rFonts w:ascii="Times New Roman" w:hAnsi="Times New Roman" w:cs="Times New Roman"/>
          <w:sz w:val="24"/>
          <w:szCs w:val="24"/>
        </w:rPr>
        <w:t xml:space="preserve">Παρότι το </w:t>
      </w:r>
      <w:r w:rsidRPr="00962696">
        <w:rPr>
          <w:rFonts w:ascii="Times New Roman" w:hAnsi="Times New Roman" w:cs="Times New Roman"/>
          <w:bCs/>
          <w:sz w:val="24"/>
          <w:szCs w:val="24"/>
        </w:rPr>
        <w:t>MAIN έχει αξιοποιηθεί σε ένα αυξανόμενο και διε</w:t>
      </w:r>
      <w:r w:rsidR="00F87719" w:rsidRPr="00962696">
        <w:rPr>
          <w:rFonts w:ascii="Times New Roman" w:hAnsi="Times New Roman" w:cs="Times New Roman"/>
          <w:bCs/>
          <w:sz w:val="24"/>
          <w:szCs w:val="24"/>
        </w:rPr>
        <w:t xml:space="preserve">υρυμένο σώμα </w:t>
      </w:r>
      <w:r w:rsidR="00CE0B76" w:rsidRPr="00962696">
        <w:rPr>
          <w:rFonts w:ascii="Times New Roman" w:hAnsi="Times New Roman" w:cs="Times New Roman"/>
          <w:bCs/>
          <w:sz w:val="24"/>
          <w:szCs w:val="24"/>
        </w:rPr>
        <w:t xml:space="preserve">ερευνών, η σχετική βιβλιογραφία παρουσιάζει </w:t>
      </w:r>
      <w:r w:rsidR="00B36901" w:rsidRPr="00962696">
        <w:rPr>
          <w:rFonts w:ascii="Times New Roman" w:hAnsi="Times New Roman" w:cs="Times New Roman"/>
          <w:bCs/>
          <w:sz w:val="24"/>
          <w:szCs w:val="24"/>
        </w:rPr>
        <w:t>σημαντική ετερογένεια ως προς τα χαρακτηριστικά και τους στόχο</w:t>
      </w:r>
      <w:r w:rsidR="000F71EF" w:rsidRPr="00962696">
        <w:rPr>
          <w:rFonts w:ascii="Times New Roman" w:hAnsi="Times New Roman" w:cs="Times New Roman"/>
          <w:bCs/>
          <w:sz w:val="24"/>
          <w:szCs w:val="24"/>
        </w:rPr>
        <w:t xml:space="preserve">υς των επιμέρους μελετών. </w:t>
      </w:r>
      <w:r w:rsidR="00842DC1">
        <w:rPr>
          <w:rFonts w:ascii="Times New Roman" w:hAnsi="Times New Roman" w:cs="Times New Roman"/>
          <w:bCs/>
          <w:sz w:val="24"/>
          <w:szCs w:val="24"/>
        </w:rPr>
        <w:t>Π</w:t>
      </w:r>
      <w:r w:rsidR="000F71EF" w:rsidRPr="00962696">
        <w:rPr>
          <w:rFonts w:ascii="Times New Roman" w:hAnsi="Times New Roman" w:cs="Times New Roman"/>
          <w:bCs/>
          <w:sz w:val="24"/>
          <w:szCs w:val="24"/>
        </w:rPr>
        <w:t xml:space="preserve">ροηγούμενες μελέτες </w:t>
      </w:r>
      <w:r w:rsidR="001F5651" w:rsidRPr="00962696">
        <w:rPr>
          <w:rFonts w:ascii="Times New Roman" w:hAnsi="Times New Roman" w:cs="Times New Roman"/>
          <w:bCs/>
          <w:sz w:val="24"/>
          <w:szCs w:val="24"/>
        </w:rPr>
        <w:t xml:space="preserve">έχουν πραγματοποιηθεί σε διαφορετικά γλωσσικά πλαίσια και ηλικιακές ομάδες και </w:t>
      </w:r>
      <w:r w:rsidR="00CF11A3" w:rsidRPr="00962696">
        <w:rPr>
          <w:rFonts w:ascii="Times New Roman" w:hAnsi="Times New Roman" w:cs="Times New Roman"/>
          <w:bCs/>
          <w:sz w:val="24"/>
          <w:szCs w:val="24"/>
        </w:rPr>
        <w:t>έχουν</w:t>
      </w:r>
      <w:r w:rsidR="001F5651" w:rsidRPr="00962696">
        <w:rPr>
          <w:rFonts w:ascii="Times New Roman" w:hAnsi="Times New Roman" w:cs="Times New Roman"/>
          <w:bCs/>
          <w:sz w:val="24"/>
          <w:szCs w:val="24"/>
        </w:rPr>
        <w:t xml:space="preserve"> συμπεριλά</w:t>
      </w:r>
      <w:r w:rsidR="00D16FA7" w:rsidRPr="00962696">
        <w:rPr>
          <w:rFonts w:ascii="Times New Roman" w:hAnsi="Times New Roman" w:cs="Times New Roman"/>
          <w:bCs/>
          <w:sz w:val="24"/>
          <w:szCs w:val="24"/>
        </w:rPr>
        <w:t>βει τόσο παιδιά τυπικής ανάπτυξης όσο και παιδιά με αναπτυξιακές ή γλωσσικές δυσκολίες. Παράλληλα, διαφοροπο</w:t>
      </w:r>
      <w:r w:rsidR="006718BE" w:rsidRPr="00962696">
        <w:rPr>
          <w:rFonts w:ascii="Times New Roman" w:hAnsi="Times New Roman" w:cs="Times New Roman"/>
          <w:bCs/>
          <w:sz w:val="24"/>
          <w:szCs w:val="24"/>
        </w:rPr>
        <w:t xml:space="preserve">ιήσεις </w:t>
      </w:r>
      <w:r w:rsidR="00836561" w:rsidRPr="00962696">
        <w:rPr>
          <w:rFonts w:ascii="Times New Roman" w:hAnsi="Times New Roman" w:cs="Times New Roman"/>
          <w:bCs/>
          <w:sz w:val="24"/>
          <w:szCs w:val="24"/>
        </w:rPr>
        <w:t xml:space="preserve">παρατηρούνται </w:t>
      </w:r>
      <w:r w:rsidR="001B0F19" w:rsidRPr="00962696">
        <w:rPr>
          <w:rFonts w:ascii="Times New Roman" w:hAnsi="Times New Roman" w:cs="Times New Roman"/>
          <w:bCs/>
          <w:sz w:val="24"/>
          <w:szCs w:val="24"/>
        </w:rPr>
        <w:t xml:space="preserve">στον τρόπο χορήγησης του </w:t>
      </w:r>
      <w:r w:rsidR="00836561" w:rsidRPr="00962696">
        <w:rPr>
          <w:rFonts w:ascii="Times New Roman" w:hAnsi="Times New Roman" w:cs="Times New Roman"/>
          <w:bCs/>
          <w:sz w:val="24"/>
          <w:szCs w:val="24"/>
        </w:rPr>
        <w:t xml:space="preserve"> </w:t>
      </w:r>
      <w:r w:rsidR="001B0F19" w:rsidRPr="00962696">
        <w:rPr>
          <w:rFonts w:ascii="Times New Roman" w:hAnsi="Times New Roman" w:cs="Times New Roman"/>
          <w:bCs/>
          <w:sz w:val="24"/>
          <w:szCs w:val="24"/>
        </w:rPr>
        <w:t>MAIN</w:t>
      </w:r>
      <w:r w:rsidR="009A4C09" w:rsidRPr="00962696">
        <w:rPr>
          <w:rFonts w:ascii="Times New Roman" w:hAnsi="Times New Roman" w:cs="Times New Roman"/>
          <w:bCs/>
          <w:sz w:val="24"/>
          <w:szCs w:val="24"/>
        </w:rPr>
        <w:t xml:space="preserve">, στην επιλογή των ιστοριών και στους δείκτες που χρησιμοποιούνται για την </w:t>
      </w:r>
      <w:r w:rsidR="00017E78" w:rsidRPr="00962696">
        <w:rPr>
          <w:rFonts w:ascii="Times New Roman" w:hAnsi="Times New Roman" w:cs="Times New Roman"/>
          <w:bCs/>
          <w:sz w:val="24"/>
          <w:szCs w:val="24"/>
        </w:rPr>
        <w:t>αποτίμηση της αφηγηματικής επίδοσης, με έμφαση σε διαφορετικές διαστάσεις της μακροδομής, της μικροδομής και της κατανόησης. Επιπλέον,</w:t>
      </w:r>
      <w:r w:rsidR="003D4D72" w:rsidRPr="00962696">
        <w:rPr>
          <w:rFonts w:ascii="Times New Roman" w:hAnsi="Times New Roman" w:cs="Times New Roman"/>
          <w:bCs/>
          <w:sz w:val="24"/>
          <w:szCs w:val="24"/>
        </w:rPr>
        <w:t xml:space="preserve"> το εργαλείο </w:t>
      </w:r>
      <w:r w:rsidR="00017E78" w:rsidRPr="00962696">
        <w:rPr>
          <w:rFonts w:ascii="Times New Roman" w:hAnsi="Times New Roman" w:cs="Times New Roman"/>
          <w:bCs/>
          <w:sz w:val="24"/>
          <w:szCs w:val="24"/>
        </w:rPr>
        <w:t xml:space="preserve">έχει αξιοποιηθεί για διαφορετικούς </w:t>
      </w:r>
      <w:r w:rsidR="002B1956" w:rsidRPr="00962696">
        <w:rPr>
          <w:rFonts w:ascii="Times New Roman" w:hAnsi="Times New Roman" w:cs="Times New Roman"/>
          <w:bCs/>
          <w:sz w:val="24"/>
          <w:szCs w:val="24"/>
        </w:rPr>
        <w:t>ερευνητικούς σκοπούς και διαπληθυσμιακές συγκρίσεις κα</w:t>
      </w:r>
      <w:r w:rsidR="001B09C9" w:rsidRPr="00962696">
        <w:rPr>
          <w:rFonts w:ascii="Times New Roman" w:hAnsi="Times New Roman" w:cs="Times New Roman"/>
          <w:bCs/>
          <w:sz w:val="24"/>
          <w:szCs w:val="24"/>
        </w:rPr>
        <w:t>θώς και για</w:t>
      </w:r>
      <w:r w:rsidR="002B1956" w:rsidRPr="00962696">
        <w:rPr>
          <w:rFonts w:ascii="Times New Roman" w:hAnsi="Times New Roman" w:cs="Times New Roman"/>
          <w:bCs/>
          <w:sz w:val="24"/>
          <w:szCs w:val="24"/>
        </w:rPr>
        <w:t xml:space="preserve"> </w:t>
      </w:r>
      <w:r w:rsidR="00F96C08" w:rsidRPr="00962696">
        <w:rPr>
          <w:rFonts w:ascii="Times New Roman" w:hAnsi="Times New Roman" w:cs="Times New Roman"/>
          <w:bCs/>
          <w:sz w:val="24"/>
          <w:szCs w:val="24"/>
        </w:rPr>
        <w:t>τ</w:t>
      </w:r>
      <w:r w:rsidR="002B1956" w:rsidRPr="00962696">
        <w:rPr>
          <w:rFonts w:ascii="Times New Roman" w:hAnsi="Times New Roman" w:cs="Times New Roman"/>
          <w:bCs/>
          <w:sz w:val="24"/>
          <w:szCs w:val="24"/>
        </w:rPr>
        <w:t>η διερεύνηση της σχέσης της αφήγησης με γλωσσικο</w:t>
      </w:r>
      <w:r w:rsidR="00995C44" w:rsidRPr="00962696">
        <w:rPr>
          <w:rFonts w:ascii="Times New Roman" w:hAnsi="Times New Roman" w:cs="Times New Roman"/>
          <w:bCs/>
          <w:sz w:val="24"/>
          <w:szCs w:val="24"/>
        </w:rPr>
        <w:t>ύς</w:t>
      </w:r>
      <w:r w:rsidR="002B1956" w:rsidRPr="00962696">
        <w:rPr>
          <w:rFonts w:ascii="Times New Roman" w:hAnsi="Times New Roman" w:cs="Times New Roman"/>
          <w:bCs/>
          <w:sz w:val="24"/>
          <w:szCs w:val="24"/>
        </w:rPr>
        <w:t xml:space="preserve"> και γνωστικούς παράγοντες. </w:t>
      </w:r>
      <w:r w:rsidR="008D60A4" w:rsidRPr="00962696">
        <w:rPr>
          <w:rFonts w:ascii="Times New Roman" w:hAnsi="Times New Roman" w:cs="Times New Roman"/>
          <w:bCs/>
          <w:sz w:val="24"/>
          <w:szCs w:val="24"/>
        </w:rPr>
        <w:t>Επομένως, το ζήτημα δεν αφορά την απουσία σχετικών ερευνών, αλλά την ανάγκη για μια συνολική και συστηματική αποτύπωση ενός πεδίου στο οποίο τα διαθέσιμα</w:t>
      </w:r>
      <w:r w:rsidR="00995C44" w:rsidRPr="00962696">
        <w:rPr>
          <w:rFonts w:ascii="Times New Roman" w:hAnsi="Times New Roman" w:cs="Times New Roman"/>
          <w:bCs/>
          <w:sz w:val="24"/>
          <w:szCs w:val="24"/>
        </w:rPr>
        <w:t xml:space="preserve"> δεδομένα είναι κατανεμημένα σε διαφορετικά γλωσσικά, αναπτυξιακά και μεθοδολογικά πλαίσια </w:t>
      </w:r>
      <w:sdt>
        <w:sdtPr>
          <w:rPr>
            <w:rFonts w:ascii="Times New Roman" w:hAnsi="Times New Roman" w:cs="Times New Roman"/>
            <w:bCs/>
            <w:color w:val="000000"/>
            <w:sz w:val="24"/>
            <w:szCs w:val="24"/>
          </w:rPr>
          <w:tag w:val="MENDELEY_CITATION_v3_eyJjaXRhdGlvbklEIjoiTUVOREVMRVlfQ0lUQVRJT05fZDkwNjM5NTUtNjRhOS00ZjExLWFlOGQtMzExOWIyNTc3YWM1IiwicHJvcGVydGllcyI6eyJub3RlSW5kZXgiOjB9LCJpc0VkaXRlZCI6ZmFsc2UsIm1hbnVhbE92ZXJyaWRlIjp7ImlzTWFudWFsbHlPdmVycmlkZGVuIjpmYWxzZSwiY2l0ZXByb2NUZXh0IjoiKExpbmRncmVuIGV0IGFsLiwgMjAyMykiLCJtYW51YWxPdmVycmlkZVRleHQiOiIifSwiY2l0YXRpb25JdGVtcyI6W3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Swic3VwcHJlc3MtYXV0aG9yIjpmYWxzZSwiY29tcG9zaXRlIjpmYWxzZSwiYXV0aG9yLW9ubHkiOmZhbHNlfV19"/>
          <w:id w:val="1952591132"/>
          <w:placeholder>
            <w:docPart w:val="DefaultPlaceholder_-1854013440"/>
          </w:placeholder>
        </w:sdtPr>
        <w:sdtEndPr/>
        <w:sdtContent>
          <w:r w:rsidR="00FD4CB2" w:rsidRPr="00FD4CB2">
            <w:rPr>
              <w:rFonts w:ascii="Times New Roman" w:hAnsi="Times New Roman" w:cs="Times New Roman"/>
              <w:bCs/>
              <w:color w:val="000000"/>
              <w:sz w:val="24"/>
              <w:szCs w:val="24"/>
            </w:rPr>
            <w:t>(Lindgren et al., 2023)</w:t>
          </w:r>
        </w:sdtContent>
      </w:sdt>
      <w:r w:rsidR="00A518E9" w:rsidRPr="00962696">
        <w:rPr>
          <w:rFonts w:ascii="Times New Roman" w:hAnsi="Times New Roman" w:cs="Times New Roman"/>
          <w:bCs/>
          <w:color w:val="000000"/>
          <w:sz w:val="24"/>
          <w:szCs w:val="24"/>
        </w:rPr>
        <w:t>.</w:t>
      </w:r>
    </w:p>
    <w:p w14:paraId="444F1D7E" w14:textId="5FBB6515" w:rsidR="00656B4E" w:rsidRPr="00962696" w:rsidRDefault="008B4F57" w:rsidP="00787528">
      <w:pPr>
        <w:spacing w:after="240" w:line="360" w:lineRule="auto"/>
        <w:ind w:firstLine="720"/>
        <w:jc w:val="both"/>
        <w:rPr>
          <w:rFonts w:ascii="Times New Roman" w:hAnsi="Times New Roman" w:cs="Times New Roman"/>
          <w:color w:val="000000"/>
          <w:sz w:val="24"/>
          <w:szCs w:val="24"/>
        </w:rPr>
      </w:pPr>
      <w:r w:rsidRPr="00962696">
        <w:rPr>
          <w:rFonts w:ascii="Times New Roman" w:hAnsi="Times New Roman" w:cs="Times New Roman"/>
          <w:sz w:val="24"/>
          <w:szCs w:val="24"/>
        </w:rPr>
        <w:lastRenderedPageBreak/>
        <w:t xml:space="preserve">Για τον λόγο αυτό, η επιλογή της μεθοδολογίας του </w:t>
      </w:r>
      <w:r w:rsidRPr="00962696">
        <w:rPr>
          <w:rFonts w:ascii="Times New Roman" w:hAnsi="Times New Roman" w:cs="Times New Roman"/>
          <w:i/>
          <w:iCs/>
          <w:sz w:val="24"/>
          <w:szCs w:val="24"/>
        </w:rPr>
        <w:t>scoping review</w:t>
      </w:r>
      <w:r w:rsidRPr="00962696">
        <w:rPr>
          <w:rFonts w:ascii="Times New Roman" w:hAnsi="Times New Roman" w:cs="Times New Roman"/>
          <w:sz w:val="24"/>
          <w:szCs w:val="24"/>
        </w:rPr>
        <w:t xml:space="preserve"> κρίνεται κατάλληλη, καθώς επιτρέπει</w:t>
      </w:r>
      <w:r w:rsidR="00537461" w:rsidRPr="00962696">
        <w:rPr>
          <w:rFonts w:ascii="Times New Roman" w:hAnsi="Times New Roman" w:cs="Times New Roman"/>
          <w:sz w:val="24"/>
          <w:szCs w:val="24"/>
        </w:rPr>
        <w:t xml:space="preserve"> τη χαρτογράφηση της υπάρχουσας βιβλιογραφίας</w:t>
      </w:r>
      <w:r w:rsidR="009911E0" w:rsidRPr="00962696">
        <w:rPr>
          <w:rFonts w:ascii="Times New Roman" w:hAnsi="Times New Roman" w:cs="Times New Roman"/>
          <w:sz w:val="24"/>
          <w:szCs w:val="24"/>
        </w:rPr>
        <w:t xml:space="preserve"> και την περιγραφή του εύρους και των βασικών </w:t>
      </w:r>
      <w:r w:rsidR="00823D32" w:rsidRPr="00962696">
        <w:rPr>
          <w:rFonts w:ascii="Times New Roman" w:hAnsi="Times New Roman" w:cs="Times New Roman"/>
          <w:sz w:val="24"/>
          <w:szCs w:val="24"/>
        </w:rPr>
        <w:t xml:space="preserve">χαρακτηριστικών </w:t>
      </w:r>
      <w:r w:rsidR="00C31B5C" w:rsidRPr="00962696">
        <w:rPr>
          <w:rFonts w:ascii="Times New Roman" w:hAnsi="Times New Roman" w:cs="Times New Roman"/>
          <w:sz w:val="24"/>
          <w:szCs w:val="24"/>
        </w:rPr>
        <w:t xml:space="preserve">της, χωρίς να </w:t>
      </w:r>
      <w:r w:rsidR="005E75A3" w:rsidRPr="00962696">
        <w:rPr>
          <w:rFonts w:ascii="Times New Roman" w:hAnsi="Times New Roman" w:cs="Times New Roman"/>
          <w:sz w:val="24"/>
          <w:szCs w:val="24"/>
        </w:rPr>
        <w:t>εστιάζει σε μία συγκεκριμένη ερευνητική κατεύθυνση</w:t>
      </w:r>
      <w:r w:rsidR="003C4954" w:rsidRPr="00962696">
        <w:rPr>
          <w:rFonts w:ascii="Times New Roman" w:hAnsi="Times New Roman" w:cs="Times New Roman"/>
          <w:sz w:val="24"/>
          <w:szCs w:val="24"/>
        </w:rPr>
        <w:t xml:space="preserve">, Στο πλαίσιο της παρούσας </w:t>
      </w:r>
      <w:r w:rsidR="00CA5B1F" w:rsidRPr="00962696">
        <w:rPr>
          <w:rFonts w:ascii="Times New Roman" w:hAnsi="Times New Roman" w:cs="Times New Roman"/>
          <w:sz w:val="24"/>
          <w:szCs w:val="24"/>
        </w:rPr>
        <w:t>εργασίας, η χαρτογράφηση</w:t>
      </w:r>
      <w:r w:rsidR="008506EB" w:rsidRPr="00962696">
        <w:rPr>
          <w:rFonts w:ascii="Times New Roman" w:hAnsi="Times New Roman" w:cs="Times New Roman"/>
          <w:sz w:val="24"/>
          <w:szCs w:val="24"/>
        </w:rPr>
        <w:t xml:space="preserve"> αποσκοπεί</w:t>
      </w:r>
      <w:r w:rsidR="00214A8C" w:rsidRPr="00962696">
        <w:rPr>
          <w:rFonts w:ascii="Times New Roman" w:hAnsi="Times New Roman" w:cs="Times New Roman"/>
          <w:sz w:val="24"/>
          <w:szCs w:val="24"/>
        </w:rPr>
        <w:t xml:space="preserve"> στη καταγραφή</w:t>
      </w:r>
      <w:r w:rsidR="00DA0192" w:rsidRPr="00962696">
        <w:rPr>
          <w:rFonts w:ascii="Times New Roman" w:hAnsi="Times New Roman" w:cs="Times New Roman"/>
          <w:sz w:val="24"/>
          <w:szCs w:val="24"/>
        </w:rPr>
        <w:t xml:space="preserve"> των πληθυσμών και των γλωσσών που έχουν μελετηθεί</w:t>
      </w:r>
      <w:r w:rsidR="00955A19" w:rsidRPr="00962696">
        <w:rPr>
          <w:rFonts w:ascii="Times New Roman" w:hAnsi="Times New Roman" w:cs="Times New Roman"/>
          <w:sz w:val="24"/>
          <w:szCs w:val="24"/>
        </w:rPr>
        <w:t>, των τρόπων χορήγησης</w:t>
      </w:r>
      <w:r w:rsidR="00024ABE" w:rsidRPr="00962696">
        <w:rPr>
          <w:rFonts w:ascii="Times New Roman" w:hAnsi="Times New Roman" w:cs="Times New Roman"/>
          <w:sz w:val="24"/>
          <w:szCs w:val="24"/>
        </w:rPr>
        <w:t xml:space="preserve"> και αξιοποίησης του ΜΑΙΝ, των</w:t>
      </w:r>
      <w:r w:rsidR="007B53D3" w:rsidRPr="00962696">
        <w:rPr>
          <w:rFonts w:ascii="Times New Roman" w:hAnsi="Times New Roman" w:cs="Times New Roman"/>
          <w:sz w:val="24"/>
          <w:szCs w:val="24"/>
        </w:rPr>
        <w:t xml:space="preserve"> αφηγηματικών </w:t>
      </w:r>
      <w:r w:rsidR="00D118D4" w:rsidRPr="00962696">
        <w:rPr>
          <w:rFonts w:ascii="Times New Roman" w:hAnsi="Times New Roman" w:cs="Times New Roman"/>
          <w:sz w:val="24"/>
          <w:szCs w:val="24"/>
        </w:rPr>
        <w:t>διαστάσεων που έχουν εξεταστεί</w:t>
      </w:r>
      <w:r w:rsidR="00967275" w:rsidRPr="00962696">
        <w:rPr>
          <w:rFonts w:ascii="Times New Roman" w:hAnsi="Times New Roman" w:cs="Times New Roman"/>
          <w:sz w:val="24"/>
          <w:szCs w:val="24"/>
        </w:rPr>
        <w:t xml:space="preserve">, καθώς και των </w:t>
      </w:r>
      <w:r w:rsidR="00F81213" w:rsidRPr="00962696">
        <w:rPr>
          <w:rFonts w:ascii="Times New Roman" w:hAnsi="Times New Roman" w:cs="Times New Roman"/>
          <w:sz w:val="24"/>
          <w:szCs w:val="24"/>
        </w:rPr>
        <w:t>διαφορετικών</w:t>
      </w:r>
      <w:r w:rsidR="00A70C76" w:rsidRPr="00962696">
        <w:rPr>
          <w:rFonts w:ascii="Times New Roman" w:hAnsi="Times New Roman" w:cs="Times New Roman"/>
          <w:sz w:val="24"/>
          <w:szCs w:val="24"/>
        </w:rPr>
        <w:t xml:space="preserve"> ερευνητικών προσεγγίσεων</w:t>
      </w:r>
      <w:r w:rsidR="0015659C" w:rsidRPr="00962696">
        <w:rPr>
          <w:rFonts w:ascii="Times New Roman" w:hAnsi="Times New Roman" w:cs="Times New Roman"/>
          <w:sz w:val="24"/>
          <w:szCs w:val="24"/>
        </w:rPr>
        <w:t xml:space="preserve"> που έχουν </w:t>
      </w:r>
      <w:r w:rsidR="00C06979" w:rsidRPr="00962696">
        <w:rPr>
          <w:rFonts w:ascii="Times New Roman" w:hAnsi="Times New Roman" w:cs="Times New Roman"/>
          <w:sz w:val="24"/>
          <w:szCs w:val="24"/>
        </w:rPr>
        <w:t xml:space="preserve">εφαρμοστεί. </w:t>
      </w:r>
      <w:r w:rsidR="00A70C76" w:rsidRPr="00962696">
        <w:rPr>
          <w:rFonts w:ascii="Times New Roman" w:hAnsi="Times New Roman" w:cs="Times New Roman"/>
          <w:sz w:val="24"/>
          <w:szCs w:val="24"/>
        </w:rPr>
        <w:t xml:space="preserve"> </w:t>
      </w:r>
      <w:r w:rsidR="00C06979" w:rsidRPr="00962696">
        <w:rPr>
          <w:rFonts w:ascii="Times New Roman" w:hAnsi="Times New Roman" w:cs="Times New Roman"/>
          <w:sz w:val="24"/>
          <w:szCs w:val="24"/>
        </w:rPr>
        <w:t>Παράλληλα</w:t>
      </w:r>
      <w:r w:rsidR="007E57EA" w:rsidRPr="00962696">
        <w:rPr>
          <w:rFonts w:ascii="Times New Roman" w:hAnsi="Times New Roman" w:cs="Times New Roman"/>
          <w:sz w:val="24"/>
          <w:szCs w:val="24"/>
        </w:rPr>
        <w:t xml:space="preserve">, η </w:t>
      </w:r>
      <w:r w:rsidR="003C0AF3" w:rsidRPr="00962696">
        <w:rPr>
          <w:rFonts w:ascii="Times New Roman" w:hAnsi="Times New Roman" w:cs="Times New Roman"/>
          <w:sz w:val="24"/>
          <w:szCs w:val="24"/>
        </w:rPr>
        <w:t>χαρτογράφηση πεδίου μπορεί να συμβάλει στην ανάδειξη περιοχών στις οποίες τα διαθέσιμα ερευνητικά δεδομένα</w:t>
      </w:r>
      <w:r w:rsidR="007D46BA" w:rsidRPr="00962696">
        <w:rPr>
          <w:rFonts w:ascii="Times New Roman" w:hAnsi="Times New Roman" w:cs="Times New Roman"/>
          <w:sz w:val="24"/>
          <w:szCs w:val="24"/>
        </w:rPr>
        <w:t xml:space="preserve"> παραμένουν περιορισμένα ή</w:t>
      </w:r>
      <w:r w:rsidR="00256866" w:rsidRPr="00962696">
        <w:rPr>
          <w:rFonts w:ascii="Times New Roman" w:hAnsi="Times New Roman" w:cs="Times New Roman"/>
          <w:sz w:val="24"/>
          <w:szCs w:val="24"/>
        </w:rPr>
        <w:t xml:space="preserve"> ανεπαρκώς διευ</w:t>
      </w:r>
      <w:r w:rsidR="00FC5AFF" w:rsidRPr="00962696">
        <w:rPr>
          <w:rFonts w:ascii="Times New Roman" w:hAnsi="Times New Roman" w:cs="Times New Roman"/>
          <w:sz w:val="24"/>
          <w:szCs w:val="24"/>
        </w:rPr>
        <w:t xml:space="preserve">ρυμένα. Σύμφωνα </w:t>
      </w:r>
      <w:r w:rsidR="002106C8" w:rsidRPr="00962696">
        <w:rPr>
          <w:rFonts w:ascii="Times New Roman" w:hAnsi="Times New Roman" w:cs="Times New Roman"/>
          <w:sz w:val="24"/>
          <w:szCs w:val="24"/>
        </w:rPr>
        <w:t xml:space="preserve">με τις κατευθύνσεις </w:t>
      </w:r>
      <w:r w:rsidR="003422F0" w:rsidRPr="00962696">
        <w:rPr>
          <w:rFonts w:ascii="Times New Roman" w:hAnsi="Times New Roman" w:cs="Times New Roman"/>
          <w:sz w:val="24"/>
          <w:szCs w:val="24"/>
        </w:rPr>
        <w:t>για τις μελέτες πεδίου</w:t>
      </w:r>
      <w:r w:rsidR="001F3D98" w:rsidRPr="00962696">
        <w:rPr>
          <w:rFonts w:ascii="Times New Roman" w:hAnsi="Times New Roman" w:cs="Times New Roman"/>
          <w:sz w:val="24"/>
          <w:szCs w:val="24"/>
        </w:rPr>
        <w:t>, βασικός σκοπός μια τέτοιας προσέγγισης είναι η χαρτογράφηση των διαθέσιμων τεκμηρίων</w:t>
      </w:r>
      <w:r w:rsidR="00F81552" w:rsidRPr="00962696">
        <w:rPr>
          <w:rFonts w:ascii="Times New Roman" w:hAnsi="Times New Roman" w:cs="Times New Roman"/>
          <w:sz w:val="24"/>
          <w:szCs w:val="24"/>
        </w:rPr>
        <w:t xml:space="preserve"> και η ανάδειξη </w:t>
      </w:r>
      <w:r w:rsidR="00AF4CCA" w:rsidRPr="00962696">
        <w:rPr>
          <w:rFonts w:ascii="Times New Roman" w:hAnsi="Times New Roman" w:cs="Times New Roman"/>
          <w:sz w:val="24"/>
          <w:szCs w:val="24"/>
        </w:rPr>
        <w:t>των χαρακτηριστικών ή των κενών της υπάρχουσας γνώσης</w:t>
      </w:r>
      <w:r w:rsidR="00DA7A8E" w:rsidRPr="00962696">
        <w:rPr>
          <w:rFonts w:ascii="Times New Roman" w:hAnsi="Times New Roman" w:cs="Times New Roman"/>
          <w:sz w:val="24"/>
          <w:szCs w:val="24"/>
        </w:rPr>
        <w:t xml:space="preserve"> και όχι η </w:t>
      </w:r>
      <w:r w:rsidR="0058369B">
        <w:rPr>
          <w:rFonts w:ascii="Times New Roman" w:hAnsi="Times New Roman" w:cs="Times New Roman"/>
          <w:sz w:val="24"/>
          <w:szCs w:val="24"/>
        </w:rPr>
        <w:t xml:space="preserve">εξαγωγή </w:t>
      </w:r>
      <w:r w:rsidR="00340D3A" w:rsidRPr="00962696">
        <w:rPr>
          <w:rFonts w:ascii="Times New Roman" w:hAnsi="Times New Roman" w:cs="Times New Roman"/>
          <w:sz w:val="24"/>
          <w:szCs w:val="24"/>
        </w:rPr>
        <w:t xml:space="preserve">ενός οριστικού συμπεράσματος σχετικά με την αποτελεσματικότητα ή τη διαγνωστική </w:t>
      </w:r>
      <w:r w:rsidR="004C36E4" w:rsidRPr="00962696">
        <w:rPr>
          <w:rFonts w:ascii="Times New Roman" w:hAnsi="Times New Roman" w:cs="Times New Roman"/>
          <w:sz w:val="24"/>
          <w:szCs w:val="24"/>
        </w:rPr>
        <w:t xml:space="preserve">εγκυρότητα ενός εργαλείου </w:t>
      </w:r>
      <w:sdt>
        <w:sdtPr>
          <w:rPr>
            <w:rFonts w:ascii="Times New Roman" w:hAnsi="Times New Roman" w:cs="Times New Roman"/>
            <w:color w:val="000000"/>
            <w:sz w:val="24"/>
            <w:szCs w:val="24"/>
          </w:rPr>
          <w:tag w:val="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"/>
          <w:id w:val="2134820073"/>
          <w:placeholder>
            <w:docPart w:val="DefaultPlaceholder_-1854013440"/>
          </w:placeholder>
        </w:sdtPr>
        <w:sdtEndPr/>
        <w:sdtContent>
          <w:r w:rsidR="00FD4CB2" w:rsidRPr="00FD4CB2">
            <w:rPr>
              <w:rFonts w:ascii="Times New Roman" w:hAnsi="Times New Roman" w:cs="Times New Roman"/>
              <w:color w:val="000000"/>
              <w:sz w:val="24"/>
              <w:szCs w:val="24"/>
            </w:rPr>
            <w:t>(McLeod et al., 2017; Peters et al., 2024)</w:t>
          </w:r>
        </w:sdtContent>
      </w:sdt>
      <w:r w:rsidR="009804AD" w:rsidRPr="00962696">
        <w:rPr>
          <w:rFonts w:ascii="Times New Roman" w:hAnsi="Times New Roman" w:cs="Times New Roman"/>
          <w:color w:val="000000"/>
          <w:sz w:val="24"/>
          <w:szCs w:val="24"/>
        </w:rPr>
        <w:t>.</w:t>
      </w:r>
    </w:p>
    <w:p w14:paraId="28CF1FDA" w14:textId="77777777" w:rsidR="00FD29B0" w:rsidRPr="00962696" w:rsidRDefault="00FD29B0" w:rsidP="00CA6538">
      <w:pPr>
        <w:spacing w:after="240" w:line="360" w:lineRule="auto"/>
        <w:ind w:firstLine="720"/>
        <w:jc w:val="both"/>
        <w:rPr>
          <w:rFonts w:ascii="Times New Roman" w:hAnsi="Times New Roman" w:cs="Times New Roman"/>
          <w:sz w:val="28"/>
          <w:szCs w:val="28"/>
        </w:rPr>
      </w:pPr>
    </w:p>
    <w:p w14:paraId="1A63FF54" w14:textId="1E804245" w:rsidR="00A1242F" w:rsidRPr="00962696" w:rsidRDefault="0062646A" w:rsidP="009B4977">
      <w:pPr>
        <w:pStyle w:val="2"/>
      </w:pPr>
      <w:r w:rsidRPr="00962696">
        <w:t xml:space="preserve">  </w:t>
      </w:r>
      <w:bookmarkStart w:id="14" w:name="_Toc239109970"/>
      <w:bookmarkStart w:id="15" w:name="_Toc243468955"/>
      <w:r w:rsidR="00656B4E" w:rsidRPr="00962696">
        <w:t>1.</w:t>
      </w:r>
      <w:r w:rsidR="000E7BD6" w:rsidRPr="00962696">
        <w:t>7</w:t>
      </w:r>
      <w:r w:rsidR="00656B4E" w:rsidRPr="00962696">
        <w:t xml:space="preserve"> Σκοπός της παρούσας μελέτης</w:t>
      </w:r>
      <w:bookmarkEnd w:id="14"/>
      <w:bookmarkEnd w:id="15"/>
    </w:p>
    <w:p w14:paraId="60F5754B" w14:textId="3AE6A76B" w:rsidR="00452419" w:rsidRPr="00962696" w:rsidRDefault="0062646A" w:rsidP="00787528">
      <w:pPr>
        <w:spacing w:before="100" w:beforeAutospacing="1" w:after="100" w:afterAutospacing="1" w:line="360" w:lineRule="auto"/>
        <w:ind w:firstLine="360"/>
        <w:jc w:val="both"/>
        <w:rPr>
          <w:rFonts w:ascii="Times New Roman" w:hAnsi="Times New Roman" w:cs="Times New Roman"/>
          <w:sz w:val="24"/>
          <w:szCs w:val="24"/>
        </w:rPr>
      </w:pPr>
      <w:r w:rsidRPr="00962696">
        <w:rPr>
          <w:rFonts w:ascii="Times New Roman" w:hAnsi="Times New Roman" w:cs="Times New Roman"/>
          <w:sz w:val="24"/>
          <w:szCs w:val="24"/>
        </w:rPr>
        <w:t xml:space="preserve"> </w:t>
      </w:r>
      <w:r w:rsidR="00452419" w:rsidRPr="00962696">
        <w:rPr>
          <w:rFonts w:ascii="Times New Roman" w:hAnsi="Times New Roman" w:cs="Times New Roman"/>
          <w:sz w:val="24"/>
          <w:szCs w:val="24"/>
        </w:rPr>
        <w:t xml:space="preserve">Η </w:t>
      </w:r>
      <w:r w:rsidR="00B548EC" w:rsidRPr="00962696">
        <w:rPr>
          <w:rFonts w:ascii="Times New Roman" w:hAnsi="Times New Roman" w:cs="Times New Roman"/>
          <w:sz w:val="24"/>
          <w:szCs w:val="24"/>
        </w:rPr>
        <w:t xml:space="preserve">παρούσα </w:t>
      </w:r>
      <w:r w:rsidR="00452419" w:rsidRPr="00962696">
        <w:rPr>
          <w:rFonts w:ascii="Times New Roman" w:hAnsi="Times New Roman" w:cs="Times New Roman"/>
          <w:sz w:val="24"/>
          <w:szCs w:val="24"/>
        </w:rPr>
        <w:t xml:space="preserve">μελέτη </w:t>
      </w:r>
      <w:r w:rsidR="00B548EC" w:rsidRPr="00962696">
        <w:rPr>
          <w:rFonts w:ascii="Times New Roman" w:hAnsi="Times New Roman" w:cs="Times New Roman"/>
          <w:sz w:val="24"/>
          <w:szCs w:val="24"/>
        </w:rPr>
        <w:t>έχει</w:t>
      </w:r>
      <w:r w:rsidR="00452419" w:rsidRPr="00962696">
        <w:rPr>
          <w:rFonts w:ascii="Times New Roman" w:hAnsi="Times New Roman" w:cs="Times New Roman"/>
          <w:sz w:val="24"/>
          <w:szCs w:val="24"/>
        </w:rPr>
        <w:t xml:space="preserve"> ως σκοπό να χαρτογραφήσει</w:t>
      </w:r>
      <w:r w:rsidR="00B548EC" w:rsidRPr="00962696">
        <w:rPr>
          <w:rFonts w:ascii="Times New Roman" w:hAnsi="Times New Roman" w:cs="Times New Roman"/>
          <w:sz w:val="24"/>
          <w:szCs w:val="24"/>
        </w:rPr>
        <w:t xml:space="preserve"> με συστηματικό τρόπο</w:t>
      </w:r>
      <w:r w:rsidR="00452419" w:rsidRPr="00962696">
        <w:rPr>
          <w:rFonts w:ascii="Times New Roman" w:hAnsi="Times New Roman" w:cs="Times New Roman"/>
          <w:sz w:val="24"/>
          <w:szCs w:val="24"/>
        </w:rPr>
        <w:t xml:space="preserve"> τη</w:t>
      </w:r>
      <w:r w:rsidR="009804AD" w:rsidRPr="00962696">
        <w:rPr>
          <w:rFonts w:ascii="Times New Roman" w:hAnsi="Times New Roman" w:cs="Times New Roman"/>
          <w:sz w:val="24"/>
          <w:szCs w:val="24"/>
        </w:rPr>
        <w:t xml:space="preserve"> </w:t>
      </w:r>
      <w:r w:rsidR="00452419" w:rsidRPr="00962696">
        <w:rPr>
          <w:rFonts w:ascii="Times New Roman" w:hAnsi="Times New Roman" w:cs="Times New Roman"/>
          <w:sz w:val="24"/>
          <w:szCs w:val="24"/>
        </w:rPr>
        <w:t xml:space="preserve">διεθνή βιβλιογραφία σχετικά με το πώς χρησιμοποιείται το MAIN </w:t>
      </w:r>
      <w:r w:rsidR="008E0ECB" w:rsidRPr="00962696">
        <w:rPr>
          <w:rFonts w:ascii="Times New Roman" w:hAnsi="Times New Roman" w:cs="Times New Roman"/>
          <w:sz w:val="24"/>
          <w:szCs w:val="24"/>
        </w:rPr>
        <w:t>προκειμένου</w:t>
      </w:r>
      <w:r w:rsidR="00452419" w:rsidRPr="00962696">
        <w:rPr>
          <w:rFonts w:ascii="Times New Roman" w:hAnsi="Times New Roman" w:cs="Times New Roman"/>
          <w:sz w:val="24"/>
          <w:szCs w:val="24"/>
        </w:rPr>
        <w:t xml:space="preserve"> αξιολογήσει τις αφηγηματικές δεξιότητες των παιδιών. Πιο συγκεκριμένα</w:t>
      </w:r>
      <w:r w:rsidR="007F7E39" w:rsidRPr="00962696">
        <w:rPr>
          <w:rFonts w:ascii="Times New Roman" w:hAnsi="Times New Roman" w:cs="Times New Roman"/>
          <w:sz w:val="24"/>
          <w:szCs w:val="24"/>
        </w:rPr>
        <w:t>,</w:t>
      </w:r>
      <w:r w:rsidR="00452419" w:rsidRPr="00962696">
        <w:rPr>
          <w:rFonts w:ascii="Times New Roman" w:hAnsi="Times New Roman" w:cs="Times New Roman"/>
          <w:sz w:val="24"/>
          <w:szCs w:val="24"/>
        </w:rPr>
        <w:t xml:space="preserve"> </w:t>
      </w:r>
      <w:r w:rsidR="00C455E0" w:rsidRPr="00962696">
        <w:rPr>
          <w:rFonts w:ascii="Times New Roman" w:hAnsi="Times New Roman" w:cs="Times New Roman"/>
          <w:sz w:val="24"/>
          <w:szCs w:val="24"/>
        </w:rPr>
        <w:t xml:space="preserve">η </w:t>
      </w:r>
      <w:r w:rsidR="00920E7C" w:rsidRPr="00962696">
        <w:rPr>
          <w:rFonts w:ascii="Times New Roman" w:hAnsi="Times New Roman" w:cs="Times New Roman"/>
          <w:sz w:val="24"/>
          <w:szCs w:val="24"/>
        </w:rPr>
        <w:t xml:space="preserve"> χαρτογράφηση πεδίου επιδιώκει</w:t>
      </w:r>
      <w:r w:rsidR="00452419" w:rsidRPr="00962696">
        <w:rPr>
          <w:rFonts w:ascii="Times New Roman" w:hAnsi="Times New Roman" w:cs="Times New Roman"/>
          <w:sz w:val="24"/>
          <w:szCs w:val="24"/>
        </w:rPr>
        <w:t xml:space="preserve"> να καταγράψει όλα εκείνα τα χαρακτηριστικά των δημοσιευμένων μελετών</w:t>
      </w:r>
      <w:r w:rsidR="007F7E39" w:rsidRPr="00962696">
        <w:rPr>
          <w:rFonts w:ascii="Times New Roman" w:hAnsi="Times New Roman" w:cs="Times New Roman"/>
          <w:sz w:val="24"/>
          <w:szCs w:val="24"/>
        </w:rPr>
        <w:t>,</w:t>
      </w:r>
      <w:r w:rsidR="00452419" w:rsidRPr="00962696">
        <w:rPr>
          <w:rFonts w:ascii="Times New Roman" w:hAnsi="Times New Roman" w:cs="Times New Roman"/>
          <w:sz w:val="24"/>
          <w:szCs w:val="24"/>
        </w:rPr>
        <w:t xml:space="preserve"> τους πληθυσμούς και τα γλωσσικά περιβάλλοντα στα οποία εφαρμόστηκε το </w:t>
      </w:r>
      <w:r w:rsidR="007F7E39" w:rsidRPr="00962696">
        <w:rPr>
          <w:rFonts w:ascii="Times New Roman" w:hAnsi="Times New Roman" w:cs="Times New Roman"/>
          <w:sz w:val="24"/>
          <w:szCs w:val="24"/>
        </w:rPr>
        <w:t>MAIN</w:t>
      </w:r>
      <w:r w:rsidR="00452419" w:rsidRPr="00962696">
        <w:rPr>
          <w:rFonts w:ascii="Times New Roman" w:hAnsi="Times New Roman" w:cs="Times New Roman"/>
          <w:sz w:val="24"/>
          <w:szCs w:val="24"/>
        </w:rPr>
        <w:t xml:space="preserve"> τους τρόπους χορήγησης και τις αφηγηματικές διαστάσεις που εξετάστηκαν</w:t>
      </w:r>
      <w:r w:rsidR="007F7E39" w:rsidRPr="00962696">
        <w:rPr>
          <w:rFonts w:ascii="Times New Roman" w:hAnsi="Times New Roman" w:cs="Times New Roman"/>
          <w:sz w:val="24"/>
          <w:szCs w:val="24"/>
        </w:rPr>
        <w:t>,</w:t>
      </w:r>
      <w:r w:rsidR="00452419" w:rsidRPr="00962696">
        <w:rPr>
          <w:rFonts w:ascii="Times New Roman" w:hAnsi="Times New Roman" w:cs="Times New Roman"/>
          <w:sz w:val="24"/>
          <w:szCs w:val="24"/>
        </w:rPr>
        <w:t xml:space="preserve"> καθώς και όλους εκείνους τους παράγοντες που διερευνήθηκαν σε σχέση με την επίδοση των παιδιών</w:t>
      </w:r>
      <w:r w:rsidR="007F7E39" w:rsidRPr="00962696">
        <w:rPr>
          <w:rFonts w:ascii="Times New Roman" w:hAnsi="Times New Roman" w:cs="Times New Roman"/>
          <w:sz w:val="24"/>
          <w:szCs w:val="24"/>
        </w:rPr>
        <w:t>.</w:t>
      </w:r>
      <w:r w:rsidR="00452419" w:rsidRPr="00962696">
        <w:rPr>
          <w:rFonts w:ascii="Times New Roman" w:hAnsi="Times New Roman" w:cs="Times New Roman"/>
          <w:sz w:val="24"/>
          <w:szCs w:val="24"/>
        </w:rPr>
        <w:t xml:space="preserve"> </w:t>
      </w:r>
      <w:r w:rsidR="007F7E39" w:rsidRPr="00962696">
        <w:rPr>
          <w:rFonts w:ascii="Times New Roman" w:hAnsi="Times New Roman" w:cs="Times New Roman"/>
          <w:sz w:val="24"/>
          <w:szCs w:val="24"/>
        </w:rPr>
        <w:t>Τ</w:t>
      </w:r>
      <w:r w:rsidR="00452419" w:rsidRPr="00962696">
        <w:rPr>
          <w:rFonts w:ascii="Times New Roman" w:hAnsi="Times New Roman" w:cs="Times New Roman"/>
          <w:sz w:val="24"/>
          <w:szCs w:val="24"/>
        </w:rPr>
        <w:t>έλος</w:t>
      </w:r>
      <w:r w:rsidR="007F7E39" w:rsidRPr="00962696">
        <w:rPr>
          <w:rFonts w:ascii="Times New Roman" w:hAnsi="Times New Roman" w:cs="Times New Roman"/>
          <w:sz w:val="24"/>
          <w:szCs w:val="24"/>
        </w:rPr>
        <w:t xml:space="preserve">, </w:t>
      </w:r>
      <w:r w:rsidR="00452419" w:rsidRPr="00962696">
        <w:rPr>
          <w:rFonts w:ascii="Times New Roman" w:hAnsi="Times New Roman" w:cs="Times New Roman"/>
          <w:sz w:val="24"/>
          <w:szCs w:val="24"/>
        </w:rPr>
        <w:t xml:space="preserve"> η παρούσα μελέτη </w:t>
      </w:r>
      <w:r w:rsidR="007F7E39" w:rsidRPr="00962696">
        <w:rPr>
          <w:rFonts w:ascii="Times New Roman" w:hAnsi="Times New Roman" w:cs="Times New Roman"/>
          <w:sz w:val="24"/>
          <w:szCs w:val="24"/>
        </w:rPr>
        <w:t xml:space="preserve">επιδίωξε </w:t>
      </w:r>
      <w:r w:rsidR="00452419" w:rsidRPr="00962696">
        <w:rPr>
          <w:rFonts w:ascii="Times New Roman" w:hAnsi="Times New Roman" w:cs="Times New Roman"/>
          <w:sz w:val="24"/>
          <w:szCs w:val="24"/>
        </w:rPr>
        <w:t>να αποτυπώσει τον τρόπο με τον οποίο το MAIN έχει αξιοποιηθεί σε ερευνητικά και κλινικά πλαίσια και να αναδείξει τα κυριότερα κενά στην υπάρχουσα βιβλιογραφία.</w:t>
      </w:r>
    </w:p>
    <w:p w14:paraId="07CE4EE6" w14:textId="77777777" w:rsidR="001C722C" w:rsidRPr="00962696" w:rsidRDefault="001C722C" w:rsidP="001C722C">
      <w:pPr>
        <w:rPr>
          <w:rFonts w:ascii="Times New Roman" w:hAnsi="Times New Roman" w:cs="Times New Roman"/>
          <w:sz w:val="24"/>
          <w:szCs w:val="24"/>
        </w:rPr>
      </w:pPr>
    </w:p>
    <w:p w14:paraId="1F4C4C2B" w14:textId="77777777" w:rsidR="00F55163" w:rsidRPr="00962696" w:rsidRDefault="00F55163" w:rsidP="001C722C">
      <w:pPr>
        <w:rPr>
          <w:rFonts w:ascii="Times New Roman" w:hAnsi="Times New Roman" w:cs="Times New Roman"/>
          <w:sz w:val="24"/>
          <w:szCs w:val="24"/>
        </w:rPr>
      </w:pPr>
    </w:p>
    <w:p w14:paraId="2245D57C" w14:textId="2DE6528A" w:rsidR="001C722C" w:rsidRPr="00962696" w:rsidRDefault="00E8343B" w:rsidP="003176F7">
      <w:pPr>
        <w:pStyle w:val="1"/>
      </w:pPr>
      <w:bookmarkStart w:id="16" w:name="_Toc239109971"/>
      <w:bookmarkStart w:id="17" w:name="_Toc243468956"/>
      <w:r w:rsidRPr="00962696">
        <w:lastRenderedPageBreak/>
        <w:t>Μεθο</w:t>
      </w:r>
      <w:r w:rsidR="004A019B" w:rsidRPr="00962696">
        <w:t>δολογία</w:t>
      </w:r>
      <w:bookmarkEnd w:id="16"/>
      <w:bookmarkEnd w:id="17"/>
    </w:p>
    <w:p w14:paraId="75394796" w14:textId="64762944" w:rsidR="006E726D" w:rsidRPr="00962696" w:rsidRDefault="006E726D" w:rsidP="009B4977">
      <w:pPr>
        <w:pStyle w:val="2"/>
      </w:pPr>
      <w:bookmarkStart w:id="18" w:name="_Toc239109972"/>
      <w:bookmarkStart w:id="19" w:name="_Toc243468957"/>
      <w:r w:rsidRPr="00962696">
        <w:t xml:space="preserve">2.1 </w:t>
      </w:r>
      <w:bookmarkEnd w:id="18"/>
      <w:r w:rsidR="00D37A80" w:rsidRPr="00962696">
        <w:t>Πλαίσιο ανασκόπησης</w:t>
      </w:r>
      <w:bookmarkEnd w:id="19"/>
    </w:p>
    <w:p w14:paraId="1FF33225" w14:textId="353C11AF" w:rsidR="00154EBA" w:rsidRPr="00962696" w:rsidRDefault="001222A3" w:rsidP="00B30BDC">
      <w:pPr>
        <w:spacing w:after="0"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Π</w:t>
      </w:r>
      <w:r w:rsidR="00FB4925" w:rsidRPr="00962696">
        <w:rPr>
          <w:rFonts w:ascii="Times New Roman" w:hAnsi="Times New Roman" w:cs="Times New Roman"/>
          <w:sz w:val="24"/>
          <w:szCs w:val="24"/>
        </w:rPr>
        <w:t>ρα</w:t>
      </w:r>
      <w:r w:rsidR="00DC3EE3" w:rsidRPr="00962696">
        <w:rPr>
          <w:rFonts w:ascii="Times New Roman" w:hAnsi="Times New Roman" w:cs="Times New Roman"/>
          <w:sz w:val="24"/>
          <w:szCs w:val="24"/>
        </w:rPr>
        <w:t>γματο</w:t>
      </w:r>
      <w:r w:rsidR="00F0025E" w:rsidRPr="00962696">
        <w:rPr>
          <w:rFonts w:ascii="Times New Roman" w:hAnsi="Times New Roman" w:cs="Times New Roman"/>
          <w:sz w:val="24"/>
          <w:szCs w:val="24"/>
        </w:rPr>
        <w:t>ποι</w:t>
      </w:r>
      <w:r w:rsidR="00E86579" w:rsidRPr="00962696">
        <w:rPr>
          <w:rFonts w:ascii="Times New Roman" w:hAnsi="Times New Roman" w:cs="Times New Roman"/>
          <w:sz w:val="24"/>
          <w:szCs w:val="24"/>
        </w:rPr>
        <w:t>ή</w:t>
      </w:r>
      <w:r w:rsidR="008B4453" w:rsidRPr="00962696">
        <w:rPr>
          <w:rFonts w:ascii="Times New Roman" w:hAnsi="Times New Roman" w:cs="Times New Roman"/>
          <w:sz w:val="24"/>
          <w:szCs w:val="24"/>
        </w:rPr>
        <w:t>θηκε</w:t>
      </w:r>
      <w:r w:rsidR="007E1C19" w:rsidRPr="00962696">
        <w:rPr>
          <w:rFonts w:ascii="Times New Roman" w:hAnsi="Times New Roman" w:cs="Times New Roman"/>
          <w:sz w:val="24"/>
          <w:szCs w:val="24"/>
        </w:rPr>
        <w:t xml:space="preserve"> μι</w:t>
      </w:r>
      <w:r w:rsidR="00987428" w:rsidRPr="00962696">
        <w:rPr>
          <w:rFonts w:ascii="Times New Roman" w:hAnsi="Times New Roman" w:cs="Times New Roman"/>
          <w:sz w:val="24"/>
          <w:szCs w:val="24"/>
        </w:rPr>
        <w:t xml:space="preserve">α </w:t>
      </w:r>
      <w:r w:rsidR="004F66B4" w:rsidRPr="00962696">
        <w:rPr>
          <w:rFonts w:ascii="Times New Roman" w:hAnsi="Times New Roman" w:cs="Times New Roman"/>
          <w:sz w:val="24"/>
          <w:szCs w:val="24"/>
        </w:rPr>
        <w:t xml:space="preserve"> </w:t>
      </w:r>
      <w:r w:rsidR="00C56E8A" w:rsidRPr="00962696">
        <w:rPr>
          <w:rFonts w:ascii="Times New Roman" w:hAnsi="Times New Roman" w:cs="Times New Roman"/>
          <w:sz w:val="24"/>
          <w:szCs w:val="24"/>
        </w:rPr>
        <w:t>ανασκ</w:t>
      </w:r>
      <w:r w:rsidR="00B1546A" w:rsidRPr="00962696">
        <w:rPr>
          <w:rFonts w:ascii="Times New Roman" w:hAnsi="Times New Roman" w:cs="Times New Roman"/>
          <w:sz w:val="24"/>
          <w:szCs w:val="24"/>
        </w:rPr>
        <w:t>όπηση</w:t>
      </w:r>
      <w:r w:rsidR="004076F8" w:rsidRPr="00962696">
        <w:rPr>
          <w:rFonts w:ascii="Times New Roman" w:hAnsi="Times New Roman" w:cs="Times New Roman"/>
          <w:sz w:val="24"/>
          <w:szCs w:val="24"/>
        </w:rPr>
        <w:t xml:space="preserve"> </w:t>
      </w:r>
      <w:r w:rsidR="00AA7376" w:rsidRPr="00962696">
        <w:rPr>
          <w:rFonts w:ascii="Times New Roman" w:hAnsi="Times New Roman" w:cs="Times New Roman"/>
          <w:sz w:val="24"/>
          <w:szCs w:val="24"/>
        </w:rPr>
        <w:t>μελ</w:t>
      </w:r>
      <w:r w:rsidR="00AE6083" w:rsidRPr="00962696">
        <w:rPr>
          <w:rFonts w:ascii="Times New Roman" w:hAnsi="Times New Roman" w:cs="Times New Roman"/>
          <w:sz w:val="24"/>
          <w:szCs w:val="24"/>
        </w:rPr>
        <w:t>ετώ</w:t>
      </w:r>
      <w:r w:rsidR="006622A5" w:rsidRPr="00962696">
        <w:rPr>
          <w:rFonts w:ascii="Times New Roman" w:hAnsi="Times New Roman" w:cs="Times New Roman"/>
          <w:sz w:val="24"/>
          <w:szCs w:val="24"/>
        </w:rPr>
        <w:t xml:space="preserve">ν </w:t>
      </w:r>
      <w:r w:rsidR="00154EBA" w:rsidRPr="00962696">
        <w:rPr>
          <w:rFonts w:ascii="Times New Roman" w:hAnsi="Times New Roman" w:cs="Times New Roman"/>
          <w:sz w:val="24"/>
          <w:szCs w:val="24"/>
        </w:rPr>
        <w:t xml:space="preserve">με </w:t>
      </w:r>
      <w:r w:rsidR="00840F76" w:rsidRPr="00962696">
        <w:rPr>
          <w:rFonts w:ascii="Times New Roman" w:hAnsi="Times New Roman" w:cs="Times New Roman"/>
          <w:sz w:val="24"/>
          <w:szCs w:val="24"/>
        </w:rPr>
        <w:t>συστηματικ</w:t>
      </w:r>
      <w:r w:rsidR="00154EBA" w:rsidRPr="00962696">
        <w:rPr>
          <w:rFonts w:ascii="Times New Roman" w:hAnsi="Times New Roman" w:cs="Times New Roman"/>
          <w:sz w:val="24"/>
          <w:szCs w:val="24"/>
        </w:rPr>
        <w:t>ό τρόπο</w:t>
      </w:r>
      <w:r w:rsidR="00840F76" w:rsidRPr="00962696">
        <w:rPr>
          <w:rFonts w:ascii="Times New Roman" w:hAnsi="Times New Roman" w:cs="Times New Roman"/>
          <w:sz w:val="24"/>
          <w:szCs w:val="24"/>
        </w:rPr>
        <w:t xml:space="preserve"> </w:t>
      </w:r>
      <w:r w:rsidR="006622A5" w:rsidRPr="00962696">
        <w:rPr>
          <w:rFonts w:ascii="Times New Roman" w:hAnsi="Times New Roman" w:cs="Times New Roman"/>
          <w:sz w:val="24"/>
          <w:szCs w:val="24"/>
        </w:rPr>
        <w:t>στο</w:t>
      </w:r>
      <w:r w:rsidR="00BE4A38" w:rsidRPr="00962696">
        <w:rPr>
          <w:rFonts w:ascii="Times New Roman" w:hAnsi="Times New Roman" w:cs="Times New Roman"/>
          <w:sz w:val="24"/>
          <w:szCs w:val="24"/>
        </w:rPr>
        <w:t xml:space="preserve"> πλα</w:t>
      </w:r>
      <w:r w:rsidR="000915E6" w:rsidRPr="00962696">
        <w:rPr>
          <w:rFonts w:ascii="Times New Roman" w:hAnsi="Times New Roman" w:cs="Times New Roman"/>
          <w:sz w:val="24"/>
          <w:szCs w:val="24"/>
        </w:rPr>
        <w:t>ίσ</w:t>
      </w:r>
      <w:r w:rsidR="00AD5F71" w:rsidRPr="00962696">
        <w:rPr>
          <w:rFonts w:ascii="Times New Roman" w:hAnsi="Times New Roman" w:cs="Times New Roman"/>
          <w:sz w:val="24"/>
          <w:szCs w:val="24"/>
        </w:rPr>
        <w:t xml:space="preserve">ιο της </w:t>
      </w:r>
      <w:r w:rsidR="00A04CDE" w:rsidRPr="00962696">
        <w:rPr>
          <w:rFonts w:ascii="Times New Roman" w:hAnsi="Times New Roman" w:cs="Times New Roman"/>
          <w:sz w:val="24"/>
          <w:szCs w:val="24"/>
        </w:rPr>
        <w:t>π</w:t>
      </w:r>
      <w:r w:rsidR="00265495" w:rsidRPr="00962696">
        <w:rPr>
          <w:rFonts w:ascii="Times New Roman" w:hAnsi="Times New Roman" w:cs="Times New Roman"/>
          <w:sz w:val="24"/>
          <w:szCs w:val="24"/>
        </w:rPr>
        <w:t>αρ</w:t>
      </w:r>
      <w:r w:rsidR="00795B52" w:rsidRPr="00962696">
        <w:rPr>
          <w:rFonts w:ascii="Times New Roman" w:hAnsi="Times New Roman" w:cs="Times New Roman"/>
          <w:sz w:val="24"/>
          <w:szCs w:val="24"/>
        </w:rPr>
        <w:t>ούσ</w:t>
      </w:r>
      <w:r w:rsidR="00DF7502" w:rsidRPr="00962696">
        <w:rPr>
          <w:rFonts w:ascii="Times New Roman" w:hAnsi="Times New Roman" w:cs="Times New Roman"/>
          <w:sz w:val="24"/>
          <w:szCs w:val="24"/>
        </w:rPr>
        <w:t>α</w:t>
      </w:r>
      <w:r w:rsidR="009E03D6" w:rsidRPr="00962696">
        <w:rPr>
          <w:rFonts w:ascii="Times New Roman" w:hAnsi="Times New Roman" w:cs="Times New Roman"/>
          <w:sz w:val="24"/>
          <w:szCs w:val="24"/>
        </w:rPr>
        <w:t>ς</w:t>
      </w:r>
      <w:r w:rsidR="004C6424" w:rsidRPr="00962696">
        <w:rPr>
          <w:rFonts w:ascii="Times New Roman" w:hAnsi="Times New Roman" w:cs="Times New Roman"/>
          <w:sz w:val="24"/>
          <w:szCs w:val="24"/>
        </w:rPr>
        <w:t xml:space="preserve"> </w:t>
      </w:r>
      <w:r w:rsidR="00224C03" w:rsidRPr="00962696">
        <w:rPr>
          <w:rFonts w:ascii="Times New Roman" w:hAnsi="Times New Roman" w:cs="Times New Roman"/>
          <w:sz w:val="24"/>
          <w:szCs w:val="24"/>
        </w:rPr>
        <w:t xml:space="preserve"> </w:t>
      </w:r>
      <w:r w:rsidR="007C1076" w:rsidRPr="00962696">
        <w:rPr>
          <w:rFonts w:ascii="Times New Roman" w:hAnsi="Times New Roman" w:cs="Times New Roman"/>
          <w:sz w:val="24"/>
          <w:szCs w:val="24"/>
        </w:rPr>
        <w:t>εργασ</w:t>
      </w:r>
      <w:r w:rsidR="00EC45DE" w:rsidRPr="00962696">
        <w:rPr>
          <w:rFonts w:ascii="Times New Roman" w:hAnsi="Times New Roman" w:cs="Times New Roman"/>
          <w:sz w:val="24"/>
          <w:szCs w:val="24"/>
        </w:rPr>
        <w:t>ίας</w:t>
      </w:r>
      <w:r w:rsidR="00152145" w:rsidRPr="00962696">
        <w:rPr>
          <w:rFonts w:ascii="Times New Roman" w:hAnsi="Times New Roman" w:cs="Times New Roman"/>
          <w:sz w:val="24"/>
          <w:szCs w:val="24"/>
        </w:rPr>
        <w:t>,</w:t>
      </w:r>
      <w:r w:rsidR="00E97057" w:rsidRPr="00962696">
        <w:rPr>
          <w:rFonts w:ascii="Times New Roman" w:hAnsi="Times New Roman" w:cs="Times New Roman"/>
          <w:sz w:val="24"/>
          <w:szCs w:val="24"/>
        </w:rPr>
        <w:t xml:space="preserve"> </w:t>
      </w:r>
      <w:r w:rsidR="00154EBA" w:rsidRPr="00962696">
        <w:rPr>
          <w:rFonts w:ascii="Times New Roman" w:hAnsi="Times New Roman" w:cs="Times New Roman"/>
          <w:sz w:val="24"/>
          <w:szCs w:val="24"/>
        </w:rPr>
        <w:t xml:space="preserve">για να χαρτογραφήσει τα διαθέσιμα στοιχεία σχετικά </w:t>
      </w:r>
      <w:r w:rsidR="00655CF2" w:rsidRPr="00962696">
        <w:rPr>
          <w:rFonts w:ascii="Times New Roman" w:hAnsi="Times New Roman" w:cs="Times New Roman"/>
          <w:sz w:val="24"/>
          <w:szCs w:val="24"/>
        </w:rPr>
        <w:t xml:space="preserve">με το </w:t>
      </w:r>
      <w:r w:rsidR="0069263B" w:rsidRPr="00962696">
        <w:rPr>
          <w:rFonts w:ascii="Times New Roman" w:hAnsi="Times New Roman" w:cs="Times New Roman"/>
          <w:sz w:val="24"/>
          <w:szCs w:val="24"/>
        </w:rPr>
        <w:t>ερ</w:t>
      </w:r>
      <w:r w:rsidR="002A7F66" w:rsidRPr="00962696">
        <w:rPr>
          <w:rFonts w:ascii="Times New Roman" w:hAnsi="Times New Roman" w:cs="Times New Roman"/>
          <w:sz w:val="24"/>
          <w:szCs w:val="24"/>
        </w:rPr>
        <w:t>γαλε</w:t>
      </w:r>
      <w:r w:rsidR="00747E8A" w:rsidRPr="00962696">
        <w:rPr>
          <w:rFonts w:ascii="Times New Roman" w:hAnsi="Times New Roman" w:cs="Times New Roman"/>
          <w:sz w:val="24"/>
          <w:szCs w:val="24"/>
        </w:rPr>
        <w:t>ίο</w:t>
      </w:r>
      <w:r w:rsidR="00B07E75" w:rsidRPr="00962696">
        <w:rPr>
          <w:rFonts w:ascii="Times New Roman" w:hAnsi="Times New Roman" w:cs="Times New Roman"/>
          <w:sz w:val="24"/>
          <w:szCs w:val="24"/>
        </w:rPr>
        <w:t xml:space="preserve"> αξι</w:t>
      </w:r>
      <w:r w:rsidR="00582B9E" w:rsidRPr="00962696">
        <w:rPr>
          <w:rFonts w:ascii="Times New Roman" w:hAnsi="Times New Roman" w:cs="Times New Roman"/>
          <w:sz w:val="24"/>
          <w:szCs w:val="24"/>
        </w:rPr>
        <w:t>ολόγη</w:t>
      </w:r>
      <w:r w:rsidR="00162984" w:rsidRPr="00962696">
        <w:rPr>
          <w:rFonts w:ascii="Times New Roman" w:hAnsi="Times New Roman" w:cs="Times New Roman"/>
          <w:sz w:val="24"/>
          <w:szCs w:val="24"/>
        </w:rPr>
        <w:t xml:space="preserve">σης </w:t>
      </w:r>
      <w:r w:rsidR="00B65D5C" w:rsidRPr="00962696">
        <w:rPr>
          <w:rFonts w:ascii="Times New Roman" w:hAnsi="Times New Roman" w:cs="Times New Roman"/>
          <w:sz w:val="24"/>
          <w:szCs w:val="24"/>
        </w:rPr>
        <w:t>Α</w:t>
      </w:r>
      <w:r w:rsidR="00D5277B" w:rsidRPr="00962696">
        <w:rPr>
          <w:rFonts w:ascii="Times New Roman" w:hAnsi="Times New Roman" w:cs="Times New Roman"/>
          <w:sz w:val="24"/>
          <w:szCs w:val="24"/>
        </w:rPr>
        <w:t>φηγημα</w:t>
      </w:r>
      <w:r w:rsidR="00E57BFA" w:rsidRPr="00962696">
        <w:rPr>
          <w:rFonts w:ascii="Times New Roman" w:hAnsi="Times New Roman" w:cs="Times New Roman"/>
          <w:sz w:val="24"/>
          <w:szCs w:val="24"/>
        </w:rPr>
        <w:t>τικ</w:t>
      </w:r>
      <w:r w:rsidR="001F00AA" w:rsidRPr="00962696">
        <w:rPr>
          <w:rFonts w:ascii="Times New Roman" w:hAnsi="Times New Roman" w:cs="Times New Roman"/>
          <w:sz w:val="24"/>
          <w:szCs w:val="24"/>
        </w:rPr>
        <w:t xml:space="preserve">ών </w:t>
      </w:r>
      <w:r w:rsidR="00DF5E79" w:rsidRPr="00962696">
        <w:rPr>
          <w:rFonts w:ascii="Times New Roman" w:hAnsi="Times New Roman" w:cs="Times New Roman"/>
          <w:sz w:val="24"/>
          <w:szCs w:val="24"/>
        </w:rPr>
        <w:t>Δ</w:t>
      </w:r>
      <w:r w:rsidR="00FA1EBD" w:rsidRPr="00962696">
        <w:rPr>
          <w:rFonts w:ascii="Times New Roman" w:hAnsi="Times New Roman" w:cs="Times New Roman"/>
          <w:sz w:val="24"/>
          <w:szCs w:val="24"/>
        </w:rPr>
        <w:t>εξιοτήτων</w:t>
      </w:r>
      <w:r w:rsidR="003E17E7" w:rsidRPr="00962696">
        <w:rPr>
          <w:rFonts w:ascii="Times New Roman" w:hAnsi="Times New Roman" w:cs="Times New Roman"/>
          <w:sz w:val="24"/>
          <w:szCs w:val="24"/>
        </w:rPr>
        <w:t xml:space="preserve"> σ</w:t>
      </w:r>
      <w:r w:rsidR="006B2EF1" w:rsidRPr="00962696">
        <w:rPr>
          <w:rFonts w:ascii="Times New Roman" w:hAnsi="Times New Roman" w:cs="Times New Roman"/>
          <w:sz w:val="24"/>
          <w:szCs w:val="24"/>
        </w:rPr>
        <w:t xml:space="preserve">ε </w:t>
      </w:r>
      <w:r w:rsidR="009838F7" w:rsidRPr="00962696">
        <w:rPr>
          <w:rFonts w:ascii="Times New Roman" w:hAnsi="Times New Roman" w:cs="Times New Roman"/>
          <w:sz w:val="24"/>
          <w:szCs w:val="24"/>
        </w:rPr>
        <w:t>π</w:t>
      </w:r>
      <w:r w:rsidR="006B2EF1" w:rsidRPr="00962696">
        <w:rPr>
          <w:rFonts w:ascii="Times New Roman" w:hAnsi="Times New Roman" w:cs="Times New Roman"/>
          <w:sz w:val="24"/>
          <w:szCs w:val="24"/>
        </w:rPr>
        <w:t>αιδ</w:t>
      </w:r>
      <w:r w:rsidR="00BF5D97" w:rsidRPr="00962696">
        <w:rPr>
          <w:rFonts w:ascii="Times New Roman" w:hAnsi="Times New Roman" w:cs="Times New Roman"/>
          <w:sz w:val="24"/>
          <w:szCs w:val="24"/>
        </w:rPr>
        <w:t>ι</w:t>
      </w:r>
      <w:r w:rsidR="006061FA" w:rsidRPr="00962696">
        <w:rPr>
          <w:rFonts w:ascii="Times New Roman" w:hAnsi="Times New Roman" w:cs="Times New Roman"/>
          <w:sz w:val="24"/>
          <w:szCs w:val="24"/>
        </w:rPr>
        <w:t>ά</w:t>
      </w:r>
      <w:r w:rsidR="00C3514B" w:rsidRPr="00962696">
        <w:rPr>
          <w:rFonts w:ascii="Times New Roman" w:hAnsi="Times New Roman" w:cs="Times New Roman"/>
          <w:sz w:val="24"/>
          <w:szCs w:val="24"/>
        </w:rPr>
        <w:t xml:space="preserve"> </w:t>
      </w:r>
      <w:r w:rsidR="001058B5" w:rsidRPr="00962696">
        <w:rPr>
          <w:rFonts w:ascii="Times New Roman" w:hAnsi="Times New Roman" w:cs="Times New Roman"/>
          <w:sz w:val="24"/>
          <w:szCs w:val="24"/>
        </w:rPr>
        <w:t>–</w:t>
      </w:r>
      <w:r w:rsidR="000D37FA" w:rsidRPr="00962696">
        <w:rPr>
          <w:rFonts w:ascii="Times New Roman" w:hAnsi="Times New Roman" w:cs="Times New Roman"/>
          <w:sz w:val="24"/>
          <w:szCs w:val="24"/>
        </w:rPr>
        <w:t xml:space="preserve"> </w:t>
      </w:r>
      <w:r w:rsidR="00A0419B" w:rsidRPr="00962696">
        <w:rPr>
          <w:rFonts w:ascii="Times New Roman" w:hAnsi="Times New Roman" w:cs="Times New Roman"/>
          <w:sz w:val="24"/>
          <w:szCs w:val="24"/>
        </w:rPr>
        <w:t>M</w:t>
      </w:r>
      <w:r w:rsidR="00021380" w:rsidRPr="00962696">
        <w:rPr>
          <w:rFonts w:ascii="Times New Roman" w:hAnsi="Times New Roman" w:cs="Times New Roman"/>
          <w:sz w:val="24"/>
          <w:szCs w:val="24"/>
        </w:rPr>
        <w:t>ul</w:t>
      </w:r>
      <w:r w:rsidR="003001CA" w:rsidRPr="00962696">
        <w:rPr>
          <w:rFonts w:ascii="Times New Roman" w:hAnsi="Times New Roman" w:cs="Times New Roman"/>
          <w:sz w:val="24"/>
          <w:szCs w:val="24"/>
        </w:rPr>
        <w:t>til</w:t>
      </w:r>
      <w:r w:rsidR="000330D9" w:rsidRPr="00962696">
        <w:rPr>
          <w:rFonts w:ascii="Times New Roman" w:hAnsi="Times New Roman" w:cs="Times New Roman"/>
          <w:sz w:val="24"/>
          <w:szCs w:val="24"/>
        </w:rPr>
        <w:t>ingual</w:t>
      </w:r>
      <w:r w:rsidR="001058B5" w:rsidRPr="00962696">
        <w:rPr>
          <w:rFonts w:ascii="Times New Roman" w:hAnsi="Times New Roman" w:cs="Times New Roman"/>
          <w:sz w:val="24"/>
          <w:szCs w:val="24"/>
        </w:rPr>
        <w:t xml:space="preserve"> A</w:t>
      </w:r>
      <w:r w:rsidR="00F8648D" w:rsidRPr="00962696">
        <w:rPr>
          <w:rFonts w:ascii="Times New Roman" w:hAnsi="Times New Roman" w:cs="Times New Roman"/>
          <w:sz w:val="24"/>
          <w:szCs w:val="24"/>
        </w:rPr>
        <w:t>sse</w:t>
      </w:r>
      <w:r w:rsidR="000F61EB" w:rsidRPr="00962696">
        <w:rPr>
          <w:rFonts w:ascii="Times New Roman" w:hAnsi="Times New Roman" w:cs="Times New Roman"/>
          <w:sz w:val="24"/>
          <w:szCs w:val="24"/>
        </w:rPr>
        <w:t>s</w:t>
      </w:r>
      <w:r w:rsidR="00455C3B" w:rsidRPr="00962696">
        <w:rPr>
          <w:rFonts w:ascii="Times New Roman" w:hAnsi="Times New Roman" w:cs="Times New Roman"/>
          <w:sz w:val="24"/>
          <w:szCs w:val="24"/>
        </w:rPr>
        <w:t>s</w:t>
      </w:r>
      <w:r w:rsidR="000F61EB" w:rsidRPr="00962696">
        <w:rPr>
          <w:rFonts w:ascii="Times New Roman" w:hAnsi="Times New Roman" w:cs="Times New Roman"/>
          <w:sz w:val="24"/>
          <w:szCs w:val="24"/>
        </w:rPr>
        <w:t xml:space="preserve">ment </w:t>
      </w:r>
      <w:r w:rsidR="00860AA9" w:rsidRPr="00962696">
        <w:rPr>
          <w:rFonts w:ascii="Times New Roman" w:hAnsi="Times New Roman" w:cs="Times New Roman"/>
          <w:sz w:val="24"/>
          <w:szCs w:val="24"/>
        </w:rPr>
        <w:t>Ins</w:t>
      </w:r>
      <w:r w:rsidR="00271308" w:rsidRPr="00962696">
        <w:rPr>
          <w:rFonts w:ascii="Times New Roman" w:hAnsi="Times New Roman" w:cs="Times New Roman"/>
          <w:sz w:val="24"/>
          <w:szCs w:val="24"/>
        </w:rPr>
        <w:t>trum</w:t>
      </w:r>
      <w:r w:rsidR="00C40BCB" w:rsidRPr="00962696">
        <w:rPr>
          <w:rFonts w:ascii="Times New Roman" w:hAnsi="Times New Roman" w:cs="Times New Roman"/>
          <w:sz w:val="24"/>
          <w:szCs w:val="24"/>
        </w:rPr>
        <w:t>ent</w:t>
      </w:r>
      <w:r w:rsidR="00C06E4F" w:rsidRPr="00962696">
        <w:rPr>
          <w:rFonts w:ascii="Times New Roman" w:hAnsi="Times New Roman" w:cs="Times New Roman"/>
          <w:sz w:val="24"/>
          <w:szCs w:val="24"/>
        </w:rPr>
        <w:t xml:space="preserve"> </w:t>
      </w:r>
      <w:r w:rsidR="009B605D" w:rsidRPr="00962696">
        <w:rPr>
          <w:rFonts w:ascii="Times New Roman" w:hAnsi="Times New Roman" w:cs="Times New Roman"/>
          <w:sz w:val="24"/>
          <w:szCs w:val="24"/>
        </w:rPr>
        <w:t>fo</w:t>
      </w:r>
      <w:r w:rsidR="005C6FA2" w:rsidRPr="00962696">
        <w:rPr>
          <w:rFonts w:ascii="Times New Roman" w:hAnsi="Times New Roman" w:cs="Times New Roman"/>
          <w:sz w:val="24"/>
          <w:szCs w:val="24"/>
        </w:rPr>
        <w:t>r N</w:t>
      </w:r>
      <w:r w:rsidR="00F91D8A" w:rsidRPr="00962696">
        <w:rPr>
          <w:rFonts w:ascii="Times New Roman" w:hAnsi="Times New Roman" w:cs="Times New Roman"/>
          <w:sz w:val="24"/>
          <w:szCs w:val="24"/>
        </w:rPr>
        <w:t>ar</w:t>
      </w:r>
      <w:r w:rsidR="002C658F" w:rsidRPr="00962696">
        <w:rPr>
          <w:rFonts w:ascii="Times New Roman" w:hAnsi="Times New Roman" w:cs="Times New Roman"/>
          <w:sz w:val="24"/>
          <w:szCs w:val="24"/>
        </w:rPr>
        <w:t>rati</w:t>
      </w:r>
      <w:r w:rsidR="00E92DC2" w:rsidRPr="00962696">
        <w:rPr>
          <w:rFonts w:ascii="Times New Roman" w:hAnsi="Times New Roman" w:cs="Times New Roman"/>
          <w:sz w:val="24"/>
          <w:szCs w:val="24"/>
        </w:rPr>
        <w:t xml:space="preserve">ves </w:t>
      </w:r>
      <w:r w:rsidR="00F14590" w:rsidRPr="00962696">
        <w:rPr>
          <w:rFonts w:ascii="Times New Roman" w:hAnsi="Times New Roman" w:cs="Times New Roman"/>
          <w:sz w:val="24"/>
          <w:szCs w:val="24"/>
        </w:rPr>
        <w:t>(</w:t>
      </w:r>
      <w:r w:rsidR="00173946" w:rsidRPr="00962696">
        <w:rPr>
          <w:rFonts w:ascii="Times New Roman" w:hAnsi="Times New Roman" w:cs="Times New Roman"/>
          <w:sz w:val="24"/>
          <w:szCs w:val="24"/>
        </w:rPr>
        <w:t>MAI</w:t>
      </w:r>
      <w:r w:rsidR="00037897" w:rsidRPr="00962696">
        <w:rPr>
          <w:rFonts w:ascii="Times New Roman" w:hAnsi="Times New Roman" w:cs="Times New Roman"/>
          <w:sz w:val="24"/>
          <w:szCs w:val="24"/>
        </w:rPr>
        <w:t>N</w:t>
      </w:r>
      <w:r w:rsidR="00F14590" w:rsidRPr="00962696">
        <w:rPr>
          <w:rFonts w:ascii="Times New Roman" w:hAnsi="Times New Roman" w:cs="Times New Roman"/>
          <w:sz w:val="24"/>
          <w:szCs w:val="24"/>
        </w:rPr>
        <w:t>)</w:t>
      </w:r>
      <w:r w:rsidR="001E15E1" w:rsidRPr="00962696">
        <w:rPr>
          <w:rFonts w:ascii="Times New Roman" w:hAnsi="Times New Roman" w:cs="Times New Roman"/>
          <w:sz w:val="24"/>
          <w:szCs w:val="24"/>
        </w:rPr>
        <w:t xml:space="preserve">, </w:t>
      </w:r>
      <w:r w:rsidR="00032744" w:rsidRPr="00962696">
        <w:rPr>
          <w:rFonts w:ascii="Times New Roman" w:hAnsi="Times New Roman" w:cs="Times New Roman"/>
          <w:sz w:val="24"/>
          <w:szCs w:val="24"/>
        </w:rPr>
        <w:t xml:space="preserve">η </w:t>
      </w:r>
      <w:r w:rsidR="00D25397" w:rsidRPr="00962696">
        <w:rPr>
          <w:rFonts w:ascii="Times New Roman" w:hAnsi="Times New Roman" w:cs="Times New Roman"/>
          <w:sz w:val="24"/>
          <w:szCs w:val="24"/>
        </w:rPr>
        <w:t>οπο</w:t>
      </w:r>
      <w:r w:rsidR="0090651A" w:rsidRPr="00962696">
        <w:rPr>
          <w:rFonts w:ascii="Times New Roman" w:hAnsi="Times New Roman" w:cs="Times New Roman"/>
          <w:sz w:val="24"/>
          <w:szCs w:val="24"/>
        </w:rPr>
        <w:t xml:space="preserve">ία </w:t>
      </w:r>
      <w:r w:rsidR="00F21317" w:rsidRPr="00962696">
        <w:rPr>
          <w:rFonts w:ascii="Times New Roman" w:hAnsi="Times New Roman" w:cs="Times New Roman"/>
          <w:sz w:val="24"/>
          <w:szCs w:val="24"/>
        </w:rPr>
        <w:t>διεξήχθη</w:t>
      </w:r>
      <w:r w:rsidR="00FC600F" w:rsidRPr="00FC600F">
        <w:rPr>
          <w:rFonts w:ascii="Times New Roman" w:hAnsi="Times New Roman" w:cs="Times New Roman"/>
          <w:sz w:val="24"/>
          <w:szCs w:val="24"/>
        </w:rPr>
        <w:t xml:space="preserve"> </w:t>
      </w:r>
      <w:r w:rsidR="00FC600F">
        <w:rPr>
          <w:rFonts w:ascii="Times New Roman" w:hAnsi="Times New Roman" w:cs="Times New Roman"/>
          <w:sz w:val="24"/>
          <w:szCs w:val="24"/>
        </w:rPr>
        <w:t xml:space="preserve">με αρχική αναζήτηση τον </w:t>
      </w:r>
      <w:r w:rsidR="00435B70">
        <w:rPr>
          <w:rFonts w:ascii="Times New Roman" w:hAnsi="Times New Roman" w:cs="Times New Roman"/>
          <w:sz w:val="24"/>
          <w:szCs w:val="24"/>
        </w:rPr>
        <w:t>Απρίλιο</w:t>
      </w:r>
      <w:r w:rsidR="00FC600F">
        <w:rPr>
          <w:rFonts w:ascii="Times New Roman" w:hAnsi="Times New Roman" w:cs="Times New Roman"/>
          <w:sz w:val="24"/>
          <w:szCs w:val="24"/>
        </w:rPr>
        <w:t xml:space="preserve"> του 2026 και επικαιροποιήθηκε </w:t>
      </w:r>
      <w:r w:rsidR="00373EB0" w:rsidRPr="00962696">
        <w:rPr>
          <w:rFonts w:ascii="Times New Roman" w:hAnsi="Times New Roman" w:cs="Times New Roman"/>
          <w:sz w:val="24"/>
          <w:szCs w:val="24"/>
        </w:rPr>
        <w:t>τ</w:t>
      </w:r>
      <w:r w:rsidR="009B1D32" w:rsidRPr="00962696">
        <w:rPr>
          <w:rFonts w:ascii="Times New Roman" w:hAnsi="Times New Roman" w:cs="Times New Roman"/>
          <w:sz w:val="24"/>
          <w:szCs w:val="24"/>
        </w:rPr>
        <w:t xml:space="preserve">ον </w:t>
      </w:r>
      <w:r w:rsidR="0090746A">
        <w:rPr>
          <w:rFonts w:ascii="Times New Roman" w:hAnsi="Times New Roman" w:cs="Times New Roman"/>
          <w:sz w:val="24"/>
          <w:szCs w:val="24"/>
        </w:rPr>
        <w:t>Ιούνιο</w:t>
      </w:r>
      <w:r w:rsidR="004C38F8" w:rsidRPr="00962696">
        <w:rPr>
          <w:rFonts w:ascii="Times New Roman" w:hAnsi="Times New Roman" w:cs="Times New Roman"/>
          <w:sz w:val="24"/>
          <w:szCs w:val="24"/>
        </w:rPr>
        <w:t xml:space="preserve"> </w:t>
      </w:r>
      <w:r w:rsidR="00C42C45" w:rsidRPr="00962696">
        <w:rPr>
          <w:rFonts w:ascii="Times New Roman" w:hAnsi="Times New Roman" w:cs="Times New Roman"/>
          <w:sz w:val="24"/>
          <w:szCs w:val="24"/>
        </w:rPr>
        <w:t>τ</w:t>
      </w:r>
      <w:r w:rsidR="00BA66E7" w:rsidRPr="00962696">
        <w:rPr>
          <w:rFonts w:ascii="Times New Roman" w:hAnsi="Times New Roman" w:cs="Times New Roman"/>
          <w:sz w:val="24"/>
          <w:szCs w:val="24"/>
        </w:rPr>
        <w:t xml:space="preserve">ου </w:t>
      </w:r>
      <w:r w:rsidR="00910FCD" w:rsidRPr="00962696">
        <w:rPr>
          <w:rFonts w:ascii="Times New Roman" w:hAnsi="Times New Roman" w:cs="Times New Roman"/>
          <w:sz w:val="24"/>
          <w:szCs w:val="24"/>
        </w:rPr>
        <w:t>202</w:t>
      </w:r>
      <w:r w:rsidR="00814009" w:rsidRPr="00962696">
        <w:rPr>
          <w:rFonts w:ascii="Times New Roman" w:hAnsi="Times New Roman" w:cs="Times New Roman"/>
          <w:sz w:val="24"/>
          <w:szCs w:val="24"/>
        </w:rPr>
        <w:t>6</w:t>
      </w:r>
      <w:r w:rsidR="00F20DEE" w:rsidRPr="00962696">
        <w:rPr>
          <w:rFonts w:ascii="Times New Roman" w:hAnsi="Times New Roman" w:cs="Times New Roman"/>
          <w:sz w:val="24"/>
          <w:szCs w:val="24"/>
        </w:rPr>
        <w:t>.</w:t>
      </w:r>
      <w:r w:rsidR="00DC3D10" w:rsidRPr="00962696">
        <w:rPr>
          <w:rFonts w:ascii="Times New Roman" w:hAnsi="Times New Roman" w:cs="Times New Roman"/>
          <w:sz w:val="24"/>
          <w:szCs w:val="24"/>
        </w:rPr>
        <w:t xml:space="preserve"> </w:t>
      </w:r>
      <w:r w:rsidR="00154EBA" w:rsidRPr="00962696">
        <w:rPr>
          <w:rFonts w:ascii="Times New Roman" w:hAnsi="Times New Roman" w:cs="Times New Roman"/>
          <w:sz w:val="24"/>
          <w:szCs w:val="24"/>
        </w:rPr>
        <w:t xml:space="preserve">Η ανασκόπηση πραγματοποιήθηκε σύμφωνα με τη μεθοδολογία των scoping reviews από το Ινστιτούτο </w:t>
      </w:r>
      <w:r w:rsidR="00154EBA" w:rsidRPr="00962696">
        <w:rPr>
          <w:rFonts w:ascii="Times New Roman" w:hAnsi="Times New Roman" w:cs="Times New Roman"/>
          <w:i/>
          <w:iCs/>
          <w:sz w:val="24"/>
          <w:szCs w:val="24"/>
        </w:rPr>
        <w:t>Joanna Briggs JBΙ</w:t>
      </w:r>
      <w:r w:rsidR="00154EBA" w:rsidRPr="00962696">
        <w:rPr>
          <w:rFonts w:ascii="Times New Roman" w:hAnsi="Times New Roman" w:cs="Times New Roman"/>
          <w:sz w:val="24"/>
          <w:szCs w:val="24"/>
        </w:rPr>
        <w:t xml:space="preserve"> και υποβλήθηκε χρησιμοποιώντας τις κατευθυντήριες γραμμές </w:t>
      </w:r>
      <w:r w:rsidR="00154EBA" w:rsidRPr="00962696">
        <w:rPr>
          <w:rFonts w:ascii="Times New Roman" w:hAnsi="Times New Roman" w:cs="Times New Roman"/>
          <w:i/>
          <w:iCs/>
          <w:sz w:val="24"/>
          <w:szCs w:val="24"/>
        </w:rPr>
        <w:t xml:space="preserve">Preferred Items for Systematic Reviews και Meta-analyses for </w:t>
      </w:r>
      <w:r w:rsidR="00CD420E" w:rsidRPr="00962696">
        <w:rPr>
          <w:rFonts w:ascii="Times New Roman" w:hAnsi="Times New Roman" w:cs="Times New Roman"/>
          <w:i/>
          <w:iCs/>
          <w:sz w:val="24"/>
          <w:szCs w:val="24"/>
        </w:rPr>
        <w:t>Scoping</w:t>
      </w:r>
      <w:r w:rsidR="00154EBA" w:rsidRPr="00962696">
        <w:rPr>
          <w:rFonts w:ascii="Times New Roman" w:hAnsi="Times New Roman" w:cs="Times New Roman"/>
          <w:i/>
          <w:iCs/>
          <w:sz w:val="24"/>
          <w:szCs w:val="24"/>
        </w:rPr>
        <w:t xml:space="preserve"> Reviews (PRISMA-ScR)</w:t>
      </w:r>
      <w:r w:rsidR="00154EBA" w:rsidRPr="00962696">
        <w:rPr>
          <w:rFonts w:ascii="Times New Roman" w:hAnsi="Times New Roman" w:cs="Times New Roman"/>
          <w:sz w:val="24"/>
          <w:szCs w:val="24"/>
        </w:rPr>
        <w:t xml:space="preserve">. Το πρωτόκολλο ανασκόπησης αναπτύχθηκε σύμφωνα με το </w:t>
      </w:r>
      <w:r w:rsidR="00154EBA" w:rsidRPr="00962696">
        <w:rPr>
          <w:rFonts w:ascii="Times New Roman" w:hAnsi="Times New Roman" w:cs="Times New Roman"/>
          <w:i/>
          <w:iCs/>
          <w:sz w:val="24"/>
          <w:szCs w:val="24"/>
        </w:rPr>
        <w:t>PCC framework</w:t>
      </w:r>
      <w:r w:rsidR="00154EBA" w:rsidRPr="00962696">
        <w:rPr>
          <w:rFonts w:ascii="Times New Roman" w:hAnsi="Times New Roman" w:cs="Times New Roman"/>
          <w:sz w:val="24"/>
          <w:szCs w:val="24"/>
        </w:rPr>
        <w:t>.</w:t>
      </w:r>
    </w:p>
    <w:p w14:paraId="79B5A03F" w14:textId="77777777" w:rsidR="008C541E" w:rsidRPr="00962696" w:rsidRDefault="008C541E" w:rsidP="00CA6538">
      <w:pPr>
        <w:spacing w:after="0" w:line="360" w:lineRule="auto"/>
        <w:jc w:val="both"/>
        <w:rPr>
          <w:rFonts w:ascii="Times New Roman" w:hAnsi="Times New Roman" w:cs="Times New Roman"/>
          <w:sz w:val="24"/>
          <w:szCs w:val="24"/>
        </w:rPr>
      </w:pPr>
    </w:p>
    <w:p w14:paraId="4E6A21E4" w14:textId="7AFD486C" w:rsidR="008C541E" w:rsidRPr="00962696" w:rsidRDefault="008C541E" w:rsidP="00CA6538">
      <w:pPr>
        <w:pStyle w:val="a7"/>
        <w:keepNext/>
        <w:rPr>
          <w:rFonts w:ascii="Times New Roman" w:hAnsi="Times New Roman" w:cs="Times New Roman"/>
          <w:color w:val="auto"/>
          <w:sz w:val="22"/>
          <w:szCs w:val="22"/>
        </w:rPr>
      </w:pPr>
      <w:r w:rsidRPr="00962696">
        <w:rPr>
          <w:rFonts w:ascii="Times New Roman" w:hAnsi="Times New Roman" w:cs="Times New Roman"/>
          <w:color w:val="auto"/>
          <w:sz w:val="22"/>
          <w:szCs w:val="22"/>
        </w:rPr>
        <w:t xml:space="preserve">Table </w:t>
      </w:r>
      <w:r w:rsidR="00421BC8" w:rsidRPr="00962696">
        <w:rPr>
          <w:rFonts w:ascii="Times New Roman" w:hAnsi="Times New Roman" w:cs="Times New Roman"/>
          <w:color w:val="auto"/>
          <w:sz w:val="22"/>
          <w:szCs w:val="22"/>
        </w:rPr>
        <w:fldChar w:fldCharType="begin"/>
      </w:r>
      <w:r w:rsidR="00421BC8" w:rsidRPr="00962696">
        <w:rPr>
          <w:rFonts w:ascii="Times New Roman" w:hAnsi="Times New Roman" w:cs="Times New Roman"/>
          <w:color w:val="auto"/>
          <w:sz w:val="22"/>
          <w:szCs w:val="22"/>
        </w:rPr>
        <w:instrText xml:space="preserve"> SEQ Table \* ARABIC </w:instrText>
      </w:r>
      <w:r w:rsidR="00421BC8" w:rsidRPr="00962696">
        <w:rPr>
          <w:rFonts w:ascii="Times New Roman" w:hAnsi="Times New Roman" w:cs="Times New Roman"/>
          <w:color w:val="auto"/>
          <w:sz w:val="22"/>
          <w:szCs w:val="22"/>
        </w:rPr>
        <w:fldChar w:fldCharType="separate"/>
      </w:r>
      <w:r w:rsidR="00761502" w:rsidRPr="00962696">
        <w:rPr>
          <w:rFonts w:ascii="Times New Roman" w:hAnsi="Times New Roman" w:cs="Times New Roman"/>
          <w:color w:val="auto"/>
          <w:sz w:val="22"/>
          <w:szCs w:val="22"/>
        </w:rPr>
        <w:t>1</w:t>
      </w:r>
      <w:r w:rsidR="00421BC8" w:rsidRPr="00962696">
        <w:rPr>
          <w:rFonts w:ascii="Times New Roman" w:hAnsi="Times New Roman" w:cs="Times New Roman"/>
          <w:color w:val="auto"/>
          <w:sz w:val="22"/>
          <w:szCs w:val="22"/>
        </w:rPr>
        <w:fldChar w:fldCharType="end"/>
      </w:r>
      <w:r w:rsidRPr="00962696">
        <w:rPr>
          <w:rFonts w:ascii="Times New Roman" w:hAnsi="Times New Roman" w:cs="Times New Roman"/>
          <w:color w:val="auto"/>
          <w:sz w:val="22"/>
          <w:szCs w:val="22"/>
        </w:rPr>
        <w:t>: Review framework</w:t>
      </w:r>
    </w:p>
    <w:tbl>
      <w:tblPr>
        <w:tblStyle w:val="a6"/>
        <w:tblW w:w="8359" w:type="dxa"/>
        <w:tblLook w:val="04A0" w:firstRow="1" w:lastRow="0" w:firstColumn="1" w:lastColumn="0" w:noHBand="0" w:noVBand="1"/>
      </w:tblPr>
      <w:tblGrid>
        <w:gridCol w:w="2765"/>
        <w:gridCol w:w="5594"/>
      </w:tblGrid>
      <w:tr w:rsidR="00E75232" w:rsidRPr="00962696" w14:paraId="74A51F86" w14:textId="77777777" w:rsidTr="00D36B88">
        <w:tc>
          <w:tcPr>
            <w:tcW w:w="2765" w:type="dxa"/>
          </w:tcPr>
          <w:p w14:paraId="5F33D2EB" w14:textId="00360D0D" w:rsidR="00E75232" w:rsidRPr="00962696" w:rsidRDefault="00E75232" w:rsidP="00CA6538">
            <w:pPr>
              <w:spacing w:line="360" w:lineRule="auto"/>
              <w:jc w:val="both"/>
              <w:rPr>
                <w:rFonts w:ascii="Times New Roman" w:hAnsi="Times New Roman" w:cs="Times New Roman"/>
                <w:b/>
                <w:bCs/>
                <w:sz w:val="24"/>
                <w:szCs w:val="24"/>
              </w:rPr>
            </w:pPr>
            <w:r w:rsidRPr="00962696">
              <w:rPr>
                <w:rFonts w:ascii="Times New Roman" w:hAnsi="Times New Roman" w:cs="Times New Roman"/>
                <w:b/>
                <w:bCs/>
                <w:sz w:val="24"/>
                <w:szCs w:val="24"/>
              </w:rPr>
              <w:t xml:space="preserve">PCC </w:t>
            </w:r>
          </w:p>
        </w:tc>
        <w:tc>
          <w:tcPr>
            <w:tcW w:w="5594" w:type="dxa"/>
          </w:tcPr>
          <w:p w14:paraId="622F6134" w14:textId="773225E6" w:rsidR="00E75232" w:rsidRPr="00962696" w:rsidRDefault="00E75232" w:rsidP="00CA6538">
            <w:pPr>
              <w:spacing w:line="360" w:lineRule="auto"/>
              <w:jc w:val="center"/>
              <w:rPr>
                <w:rFonts w:ascii="Times New Roman" w:hAnsi="Times New Roman" w:cs="Times New Roman"/>
                <w:b/>
                <w:bCs/>
                <w:sz w:val="24"/>
                <w:szCs w:val="24"/>
              </w:rPr>
            </w:pPr>
            <w:r w:rsidRPr="00962696">
              <w:rPr>
                <w:rFonts w:ascii="Times New Roman" w:hAnsi="Times New Roman" w:cs="Times New Roman"/>
                <w:b/>
                <w:bCs/>
                <w:sz w:val="24"/>
                <w:szCs w:val="24"/>
              </w:rPr>
              <w:t>Περιγραφή</w:t>
            </w:r>
          </w:p>
        </w:tc>
      </w:tr>
      <w:tr w:rsidR="00E75232" w:rsidRPr="00962696" w14:paraId="1E1BBCD3" w14:textId="77777777" w:rsidTr="00D36B88">
        <w:tc>
          <w:tcPr>
            <w:tcW w:w="2765" w:type="dxa"/>
          </w:tcPr>
          <w:p w14:paraId="7DB743DF" w14:textId="08FD98E6" w:rsidR="00E75232" w:rsidRPr="00962696" w:rsidRDefault="00E75232"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Population</w:t>
            </w:r>
          </w:p>
        </w:tc>
        <w:tc>
          <w:tcPr>
            <w:tcW w:w="5594" w:type="dxa"/>
          </w:tcPr>
          <w:p w14:paraId="7AB3CD4D" w14:textId="04F70B5D" w:rsidR="00E75232" w:rsidRPr="00962696" w:rsidRDefault="00E75232"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Παιδιά που αξιολογήθηκαν με το ΜΑΙΝ (μονόγλωσσα, δίγλωσσα και πολύγλωσσα τυπικής και μη τυπικής γλωσσικής ανάπτυξης)</w:t>
            </w:r>
          </w:p>
        </w:tc>
      </w:tr>
      <w:tr w:rsidR="00E75232" w:rsidRPr="00962696" w14:paraId="66C6E0C0" w14:textId="77777777" w:rsidTr="00D36B88">
        <w:tc>
          <w:tcPr>
            <w:tcW w:w="2765" w:type="dxa"/>
          </w:tcPr>
          <w:p w14:paraId="2927A672" w14:textId="3566CA9C" w:rsidR="00E75232" w:rsidRPr="00962696" w:rsidRDefault="00E75232"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Concept</w:t>
            </w:r>
          </w:p>
        </w:tc>
        <w:tc>
          <w:tcPr>
            <w:tcW w:w="5594" w:type="dxa"/>
          </w:tcPr>
          <w:p w14:paraId="71293B4D" w14:textId="2B731BA5" w:rsidR="00E75232" w:rsidRPr="00962696" w:rsidRDefault="000B7AD1"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Κλινικές εφαρμογές και έρευνες για το ΜΑΙΝ που συμπεριλαμβάνουν αξιολόγηση, αφηγηματικά πεδία, ψυχομετρικές ιδιότητες, διάγνωση, αποτελέσματα παρέμβασης και άλλες ερευνητικές χρήσεις. </w:t>
            </w:r>
          </w:p>
        </w:tc>
      </w:tr>
      <w:tr w:rsidR="00E75232" w:rsidRPr="00962696" w14:paraId="594B2F72" w14:textId="77777777" w:rsidTr="00D36B88">
        <w:tc>
          <w:tcPr>
            <w:tcW w:w="2765" w:type="dxa"/>
          </w:tcPr>
          <w:p w14:paraId="76A91098" w14:textId="39F15480" w:rsidR="00E75232" w:rsidRPr="00962696" w:rsidRDefault="00E75232"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Context</w:t>
            </w:r>
          </w:p>
        </w:tc>
        <w:tc>
          <w:tcPr>
            <w:tcW w:w="5594" w:type="dxa"/>
          </w:tcPr>
          <w:p w14:paraId="4EEE982B" w14:textId="5C98EE77" w:rsidR="00E75232" w:rsidRPr="00962696" w:rsidRDefault="000B7AD1"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Μελέτες που έχουν διεξαχθεί σε εκπαιδευτικά, κλινικά ή κοινοτικά περιβάλλοντα/πλαίσια </w:t>
            </w:r>
            <w:r w:rsidR="00F1590E" w:rsidRPr="00962696">
              <w:rPr>
                <w:rFonts w:ascii="Times New Roman" w:hAnsi="Times New Roman" w:cs="Times New Roman"/>
                <w:sz w:val="24"/>
                <w:szCs w:val="24"/>
              </w:rPr>
              <w:t>χωρίς</w:t>
            </w:r>
            <w:r w:rsidR="00CC3C7D" w:rsidRPr="00962696">
              <w:rPr>
                <w:rFonts w:ascii="Times New Roman" w:hAnsi="Times New Roman" w:cs="Times New Roman"/>
                <w:sz w:val="24"/>
                <w:szCs w:val="24"/>
              </w:rPr>
              <w:t xml:space="preserve"> </w:t>
            </w:r>
            <w:r w:rsidRPr="00962696">
              <w:rPr>
                <w:rFonts w:ascii="Times New Roman" w:hAnsi="Times New Roman" w:cs="Times New Roman"/>
                <w:sz w:val="24"/>
                <w:szCs w:val="24"/>
              </w:rPr>
              <w:t>περιορισμό</w:t>
            </w:r>
            <w:r w:rsidR="00162A40" w:rsidRPr="00962696">
              <w:rPr>
                <w:rFonts w:ascii="Times New Roman" w:hAnsi="Times New Roman" w:cs="Times New Roman"/>
                <w:sz w:val="24"/>
                <w:szCs w:val="24"/>
              </w:rPr>
              <w:t xml:space="preserve"> ως προς τη χώρα διεξαγωγής ή τη </w:t>
            </w:r>
            <w:r w:rsidRPr="00962696">
              <w:rPr>
                <w:rFonts w:ascii="Times New Roman" w:hAnsi="Times New Roman" w:cs="Times New Roman"/>
                <w:sz w:val="24"/>
                <w:szCs w:val="24"/>
              </w:rPr>
              <w:t>γλώσσα</w:t>
            </w:r>
            <w:r w:rsidR="00162A40" w:rsidRPr="00962696">
              <w:rPr>
                <w:rFonts w:ascii="Times New Roman" w:hAnsi="Times New Roman" w:cs="Times New Roman"/>
                <w:sz w:val="24"/>
                <w:szCs w:val="24"/>
              </w:rPr>
              <w:t xml:space="preserve"> χορήγησης</w:t>
            </w:r>
            <w:r w:rsidRPr="00962696">
              <w:rPr>
                <w:rFonts w:ascii="Times New Roman" w:hAnsi="Times New Roman" w:cs="Times New Roman"/>
                <w:sz w:val="24"/>
                <w:szCs w:val="24"/>
              </w:rPr>
              <w:t xml:space="preserve"> </w:t>
            </w:r>
            <w:r w:rsidR="00162A40" w:rsidRPr="00962696">
              <w:rPr>
                <w:rFonts w:ascii="Times New Roman" w:hAnsi="Times New Roman" w:cs="Times New Roman"/>
                <w:sz w:val="24"/>
                <w:szCs w:val="24"/>
              </w:rPr>
              <w:t>του ΜΑΙΝ. Ωστόσο, συμπεριλήφθηκαν μόνο δημοσιεύσεις</w:t>
            </w:r>
            <w:r w:rsidR="00755EF7" w:rsidRPr="00962696">
              <w:rPr>
                <w:rFonts w:ascii="Times New Roman" w:hAnsi="Times New Roman" w:cs="Times New Roman"/>
                <w:sz w:val="24"/>
                <w:szCs w:val="24"/>
              </w:rPr>
              <w:t xml:space="preserve"> στην αγγλική γλώσσα</w:t>
            </w:r>
            <w:r w:rsidR="00162A40" w:rsidRPr="00962696">
              <w:rPr>
                <w:rFonts w:ascii="Times New Roman" w:hAnsi="Times New Roman" w:cs="Times New Roman"/>
                <w:sz w:val="24"/>
                <w:szCs w:val="24"/>
              </w:rPr>
              <w:t>.</w:t>
            </w:r>
          </w:p>
        </w:tc>
      </w:tr>
    </w:tbl>
    <w:p w14:paraId="705F73BD" w14:textId="77777777" w:rsidR="00E75232" w:rsidRPr="00962696" w:rsidRDefault="00E75232" w:rsidP="00CA6538">
      <w:pPr>
        <w:spacing w:line="360" w:lineRule="auto"/>
        <w:jc w:val="both"/>
        <w:rPr>
          <w:rFonts w:ascii="Times New Roman" w:hAnsi="Times New Roman" w:cs="Times New Roman"/>
          <w:sz w:val="24"/>
          <w:szCs w:val="24"/>
        </w:rPr>
      </w:pPr>
    </w:p>
    <w:p w14:paraId="2FD20789" w14:textId="53670E6C" w:rsidR="00490EA8" w:rsidRPr="00962696" w:rsidRDefault="00AA06B0" w:rsidP="00F55163">
      <w:pPr>
        <w:spacing w:line="360" w:lineRule="auto"/>
        <w:ind w:firstLine="720"/>
        <w:jc w:val="both"/>
        <w:rPr>
          <w:rFonts w:ascii="Times New Roman" w:hAnsi="Times New Roman" w:cs="Times New Roman"/>
          <w:color w:val="000000"/>
          <w:sz w:val="24"/>
          <w:szCs w:val="24"/>
        </w:rPr>
      </w:pPr>
      <w:r w:rsidRPr="00962696">
        <w:rPr>
          <w:rFonts w:ascii="Times New Roman" w:hAnsi="Times New Roman" w:cs="Times New Roman"/>
          <w:sz w:val="24"/>
          <w:szCs w:val="24"/>
        </w:rPr>
        <w:t>Π</w:t>
      </w:r>
      <w:r w:rsidR="003D4F74" w:rsidRPr="00962696">
        <w:rPr>
          <w:rFonts w:ascii="Times New Roman" w:hAnsi="Times New Roman" w:cs="Times New Roman"/>
          <w:sz w:val="24"/>
          <w:szCs w:val="24"/>
        </w:rPr>
        <w:t>ροκει</w:t>
      </w:r>
      <w:r w:rsidR="006B3DAD" w:rsidRPr="00962696">
        <w:rPr>
          <w:rFonts w:ascii="Times New Roman" w:hAnsi="Times New Roman" w:cs="Times New Roman"/>
          <w:sz w:val="24"/>
          <w:szCs w:val="24"/>
        </w:rPr>
        <w:t>μ</w:t>
      </w:r>
      <w:r w:rsidR="00E769EF" w:rsidRPr="00962696">
        <w:rPr>
          <w:rFonts w:ascii="Times New Roman" w:hAnsi="Times New Roman" w:cs="Times New Roman"/>
          <w:sz w:val="24"/>
          <w:szCs w:val="24"/>
        </w:rPr>
        <w:t>έν</w:t>
      </w:r>
      <w:r w:rsidR="009F6ED7" w:rsidRPr="00962696">
        <w:rPr>
          <w:rFonts w:ascii="Times New Roman" w:hAnsi="Times New Roman" w:cs="Times New Roman"/>
          <w:sz w:val="24"/>
          <w:szCs w:val="24"/>
        </w:rPr>
        <w:t>ου να δ</w:t>
      </w:r>
      <w:r w:rsidR="0019015B" w:rsidRPr="00962696">
        <w:rPr>
          <w:rFonts w:ascii="Times New Roman" w:hAnsi="Times New Roman" w:cs="Times New Roman"/>
          <w:sz w:val="24"/>
          <w:szCs w:val="24"/>
        </w:rPr>
        <w:t>ιασφ</w:t>
      </w:r>
      <w:r w:rsidR="00F73E9B" w:rsidRPr="00962696">
        <w:rPr>
          <w:rFonts w:ascii="Times New Roman" w:hAnsi="Times New Roman" w:cs="Times New Roman"/>
          <w:sz w:val="24"/>
          <w:szCs w:val="24"/>
        </w:rPr>
        <w:t>αλιστ</w:t>
      </w:r>
      <w:r w:rsidR="00C357CE" w:rsidRPr="00962696">
        <w:rPr>
          <w:rFonts w:ascii="Times New Roman" w:hAnsi="Times New Roman" w:cs="Times New Roman"/>
          <w:sz w:val="24"/>
          <w:szCs w:val="24"/>
        </w:rPr>
        <w:t xml:space="preserve">εί η </w:t>
      </w:r>
      <w:r w:rsidR="00773337" w:rsidRPr="00962696">
        <w:rPr>
          <w:rFonts w:ascii="Times New Roman" w:hAnsi="Times New Roman" w:cs="Times New Roman"/>
          <w:sz w:val="24"/>
          <w:szCs w:val="24"/>
        </w:rPr>
        <w:t>πληρ</w:t>
      </w:r>
      <w:r w:rsidR="00546AA3" w:rsidRPr="00962696">
        <w:rPr>
          <w:rFonts w:ascii="Times New Roman" w:hAnsi="Times New Roman" w:cs="Times New Roman"/>
          <w:sz w:val="24"/>
          <w:szCs w:val="24"/>
        </w:rPr>
        <w:t xml:space="preserve">ότητα </w:t>
      </w:r>
      <w:r w:rsidR="00264727" w:rsidRPr="00962696">
        <w:rPr>
          <w:rFonts w:ascii="Times New Roman" w:hAnsi="Times New Roman" w:cs="Times New Roman"/>
          <w:sz w:val="24"/>
          <w:szCs w:val="24"/>
        </w:rPr>
        <w:t xml:space="preserve">και η </w:t>
      </w:r>
      <w:r w:rsidR="0079472B" w:rsidRPr="00962696">
        <w:rPr>
          <w:rFonts w:ascii="Times New Roman" w:hAnsi="Times New Roman" w:cs="Times New Roman"/>
          <w:sz w:val="24"/>
          <w:szCs w:val="24"/>
        </w:rPr>
        <w:t>επικαιροποίηση</w:t>
      </w:r>
      <w:r w:rsidR="00A30792" w:rsidRPr="00962696">
        <w:rPr>
          <w:rFonts w:ascii="Times New Roman" w:hAnsi="Times New Roman" w:cs="Times New Roman"/>
          <w:sz w:val="24"/>
          <w:szCs w:val="24"/>
        </w:rPr>
        <w:t xml:space="preserve"> </w:t>
      </w:r>
      <w:r w:rsidR="00EA0712" w:rsidRPr="00962696">
        <w:rPr>
          <w:rFonts w:ascii="Times New Roman" w:hAnsi="Times New Roman" w:cs="Times New Roman"/>
          <w:sz w:val="24"/>
          <w:szCs w:val="24"/>
        </w:rPr>
        <w:t>των απ</w:t>
      </w:r>
      <w:r w:rsidR="00B101D6" w:rsidRPr="00962696">
        <w:rPr>
          <w:rFonts w:ascii="Times New Roman" w:hAnsi="Times New Roman" w:cs="Times New Roman"/>
          <w:sz w:val="24"/>
          <w:szCs w:val="24"/>
        </w:rPr>
        <w:t>οτελε</w:t>
      </w:r>
      <w:r w:rsidR="00C512D9" w:rsidRPr="00962696">
        <w:rPr>
          <w:rFonts w:ascii="Times New Roman" w:hAnsi="Times New Roman" w:cs="Times New Roman"/>
          <w:sz w:val="24"/>
          <w:szCs w:val="24"/>
        </w:rPr>
        <w:t>σμ</w:t>
      </w:r>
      <w:r w:rsidR="00E50863" w:rsidRPr="00962696">
        <w:rPr>
          <w:rFonts w:ascii="Times New Roman" w:hAnsi="Times New Roman" w:cs="Times New Roman"/>
          <w:sz w:val="24"/>
          <w:szCs w:val="24"/>
        </w:rPr>
        <w:t>άτ</w:t>
      </w:r>
      <w:r w:rsidR="00704D01" w:rsidRPr="00962696">
        <w:rPr>
          <w:rFonts w:ascii="Times New Roman" w:hAnsi="Times New Roman" w:cs="Times New Roman"/>
          <w:sz w:val="24"/>
          <w:szCs w:val="24"/>
        </w:rPr>
        <w:t>ων</w:t>
      </w:r>
      <w:r w:rsidR="00296B7E" w:rsidRPr="00962696">
        <w:rPr>
          <w:rFonts w:ascii="Times New Roman" w:hAnsi="Times New Roman" w:cs="Times New Roman"/>
          <w:sz w:val="24"/>
          <w:szCs w:val="24"/>
        </w:rPr>
        <w:t>,  η β</w:t>
      </w:r>
      <w:r w:rsidR="00217950" w:rsidRPr="00962696">
        <w:rPr>
          <w:rFonts w:ascii="Times New Roman" w:hAnsi="Times New Roman" w:cs="Times New Roman"/>
          <w:sz w:val="24"/>
          <w:szCs w:val="24"/>
        </w:rPr>
        <w:t>ιβ</w:t>
      </w:r>
      <w:r w:rsidR="00D139D6" w:rsidRPr="00962696">
        <w:rPr>
          <w:rFonts w:ascii="Times New Roman" w:hAnsi="Times New Roman" w:cs="Times New Roman"/>
          <w:sz w:val="24"/>
          <w:szCs w:val="24"/>
        </w:rPr>
        <w:t>λιογρα</w:t>
      </w:r>
      <w:r w:rsidR="005C5415" w:rsidRPr="00962696">
        <w:rPr>
          <w:rFonts w:ascii="Times New Roman" w:hAnsi="Times New Roman" w:cs="Times New Roman"/>
          <w:sz w:val="24"/>
          <w:szCs w:val="24"/>
        </w:rPr>
        <w:t>φ</w:t>
      </w:r>
      <w:r w:rsidR="004D7B5C" w:rsidRPr="00962696">
        <w:rPr>
          <w:rFonts w:ascii="Times New Roman" w:hAnsi="Times New Roman" w:cs="Times New Roman"/>
          <w:sz w:val="24"/>
          <w:szCs w:val="24"/>
        </w:rPr>
        <w:t xml:space="preserve">ική </w:t>
      </w:r>
      <w:r w:rsidR="00A5127F" w:rsidRPr="00962696">
        <w:rPr>
          <w:rFonts w:ascii="Times New Roman" w:hAnsi="Times New Roman" w:cs="Times New Roman"/>
          <w:sz w:val="24"/>
          <w:szCs w:val="24"/>
        </w:rPr>
        <w:t>αν</w:t>
      </w:r>
      <w:r w:rsidR="007159C5" w:rsidRPr="00962696">
        <w:rPr>
          <w:rFonts w:ascii="Times New Roman" w:hAnsi="Times New Roman" w:cs="Times New Roman"/>
          <w:sz w:val="24"/>
          <w:szCs w:val="24"/>
        </w:rPr>
        <w:t>αζήτ</w:t>
      </w:r>
      <w:r w:rsidR="00B76D97" w:rsidRPr="00962696">
        <w:rPr>
          <w:rFonts w:ascii="Times New Roman" w:hAnsi="Times New Roman" w:cs="Times New Roman"/>
          <w:sz w:val="24"/>
          <w:szCs w:val="24"/>
        </w:rPr>
        <w:t xml:space="preserve">ηση </w:t>
      </w:r>
      <w:r w:rsidR="005533EA" w:rsidRPr="00962696">
        <w:rPr>
          <w:rFonts w:ascii="Times New Roman" w:hAnsi="Times New Roman" w:cs="Times New Roman"/>
          <w:sz w:val="24"/>
          <w:szCs w:val="24"/>
        </w:rPr>
        <w:t>επα</w:t>
      </w:r>
      <w:r w:rsidR="00D75862" w:rsidRPr="00962696">
        <w:rPr>
          <w:rFonts w:ascii="Times New Roman" w:hAnsi="Times New Roman" w:cs="Times New Roman"/>
          <w:sz w:val="24"/>
          <w:szCs w:val="24"/>
        </w:rPr>
        <w:t>ναλ</w:t>
      </w:r>
      <w:r w:rsidR="00037A59" w:rsidRPr="00962696">
        <w:rPr>
          <w:rFonts w:ascii="Times New Roman" w:hAnsi="Times New Roman" w:cs="Times New Roman"/>
          <w:sz w:val="24"/>
          <w:szCs w:val="24"/>
        </w:rPr>
        <w:t>ή</w:t>
      </w:r>
      <w:r w:rsidR="00E044C5" w:rsidRPr="00962696">
        <w:rPr>
          <w:rFonts w:ascii="Times New Roman" w:hAnsi="Times New Roman" w:cs="Times New Roman"/>
          <w:sz w:val="24"/>
          <w:szCs w:val="24"/>
        </w:rPr>
        <w:t>φ</w:t>
      </w:r>
      <w:r w:rsidR="00230465" w:rsidRPr="00962696">
        <w:rPr>
          <w:rFonts w:ascii="Times New Roman" w:hAnsi="Times New Roman" w:cs="Times New Roman"/>
          <w:sz w:val="24"/>
          <w:szCs w:val="24"/>
        </w:rPr>
        <w:t>θηκε</w:t>
      </w:r>
      <w:r w:rsidR="00F83B9F" w:rsidRPr="00962696">
        <w:rPr>
          <w:rFonts w:ascii="Times New Roman" w:hAnsi="Times New Roman" w:cs="Times New Roman"/>
          <w:sz w:val="24"/>
          <w:szCs w:val="24"/>
        </w:rPr>
        <w:t xml:space="preserve"> και ε</w:t>
      </w:r>
      <w:r w:rsidR="00F67E5E" w:rsidRPr="00962696">
        <w:rPr>
          <w:rFonts w:ascii="Times New Roman" w:hAnsi="Times New Roman" w:cs="Times New Roman"/>
          <w:sz w:val="24"/>
          <w:szCs w:val="24"/>
        </w:rPr>
        <w:t>πεκτ</w:t>
      </w:r>
      <w:r w:rsidR="007E406B" w:rsidRPr="00962696">
        <w:rPr>
          <w:rFonts w:ascii="Times New Roman" w:hAnsi="Times New Roman" w:cs="Times New Roman"/>
          <w:sz w:val="24"/>
          <w:szCs w:val="24"/>
        </w:rPr>
        <w:t>άθη</w:t>
      </w:r>
      <w:r w:rsidR="008E71A9" w:rsidRPr="00962696">
        <w:rPr>
          <w:rFonts w:ascii="Times New Roman" w:hAnsi="Times New Roman" w:cs="Times New Roman"/>
          <w:sz w:val="24"/>
          <w:szCs w:val="24"/>
        </w:rPr>
        <w:t xml:space="preserve">κε </w:t>
      </w:r>
      <w:r w:rsidR="006112B8" w:rsidRPr="00962696">
        <w:rPr>
          <w:rFonts w:ascii="Times New Roman" w:hAnsi="Times New Roman" w:cs="Times New Roman"/>
          <w:sz w:val="24"/>
          <w:szCs w:val="24"/>
        </w:rPr>
        <w:t xml:space="preserve">στις </w:t>
      </w:r>
      <w:r w:rsidR="00FA6569" w:rsidRPr="00962696">
        <w:rPr>
          <w:rFonts w:ascii="Times New Roman" w:hAnsi="Times New Roman" w:cs="Times New Roman"/>
          <w:sz w:val="24"/>
          <w:szCs w:val="24"/>
        </w:rPr>
        <w:t>1</w:t>
      </w:r>
      <w:r w:rsidR="005546A0" w:rsidRPr="00962696">
        <w:rPr>
          <w:rFonts w:ascii="Times New Roman" w:hAnsi="Times New Roman" w:cs="Times New Roman"/>
          <w:sz w:val="24"/>
          <w:szCs w:val="24"/>
        </w:rPr>
        <w:t>5 Ι</w:t>
      </w:r>
      <w:r w:rsidR="00280E34" w:rsidRPr="00962696">
        <w:rPr>
          <w:rFonts w:ascii="Times New Roman" w:hAnsi="Times New Roman" w:cs="Times New Roman"/>
          <w:sz w:val="24"/>
          <w:szCs w:val="24"/>
        </w:rPr>
        <w:t>ουν</w:t>
      </w:r>
      <w:r w:rsidR="00190A80" w:rsidRPr="00962696">
        <w:rPr>
          <w:rFonts w:ascii="Times New Roman" w:hAnsi="Times New Roman" w:cs="Times New Roman"/>
          <w:sz w:val="24"/>
          <w:szCs w:val="24"/>
        </w:rPr>
        <w:t xml:space="preserve">ίου </w:t>
      </w:r>
      <w:r w:rsidR="00904643" w:rsidRPr="00962696">
        <w:rPr>
          <w:rFonts w:ascii="Times New Roman" w:hAnsi="Times New Roman" w:cs="Times New Roman"/>
          <w:sz w:val="24"/>
          <w:szCs w:val="24"/>
        </w:rPr>
        <w:t>του 2</w:t>
      </w:r>
      <w:r w:rsidR="009A5BAE" w:rsidRPr="00962696">
        <w:rPr>
          <w:rFonts w:ascii="Times New Roman" w:hAnsi="Times New Roman" w:cs="Times New Roman"/>
          <w:sz w:val="24"/>
          <w:szCs w:val="24"/>
        </w:rPr>
        <w:t>02</w:t>
      </w:r>
      <w:r w:rsidR="00DA37D3" w:rsidRPr="00962696">
        <w:rPr>
          <w:rFonts w:ascii="Times New Roman" w:hAnsi="Times New Roman" w:cs="Times New Roman"/>
          <w:sz w:val="24"/>
          <w:szCs w:val="24"/>
        </w:rPr>
        <w:t>6</w:t>
      </w:r>
      <w:r w:rsidR="006761EB" w:rsidRPr="00962696">
        <w:rPr>
          <w:rFonts w:ascii="Times New Roman" w:hAnsi="Times New Roman" w:cs="Times New Roman"/>
          <w:sz w:val="24"/>
          <w:szCs w:val="24"/>
        </w:rPr>
        <w:t>.</w:t>
      </w:r>
      <w:r w:rsidR="00DA37D3" w:rsidRPr="00962696">
        <w:rPr>
          <w:rFonts w:ascii="Times New Roman" w:hAnsi="Times New Roman" w:cs="Times New Roman"/>
          <w:sz w:val="24"/>
          <w:szCs w:val="24"/>
        </w:rPr>
        <w:t xml:space="preserve"> </w:t>
      </w:r>
      <w:r w:rsidR="008658DF" w:rsidRPr="00962696">
        <w:rPr>
          <w:rFonts w:ascii="Times New Roman" w:hAnsi="Times New Roman" w:cs="Times New Roman"/>
          <w:sz w:val="24"/>
          <w:szCs w:val="24"/>
        </w:rPr>
        <w:t>Ε</w:t>
      </w:r>
      <w:r w:rsidR="007F063E" w:rsidRPr="00962696">
        <w:rPr>
          <w:rFonts w:ascii="Times New Roman" w:hAnsi="Times New Roman" w:cs="Times New Roman"/>
          <w:sz w:val="24"/>
          <w:szCs w:val="24"/>
        </w:rPr>
        <w:t>πιλ</w:t>
      </w:r>
      <w:r w:rsidR="00805794" w:rsidRPr="00962696">
        <w:rPr>
          <w:rFonts w:ascii="Times New Roman" w:hAnsi="Times New Roman" w:cs="Times New Roman"/>
          <w:sz w:val="24"/>
          <w:szCs w:val="24"/>
        </w:rPr>
        <w:t xml:space="preserve">έχθηκε </w:t>
      </w:r>
      <w:r w:rsidR="00836575" w:rsidRPr="00962696">
        <w:rPr>
          <w:rFonts w:ascii="Times New Roman" w:hAnsi="Times New Roman" w:cs="Times New Roman"/>
          <w:sz w:val="24"/>
          <w:szCs w:val="24"/>
        </w:rPr>
        <w:t xml:space="preserve">η </w:t>
      </w:r>
      <w:r w:rsidR="006F1900" w:rsidRPr="00962696">
        <w:rPr>
          <w:rFonts w:ascii="Times New Roman" w:hAnsi="Times New Roman" w:cs="Times New Roman"/>
          <w:sz w:val="24"/>
          <w:szCs w:val="24"/>
        </w:rPr>
        <w:t>μεθοδολο</w:t>
      </w:r>
      <w:r w:rsidR="008205B2" w:rsidRPr="00962696">
        <w:rPr>
          <w:rFonts w:ascii="Times New Roman" w:hAnsi="Times New Roman" w:cs="Times New Roman"/>
          <w:sz w:val="24"/>
          <w:szCs w:val="24"/>
        </w:rPr>
        <w:t xml:space="preserve">γία </w:t>
      </w:r>
      <w:r w:rsidR="00A9159D" w:rsidRPr="00962696">
        <w:rPr>
          <w:rFonts w:ascii="Times New Roman" w:hAnsi="Times New Roman" w:cs="Times New Roman"/>
          <w:sz w:val="24"/>
          <w:szCs w:val="24"/>
        </w:rPr>
        <w:t xml:space="preserve">της </w:t>
      </w:r>
      <w:r w:rsidR="001A72EF" w:rsidRPr="00962696">
        <w:rPr>
          <w:rFonts w:ascii="Times New Roman" w:hAnsi="Times New Roman" w:cs="Times New Roman"/>
          <w:sz w:val="24"/>
          <w:szCs w:val="24"/>
        </w:rPr>
        <w:t>ανασ</w:t>
      </w:r>
      <w:r w:rsidR="00FB1783" w:rsidRPr="00962696">
        <w:rPr>
          <w:rFonts w:ascii="Times New Roman" w:hAnsi="Times New Roman" w:cs="Times New Roman"/>
          <w:sz w:val="24"/>
          <w:szCs w:val="24"/>
        </w:rPr>
        <w:t>κόπησ</w:t>
      </w:r>
      <w:r w:rsidR="004019C2" w:rsidRPr="00962696">
        <w:rPr>
          <w:rFonts w:ascii="Times New Roman" w:hAnsi="Times New Roman" w:cs="Times New Roman"/>
          <w:sz w:val="24"/>
          <w:szCs w:val="24"/>
        </w:rPr>
        <w:t>ης</w:t>
      </w:r>
      <w:r w:rsidR="006E6778" w:rsidRPr="00962696">
        <w:rPr>
          <w:rFonts w:ascii="Times New Roman" w:hAnsi="Times New Roman" w:cs="Times New Roman"/>
          <w:sz w:val="24"/>
          <w:szCs w:val="24"/>
        </w:rPr>
        <w:t xml:space="preserve"> </w:t>
      </w:r>
      <w:r w:rsidR="004019C2" w:rsidRPr="00962696">
        <w:rPr>
          <w:rFonts w:ascii="Times New Roman" w:hAnsi="Times New Roman" w:cs="Times New Roman"/>
          <w:sz w:val="24"/>
          <w:szCs w:val="24"/>
        </w:rPr>
        <w:t xml:space="preserve"> </w:t>
      </w:r>
      <w:r w:rsidR="00C4030E" w:rsidRPr="00962696">
        <w:rPr>
          <w:rFonts w:ascii="Times New Roman" w:hAnsi="Times New Roman" w:cs="Times New Roman"/>
          <w:sz w:val="24"/>
          <w:szCs w:val="24"/>
        </w:rPr>
        <w:t>(</w:t>
      </w:r>
      <w:r w:rsidR="00306E97" w:rsidRPr="00962696">
        <w:rPr>
          <w:rFonts w:ascii="Times New Roman" w:hAnsi="Times New Roman" w:cs="Times New Roman"/>
          <w:i/>
          <w:sz w:val="24"/>
          <w:szCs w:val="24"/>
        </w:rPr>
        <w:t>s</w:t>
      </w:r>
      <w:r w:rsidR="002F76BD" w:rsidRPr="00962696">
        <w:rPr>
          <w:rFonts w:ascii="Times New Roman" w:hAnsi="Times New Roman" w:cs="Times New Roman"/>
          <w:i/>
          <w:sz w:val="24"/>
          <w:szCs w:val="24"/>
        </w:rPr>
        <w:t>co</w:t>
      </w:r>
      <w:r w:rsidR="00FC7151" w:rsidRPr="00962696">
        <w:rPr>
          <w:rFonts w:ascii="Times New Roman" w:hAnsi="Times New Roman" w:cs="Times New Roman"/>
          <w:i/>
          <w:sz w:val="24"/>
          <w:szCs w:val="24"/>
        </w:rPr>
        <w:t>p</w:t>
      </w:r>
      <w:r w:rsidR="002F76BD" w:rsidRPr="00962696">
        <w:rPr>
          <w:rFonts w:ascii="Times New Roman" w:hAnsi="Times New Roman" w:cs="Times New Roman"/>
          <w:i/>
          <w:sz w:val="24"/>
          <w:szCs w:val="24"/>
        </w:rPr>
        <w:t>ing</w:t>
      </w:r>
      <w:r w:rsidR="0072530C" w:rsidRPr="00962696">
        <w:rPr>
          <w:rFonts w:ascii="Times New Roman" w:hAnsi="Times New Roman" w:cs="Times New Roman"/>
          <w:i/>
          <w:sz w:val="24"/>
          <w:szCs w:val="24"/>
        </w:rPr>
        <w:t xml:space="preserve"> re</w:t>
      </w:r>
      <w:r w:rsidR="00BF42E6" w:rsidRPr="00962696">
        <w:rPr>
          <w:rFonts w:ascii="Times New Roman" w:hAnsi="Times New Roman" w:cs="Times New Roman"/>
          <w:i/>
          <w:sz w:val="24"/>
          <w:szCs w:val="24"/>
        </w:rPr>
        <w:t>view</w:t>
      </w:r>
      <w:r w:rsidR="00306E97" w:rsidRPr="00962696">
        <w:rPr>
          <w:rFonts w:ascii="Times New Roman" w:hAnsi="Times New Roman" w:cs="Times New Roman"/>
          <w:sz w:val="24"/>
          <w:szCs w:val="24"/>
        </w:rPr>
        <w:t>)</w:t>
      </w:r>
      <w:r w:rsidR="00125220" w:rsidRPr="00962696">
        <w:rPr>
          <w:rFonts w:ascii="Times New Roman" w:hAnsi="Times New Roman" w:cs="Times New Roman"/>
          <w:sz w:val="24"/>
          <w:szCs w:val="24"/>
        </w:rPr>
        <w:t xml:space="preserve">, </w:t>
      </w:r>
      <w:r w:rsidR="007017EB" w:rsidRPr="00962696">
        <w:rPr>
          <w:rFonts w:ascii="Times New Roman" w:hAnsi="Times New Roman" w:cs="Times New Roman"/>
          <w:sz w:val="24"/>
          <w:szCs w:val="24"/>
        </w:rPr>
        <w:t>καθ</w:t>
      </w:r>
      <w:r w:rsidR="00AA6FFB" w:rsidRPr="00962696">
        <w:rPr>
          <w:rFonts w:ascii="Times New Roman" w:hAnsi="Times New Roman" w:cs="Times New Roman"/>
          <w:sz w:val="24"/>
          <w:szCs w:val="24"/>
        </w:rPr>
        <w:t xml:space="preserve">ώς </w:t>
      </w:r>
      <w:r w:rsidR="008A0E6B" w:rsidRPr="00962696">
        <w:rPr>
          <w:rFonts w:ascii="Times New Roman" w:hAnsi="Times New Roman" w:cs="Times New Roman"/>
          <w:sz w:val="24"/>
          <w:szCs w:val="24"/>
        </w:rPr>
        <w:t xml:space="preserve">η </w:t>
      </w:r>
      <w:r w:rsidR="00510045" w:rsidRPr="00962696">
        <w:rPr>
          <w:rFonts w:ascii="Times New Roman" w:hAnsi="Times New Roman" w:cs="Times New Roman"/>
          <w:sz w:val="24"/>
          <w:szCs w:val="24"/>
        </w:rPr>
        <w:t>προ</w:t>
      </w:r>
      <w:r w:rsidR="000A4F31" w:rsidRPr="00962696">
        <w:rPr>
          <w:rFonts w:ascii="Times New Roman" w:hAnsi="Times New Roman" w:cs="Times New Roman"/>
          <w:sz w:val="24"/>
          <w:szCs w:val="24"/>
        </w:rPr>
        <w:t>κα</w:t>
      </w:r>
      <w:r w:rsidR="000C59B7" w:rsidRPr="00962696">
        <w:rPr>
          <w:rFonts w:ascii="Times New Roman" w:hAnsi="Times New Roman" w:cs="Times New Roman"/>
          <w:sz w:val="24"/>
          <w:szCs w:val="24"/>
        </w:rPr>
        <w:t>τ</w:t>
      </w:r>
      <w:r w:rsidR="00487424" w:rsidRPr="00962696">
        <w:rPr>
          <w:rFonts w:ascii="Times New Roman" w:hAnsi="Times New Roman" w:cs="Times New Roman"/>
          <w:sz w:val="24"/>
          <w:szCs w:val="24"/>
        </w:rPr>
        <w:t>α</w:t>
      </w:r>
      <w:r w:rsidR="000A4F31" w:rsidRPr="00962696">
        <w:rPr>
          <w:rFonts w:ascii="Times New Roman" w:hAnsi="Times New Roman" w:cs="Times New Roman"/>
          <w:sz w:val="24"/>
          <w:szCs w:val="24"/>
        </w:rPr>
        <w:t>ρ</w:t>
      </w:r>
      <w:r w:rsidR="00877912" w:rsidRPr="00962696">
        <w:rPr>
          <w:rFonts w:ascii="Times New Roman" w:hAnsi="Times New Roman" w:cs="Times New Roman"/>
          <w:sz w:val="24"/>
          <w:szCs w:val="24"/>
        </w:rPr>
        <w:t>κτική</w:t>
      </w:r>
      <w:r w:rsidR="00E865D4" w:rsidRPr="00962696">
        <w:rPr>
          <w:rFonts w:ascii="Times New Roman" w:hAnsi="Times New Roman" w:cs="Times New Roman"/>
          <w:sz w:val="24"/>
          <w:szCs w:val="24"/>
        </w:rPr>
        <w:t xml:space="preserve"> </w:t>
      </w:r>
      <w:r w:rsidR="0036537C" w:rsidRPr="00962696">
        <w:rPr>
          <w:rFonts w:ascii="Times New Roman" w:hAnsi="Times New Roman" w:cs="Times New Roman"/>
          <w:sz w:val="24"/>
          <w:szCs w:val="24"/>
        </w:rPr>
        <w:t>εξ</w:t>
      </w:r>
      <w:r w:rsidR="00977203" w:rsidRPr="00962696">
        <w:rPr>
          <w:rFonts w:ascii="Times New Roman" w:hAnsi="Times New Roman" w:cs="Times New Roman"/>
          <w:sz w:val="24"/>
          <w:szCs w:val="24"/>
        </w:rPr>
        <w:t>οι</w:t>
      </w:r>
      <w:r w:rsidR="008E24EF" w:rsidRPr="00962696">
        <w:rPr>
          <w:rFonts w:ascii="Times New Roman" w:hAnsi="Times New Roman" w:cs="Times New Roman"/>
          <w:sz w:val="24"/>
          <w:szCs w:val="24"/>
        </w:rPr>
        <w:t>κε</w:t>
      </w:r>
      <w:r w:rsidR="008952BD" w:rsidRPr="00962696">
        <w:rPr>
          <w:rFonts w:ascii="Times New Roman" w:hAnsi="Times New Roman" w:cs="Times New Roman"/>
          <w:sz w:val="24"/>
          <w:szCs w:val="24"/>
        </w:rPr>
        <w:t>ίωση</w:t>
      </w:r>
      <w:r w:rsidR="002F0CAC" w:rsidRPr="00962696">
        <w:rPr>
          <w:rFonts w:ascii="Times New Roman" w:hAnsi="Times New Roman" w:cs="Times New Roman"/>
          <w:sz w:val="24"/>
          <w:szCs w:val="24"/>
        </w:rPr>
        <w:t xml:space="preserve"> </w:t>
      </w:r>
      <w:r w:rsidR="00142F1D" w:rsidRPr="00962696">
        <w:rPr>
          <w:rFonts w:ascii="Times New Roman" w:hAnsi="Times New Roman" w:cs="Times New Roman"/>
          <w:sz w:val="24"/>
          <w:szCs w:val="24"/>
        </w:rPr>
        <w:t xml:space="preserve">μας </w:t>
      </w:r>
      <w:r w:rsidR="00A704A4" w:rsidRPr="00962696">
        <w:rPr>
          <w:rFonts w:ascii="Times New Roman" w:hAnsi="Times New Roman" w:cs="Times New Roman"/>
          <w:sz w:val="24"/>
          <w:szCs w:val="24"/>
        </w:rPr>
        <w:t xml:space="preserve">με </w:t>
      </w:r>
      <w:r w:rsidR="00F0651B" w:rsidRPr="00962696">
        <w:rPr>
          <w:rFonts w:ascii="Times New Roman" w:hAnsi="Times New Roman" w:cs="Times New Roman"/>
          <w:sz w:val="24"/>
          <w:szCs w:val="24"/>
        </w:rPr>
        <w:t>τις σχε</w:t>
      </w:r>
      <w:r w:rsidR="004E0642" w:rsidRPr="00962696">
        <w:rPr>
          <w:rFonts w:ascii="Times New Roman" w:hAnsi="Times New Roman" w:cs="Times New Roman"/>
          <w:sz w:val="24"/>
          <w:szCs w:val="24"/>
        </w:rPr>
        <w:t>τικέ</w:t>
      </w:r>
      <w:r w:rsidR="00D85714" w:rsidRPr="00962696">
        <w:rPr>
          <w:rFonts w:ascii="Times New Roman" w:hAnsi="Times New Roman" w:cs="Times New Roman"/>
          <w:sz w:val="24"/>
          <w:szCs w:val="24"/>
        </w:rPr>
        <w:t>ς υπ</w:t>
      </w:r>
      <w:r w:rsidR="00470EFF" w:rsidRPr="00962696">
        <w:rPr>
          <w:rFonts w:ascii="Times New Roman" w:hAnsi="Times New Roman" w:cs="Times New Roman"/>
          <w:sz w:val="24"/>
          <w:szCs w:val="24"/>
        </w:rPr>
        <w:t>ά</w:t>
      </w:r>
      <w:r w:rsidR="00753AF5" w:rsidRPr="00962696">
        <w:rPr>
          <w:rFonts w:ascii="Times New Roman" w:hAnsi="Times New Roman" w:cs="Times New Roman"/>
          <w:sz w:val="24"/>
          <w:szCs w:val="24"/>
        </w:rPr>
        <w:t>ρχουσ</w:t>
      </w:r>
      <w:r w:rsidR="00501DE6" w:rsidRPr="00962696">
        <w:rPr>
          <w:rFonts w:ascii="Times New Roman" w:hAnsi="Times New Roman" w:cs="Times New Roman"/>
          <w:sz w:val="24"/>
          <w:szCs w:val="24"/>
        </w:rPr>
        <w:t>ες μελ</w:t>
      </w:r>
      <w:r w:rsidR="00362367" w:rsidRPr="00962696">
        <w:rPr>
          <w:rFonts w:ascii="Times New Roman" w:hAnsi="Times New Roman" w:cs="Times New Roman"/>
          <w:sz w:val="24"/>
          <w:szCs w:val="24"/>
        </w:rPr>
        <w:t>έτε</w:t>
      </w:r>
      <w:r w:rsidR="00F7679F" w:rsidRPr="00962696">
        <w:rPr>
          <w:rFonts w:ascii="Times New Roman" w:hAnsi="Times New Roman" w:cs="Times New Roman"/>
          <w:sz w:val="24"/>
          <w:szCs w:val="24"/>
        </w:rPr>
        <w:t xml:space="preserve">ς </w:t>
      </w:r>
      <w:r w:rsidR="005B6B75" w:rsidRPr="00962696">
        <w:rPr>
          <w:rFonts w:ascii="Times New Roman" w:hAnsi="Times New Roman" w:cs="Times New Roman"/>
          <w:sz w:val="24"/>
          <w:szCs w:val="24"/>
        </w:rPr>
        <w:t>έδ</w:t>
      </w:r>
      <w:r w:rsidR="00EA210A" w:rsidRPr="00962696">
        <w:rPr>
          <w:rFonts w:ascii="Times New Roman" w:hAnsi="Times New Roman" w:cs="Times New Roman"/>
          <w:sz w:val="24"/>
          <w:szCs w:val="24"/>
        </w:rPr>
        <w:t xml:space="preserve">ειξε </w:t>
      </w:r>
      <w:r w:rsidR="00CE5151" w:rsidRPr="00962696">
        <w:rPr>
          <w:rFonts w:ascii="Times New Roman" w:hAnsi="Times New Roman" w:cs="Times New Roman"/>
          <w:sz w:val="24"/>
          <w:szCs w:val="24"/>
        </w:rPr>
        <w:t xml:space="preserve">ότι </w:t>
      </w:r>
      <w:r w:rsidR="002837C7" w:rsidRPr="00962696">
        <w:rPr>
          <w:rFonts w:ascii="Times New Roman" w:hAnsi="Times New Roman" w:cs="Times New Roman"/>
          <w:sz w:val="24"/>
          <w:szCs w:val="24"/>
        </w:rPr>
        <w:lastRenderedPageBreak/>
        <w:t>δεν</w:t>
      </w:r>
      <w:r w:rsidR="00A938A7" w:rsidRPr="00962696">
        <w:rPr>
          <w:rFonts w:ascii="Times New Roman" w:hAnsi="Times New Roman" w:cs="Times New Roman"/>
          <w:sz w:val="24"/>
          <w:szCs w:val="24"/>
        </w:rPr>
        <w:t xml:space="preserve"> υπ</w:t>
      </w:r>
      <w:r w:rsidR="00790E6E" w:rsidRPr="00962696">
        <w:rPr>
          <w:rFonts w:ascii="Times New Roman" w:hAnsi="Times New Roman" w:cs="Times New Roman"/>
          <w:sz w:val="24"/>
          <w:szCs w:val="24"/>
        </w:rPr>
        <w:t>ήρχ</w:t>
      </w:r>
      <w:r w:rsidR="00203417" w:rsidRPr="00962696">
        <w:rPr>
          <w:rFonts w:ascii="Times New Roman" w:hAnsi="Times New Roman" w:cs="Times New Roman"/>
          <w:sz w:val="24"/>
          <w:szCs w:val="24"/>
        </w:rPr>
        <w:t xml:space="preserve">ε </w:t>
      </w:r>
      <w:r w:rsidR="007D5624" w:rsidRPr="00962696">
        <w:rPr>
          <w:rFonts w:ascii="Times New Roman" w:hAnsi="Times New Roman" w:cs="Times New Roman"/>
          <w:sz w:val="24"/>
          <w:szCs w:val="24"/>
        </w:rPr>
        <w:t>προ</w:t>
      </w:r>
      <w:r w:rsidR="00FE2231" w:rsidRPr="00962696">
        <w:rPr>
          <w:rFonts w:ascii="Times New Roman" w:hAnsi="Times New Roman" w:cs="Times New Roman"/>
          <w:sz w:val="24"/>
          <w:szCs w:val="24"/>
        </w:rPr>
        <w:t>ηγο</w:t>
      </w:r>
      <w:r w:rsidR="00AD04B3" w:rsidRPr="00962696">
        <w:rPr>
          <w:rFonts w:ascii="Times New Roman" w:hAnsi="Times New Roman" w:cs="Times New Roman"/>
          <w:sz w:val="24"/>
          <w:szCs w:val="24"/>
        </w:rPr>
        <w:t>ύμενη ανα</w:t>
      </w:r>
      <w:r w:rsidR="00D279DF" w:rsidRPr="00962696">
        <w:rPr>
          <w:rFonts w:ascii="Times New Roman" w:hAnsi="Times New Roman" w:cs="Times New Roman"/>
          <w:sz w:val="24"/>
          <w:szCs w:val="24"/>
        </w:rPr>
        <w:t>σκόπ</w:t>
      </w:r>
      <w:r w:rsidR="006A5F46" w:rsidRPr="00962696">
        <w:rPr>
          <w:rFonts w:ascii="Times New Roman" w:hAnsi="Times New Roman" w:cs="Times New Roman"/>
          <w:sz w:val="24"/>
          <w:szCs w:val="24"/>
        </w:rPr>
        <w:t>ηση α</w:t>
      </w:r>
      <w:r w:rsidR="009511BC" w:rsidRPr="00962696">
        <w:rPr>
          <w:rFonts w:ascii="Times New Roman" w:hAnsi="Times New Roman" w:cs="Times New Roman"/>
          <w:sz w:val="24"/>
          <w:szCs w:val="24"/>
        </w:rPr>
        <w:t>υτού</w:t>
      </w:r>
      <w:r w:rsidR="002F01CB" w:rsidRPr="00962696">
        <w:rPr>
          <w:rFonts w:ascii="Times New Roman" w:hAnsi="Times New Roman" w:cs="Times New Roman"/>
          <w:sz w:val="24"/>
          <w:szCs w:val="24"/>
        </w:rPr>
        <w:t xml:space="preserve"> του τ</w:t>
      </w:r>
      <w:r w:rsidR="00E64682" w:rsidRPr="00962696">
        <w:rPr>
          <w:rFonts w:ascii="Times New Roman" w:hAnsi="Times New Roman" w:cs="Times New Roman"/>
          <w:sz w:val="24"/>
          <w:szCs w:val="24"/>
        </w:rPr>
        <w:t>ύπου</w:t>
      </w:r>
      <w:r w:rsidR="00B40B7F" w:rsidRPr="00962696">
        <w:rPr>
          <w:rFonts w:ascii="Times New Roman" w:hAnsi="Times New Roman" w:cs="Times New Roman"/>
          <w:sz w:val="24"/>
          <w:szCs w:val="24"/>
        </w:rPr>
        <w:t xml:space="preserve"> στο σ</w:t>
      </w:r>
      <w:r w:rsidR="004F5431" w:rsidRPr="00962696">
        <w:rPr>
          <w:rFonts w:ascii="Times New Roman" w:hAnsi="Times New Roman" w:cs="Times New Roman"/>
          <w:sz w:val="24"/>
          <w:szCs w:val="24"/>
        </w:rPr>
        <w:t>υγκε</w:t>
      </w:r>
      <w:r w:rsidR="00914E60" w:rsidRPr="00962696">
        <w:rPr>
          <w:rFonts w:ascii="Times New Roman" w:hAnsi="Times New Roman" w:cs="Times New Roman"/>
          <w:sz w:val="24"/>
          <w:szCs w:val="24"/>
        </w:rPr>
        <w:t>κριμέν</w:t>
      </w:r>
      <w:r w:rsidR="000A0B04" w:rsidRPr="00962696">
        <w:rPr>
          <w:rFonts w:ascii="Times New Roman" w:hAnsi="Times New Roman" w:cs="Times New Roman"/>
          <w:sz w:val="24"/>
          <w:szCs w:val="24"/>
        </w:rPr>
        <w:t>ο ερευ</w:t>
      </w:r>
      <w:r w:rsidR="002449D1" w:rsidRPr="00962696">
        <w:rPr>
          <w:rFonts w:ascii="Times New Roman" w:hAnsi="Times New Roman" w:cs="Times New Roman"/>
          <w:sz w:val="24"/>
          <w:szCs w:val="24"/>
        </w:rPr>
        <w:t>νητικ</w:t>
      </w:r>
      <w:r w:rsidR="005F0D29" w:rsidRPr="00962696">
        <w:rPr>
          <w:rFonts w:ascii="Times New Roman" w:hAnsi="Times New Roman" w:cs="Times New Roman"/>
          <w:sz w:val="24"/>
          <w:szCs w:val="24"/>
        </w:rPr>
        <w:t>ό πεδ</w:t>
      </w:r>
      <w:r w:rsidR="005E14FC" w:rsidRPr="00962696">
        <w:rPr>
          <w:rFonts w:ascii="Times New Roman" w:hAnsi="Times New Roman" w:cs="Times New Roman"/>
          <w:sz w:val="24"/>
          <w:szCs w:val="24"/>
        </w:rPr>
        <w:t>ίο</w:t>
      </w:r>
      <w:r w:rsidR="00F969D2" w:rsidRPr="00962696">
        <w:rPr>
          <w:rFonts w:ascii="Times New Roman" w:hAnsi="Times New Roman" w:cs="Times New Roman"/>
          <w:sz w:val="24"/>
          <w:szCs w:val="24"/>
        </w:rPr>
        <w:t>.</w:t>
      </w:r>
      <w:r w:rsidR="00D2274D" w:rsidRPr="00962696">
        <w:rPr>
          <w:rFonts w:ascii="Times New Roman" w:hAnsi="Times New Roman" w:cs="Times New Roman"/>
          <w:sz w:val="24"/>
          <w:szCs w:val="24"/>
        </w:rPr>
        <w:t xml:space="preserve"> </w:t>
      </w:r>
      <w:r w:rsidR="0016455D" w:rsidRPr="00962696">
        <w:rPr>
          <w:rFonts w:ascii="Times New Roman" w:hAnsi="Times New Roman" w:cs="Times New Roman"/>
          <w:sz w:val="24"/>
          <w:szCs w:val="24"/>
        </w:rPr>
        <w:t>Ο</w:t>
      </w:r>
      <w:r w:rsidR="00F75603" w:rsidRPr="00962696">
        <w:rPr>
          <w:rFonts w:ascii="Times New Roman" w:hAnsi="Times New Roman" w:cs="Times New Roman"/>
          <w:sz w:val="24"/>
          <w:szCs w:val="24"/>
        </w:rPr>
        <w:t>ι ανασκοπήσεις πεδίου (Scoping Reviews) χρησιμοποιούνται συνήθως για να διευκρινιστούν οι ορισμοί και τα εννοιολογικά όρια ενός θέματος ή</w:t>
      </w:r>
      <w:r w:rsidR="0023176F" w:rsidRPr="00962696">
        <w:rPr>
          <w:rFonts w:ascii="Times New Roman" w:hAnsi="Times New Roman" w:cs="Times New Roman"/>
          <w:sz w:val="24"/>
          <w:szCs w:val="24"/>
        </w:rPr>
        <w:t xml:space="preserve"> </w:t>
      </w:r>
      <w:r w:rsidR="00F75603" w:rsidRPr="00962696">
        <w:rPr>
          <w:rFonts w:ascii="Times New Roman" w:hAnsi="Times New Roman" w:cs="Times New Roman"/>
          <w:sz w:val="24"/>
          <w:szCs w:val="24"/>
        </w:rPr>
        <w:t>πεδίου. Οι ανασκοπήσεις αυτές είναι επομένως ιδιαίτερα χρήσιμες</w:t>
      </w:r>
      <w:r w:rsidR="00674F83" w:rsidRPr="00962696">
        <w:rPr>
          <w:rFonts w:ascii="Times New Roman" w:hAnsi="Times New Roman" w:cs="Times New Roman"/>
          <w:sz w:val="24"/>
          <w:szCs w:val="24"/>
        </w:rPr>
        <w:t>,</w:t>
      </w:r>
      <w:r w:rsidR="006238A1" w:rsidRPr="00962696">
        <w:rPr>
          <w:rFonts w:ascii="Times New Roman" w:hAnsi="Times New Roman" w:cs="Times New Roman"/>
          <w:sz w:val="24"/>
          <w:szCs w:val="24"/>
        </w:rPr>
        <w:t xml:space="preserve"> </w:t>
      </w:r>
      <w:r w:rsidR="00F75603" w:rsidRPr="00962696">
        <w:rPr>
          <w:rFonts w:ascii="Times New Roman" w:hAnsi="Times New Roman" w:cs="Times New Roman"/>
          <w:sz w:val="24"/>
          <w:szCs w:val="24"/>
        </w:rPr>
        <w:t xml:space="preserve"> όταν ένα σώμα</w:t>
      </w:r>
      <w:r w:rsidR="0078789B" w:rsidRPr="00962696">
        <w:rPr>
          <w:rFonts w:ascii="Times New Roman" w:hAnsi="Times New Roman" w:cs="Times New Roman"/>
          <w:sz w:val="24"/>
          <w:szCs w:val="24"/>
        </w:rPr>
        <w:t xml:space="preserve"> </w:t>
      </w:r>
      <w:r w:rsidR="00F75603" w:rsidRPr="00962696">
        <w:rPr>
          <w:rFonts w:ascii="Times New Roman" w:hAnsi="Times New Roman" w:cs="Times New Roman"/>
          <w:sz w:val="24"/>
          <w:szCs w:val="24"/>
        </w:rPr>
        <w:t>βιβλιογραφίας δεν έχει ακόμη ανασκοπηθεί διεξοδικά ή παρουσιάζει μια σύνθετη ή</w:t>
      </w:r>
      <w:r w:rsidR="00FD09AA" w:rsidRPr="00962696">
        <w:rPr>
          <w:rFonts w:ascii="Times New Roman" w:hAnsi="Times New Roman" w:cs="Times New Roman"/>
          <w:sz w:val="24"/>
          <w:szCs w:val="24"/>
        </w:rPr>
        <w:t xml:space="preserve"> </w:t>
      </w:r>
      <w:r w:rsidR="00F75603" w:rsidRPr="00962696">
        <w:rPr>
          <w:rFonts w:ascii="Times New Roman" w:hAnsi="Times New Roman" w:cs="Times New Roman"/>
          <w:sz w:val="24"/>
          <w:szCs w:val="24"/>
        </w:rPr>
        <w:t>ετερογενή φύση που δεν επιδέχεται μια πιο ακριβή συστηματική ανασκόπηση των</w:t>
      </w:r>
      <w:r w:rsidR="001E4634" w:rsidRPr="00962696">
        <w:rPr>
          <w:rFonts w:ascii="Times New Roman" w:hAnsi="Times New Roman" w:cs="Times New Roman"/>
          <w:sz w:val="24"/>
          <w:szCs w:val="24"/>
        </w:rPr>
        <w:t xml:space="preserve"> </w:t>
      </w:r>
      <w:r w:rsidR="00F75603" w:rsidRPr="00962696">
        <w:rPr>
          <w:rFonts w:ascii="Times New Roman" w:hAnsi="Times New Roman" w:cs="Times New Roman"/>
          <w:sz w:val="24"/>
          <w:szCs w:val="24"/>
        </w:rPr>
        <w:t>στοιχείων</w:t>
      </w:r>
      <w:r w:rsidR="00B71A7C"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"/>
          <w:id w:val="-350802140"/>
          <w:placeholder>
            <w:docPart w:val="DefaultPlaceholder_-1854013440"/>
          </w:placeholder>
        </w:sdtPr>
        <w:sdtEndPr/>
        <w:sdtContent>
          <w:r w:rsidR="00FD4CB2" w:rsidRPr="00FD4CB2">
            <w:rPr>
              <w:rFonts w:ascii="Times New Roman" w:hAnsi="Times New Roman" w:cs="Times New Roman"/>
              <w:color w:val="000000"/>
              <w:sz w:val="24"/>
              <w:szCs w:val="24"/>
            </w:rPr>
            <w:t>(Peters et al., 2024)</w:t>
          </w:r>
        </w:sdtContent>
      </w:sdt>
      <w:r w:rsidR="002C600D" w:rsidRPr="00962696">
        <w:rPr>
          <w:rFonts w:ascii="Times New Roman" w:hAnsi="Times New Roman" w:cs="Times New Roman"/>
          <w:color w:val="000000"/>
          <w:sz w:val="24"/>
          <w:szCs w:val="24"/>
        </w:rPr>
        <w:t>.</w:t>
      </w:r>
    </w:p>
    <w:p w14:paraId="1A023D4D" w14:textId="2FDE65A7" w:rsidR="00390299" w:rsidRPr="00962696" w:rsidRDefault="00BB4152" w:rsidP="009B4977">
      <w:pPr>
        <w:pStyle w:val="2"/>
      </w:pPr>
      <w:bookmarkStart w:id="20" w:name="_Toc239109973"/>
      <w:bookmarkStart w:id="21" w:name="_Toc243468958"/>
      <w:r w:rsidRPr="00962696">
        <w:t>2</w:t>
      </w:r>
      <w:r w:rsidR="000A2FDA" w:rsidRPr="00962696">
        <w:t>.</w:t>
      </w:r>
      <w:r w:rsidR="006E726D" w:rsidRPr="00962696">
        <w:t>2</w:t>
      </w:r>
      <w:r w:rsidR="00AC322B" w:rsidRPr="00962696">
        <w:t xml:space="preserve"> </w:t>
      </w:r>
      <w:r w:rsidR="00A86099" w:rsidRPr="00962696">
        <w:t>Προ</w:t>
      </w:r>
      <w:r w:rsidR="00B416CF" w:rsidRPr="00962696">
        <w:t>σ</w:t>
      </w:r>
      <w:r w:rsidR="00B278A9" w:rsidRPr="00962696">
        <w:t>διορ</w:t>
      </w:r>
      <w:r w:rsidR="000E0E15" w:rsidRPr="00962696">
        <w:t>ισμό</w:t>
      </w:r>
      <w:r w:rsidR="00AB7D11" w:rsidRPr="00962696">
        <w:t>ς</w:t>
      </w:r>
      <w:r w:rsidR="00032860" w:rsidRPr="00962696">
        <w:t xml:space="preserve"> τ</w:t>
      </w:r>
      <w:r w:rsidR="0037405E" w:rsidRPr="00962696">
        <w:t>ων</w:t>
      </w:r>
      <w:r w:rsidR="00AB7D11" w:rsidRPr="00962696">
        <w:t xml:space="preserve"> ερευ</w:t>
      </w:r>
      <w:r w:rsidR="00A776D4" w:rsidRPr="00962696">
        <w:t>νητικ</w:t>
      </w:r>
      <w:r w:rsidR="0037405E" w:rsidRPr="00962696">
        <w:t>ών</w:t>
      </w:r>
      <w:r w:rsidR="004C6583" w:rsidRPr="00962696">
        <w:t xml:space="preserve"> </w:t>
      </w:r>
      <w:r w:rsidR="00101213" w:rsidRPr="00962696">
        <w:t>ε</w:t>
      </w:r>
      <w:r w:rsidR="002C1321" w:rsidRPr="00962696">
        <w:t>ρωτ</w:t>
      </w:r>
      <w:r w:rsidR="0037405E" w:rsidRPr="00962696">
        <w:t>ημάτων</w:t>
      </w:r>
      <w:bookmarkEnd w:id="20"/>
      <w:bookmarkEnd w:id="21"/>
    </w:p>
    <w:p w14:paraId="7267E629" w14:textId="77777777" w:rsidR="00237587" w:rsidRPr="00962696" w:rsidRDefault="00F817AE" w:rsidP="008D48C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Η παρούσα έρευνα επικεντρώνεται στα εξής ερωτήματα: </w:t>
      </w:r>
    </w:p>
    <w:p w14:paraId="51B416B1" w14:textId="77777777" w:rsidR="00E15351" w:rsidRPr="00962696" w:rsidRDefault="00E15351" w:rsidP="008D48C1">
      <w:pPr>
        <w:spacing w:line="360" w:lineRule="auto"/>
        <w:jc w:val="both"/>
        <w:rPr>
          <w:rFonts w:ascii="Times New Roman" w:hAnsi="Times New Roman" w:cs="Times New Roman"/>
          <w:sz w:val="24"/>
          <w:szCs w:val="24"/>
        </w:rPr>
      </w:pPr>
      <w:r w:rsidRPr="00962696">
        <w:rPr>
          <w:rFonts w:ascii="Times New Roman" w:hAnsi="Times New Roman" w:cs="Times New Roman"/>
          <w:b/>
          <w:sz w:val="24"/>
          <w:szCs w:val="24"/>
        </w:rPr>
        <w:t>Ε1.</w:t>
      </w:r>
      <w:r w:rsidRPr="00962696">
        <w:rPr>
          <w:rFonts w:ascii="Times New Roman" w:hAnsi="Times New Roman" w:cs="Times New Roman"/>
          <w:sz w:val="24"/>
          <w:szCs w:val="24"/>
        </w:rPr>
        <w:t xml:space="preserve"> Πώς έχει χρησιμοποιηθεί το MAIN σε ερευνητικές μελέτες;</w:t>
      </w:r>
    </w:p>
    <w:p w14:paraId="04D7669C" w14:textId="236ACF30" w:rsidR="00E15351" w:rsidRPr="00962696" w:rsidRDefault="00E15351" w:rsidP="008D48C1">
      <w:pPr>
        <w:spacing w:line="360" w:lineRule="auto"/>
        <w:jc w:val="both"/>
        <w:rPr>
          <w:rFonts w:ascii="Times New Roman" w:hAnsi="Times New Roman" w:cs="Times New Roman"/>
          <w:sz w:val="24"/>
          <w:szCs w:val="24"/>
        </w:rPr>
      </w:pPr>
      <w:r w:rsidRPr="00962696">
        <w:rPr>
          <w:rFonts w:ascii="Times New Roman" w:hAnsi="Times New Roman" w:cs="Times New Roman"/>
          <w:b/>
          <w:sz w:val="24"/>
          <w:szCs w:val="24"/>
        </w:rPr>
        <w:t>Ε2.</w:t>
      </w:r>
      <w:r w:rsidRPr="00962696">
        <w:rPr>
          <w:rFonts w:ascii="Times New Roman" w:hAnsi="Times New Roman" w:cs="Times New Roman"/>
          <w:sz w:val="24"/>
          <w:szCs w:val="24"/>
        </w:rPr>
        <w:t xml:space="preserve"> Ποιοι πληθυσμοί και ερευνητικές ομάδες </w:t>
      </w:r>
      <w:r w:rsidR="006D708A" w:rsidRPr="00962696">
        <w:rPr>
          <w:rFonts w:ascii="Times New Roman" w:hAnsi="Times New Roman" w:cs="Times New Roman"/>
          <w:sz w:val="24"/>
          <w:szCs w:val="24"/>
        </w:rPr>
        <w:t>έχουν</w:t>
      </w:r>
      <w:r w:rsidRPr="00962696">
        <w:rPr>
          <w:rFonts w:ascii="Times New Roman" w:hAnsi="Times New Roman" w:cs="Times New Roman"/>
          <w:sz w:val="24"/>
          <w:szCs w:val="24"/>
        </w:rPr>
        <w:t xml:space="preserve"> αξιολογηθεί χρησιμοποιώντας το MAIN;</w:t>
      </w:r>
    </w:p>
    <w:p w14:paraId="56882E23" w14:textId="77777777" w:rsidR="00E15351" w:rsidRPr="00962696" w:rsidRDefault="00E15351" w:rsidP="008D48C1">
      <w:pPr>
        <w:spacing w:line="360" w:lineRule="auto"/>
        <w:rPr>
          <w:rFonts w:ascii="Times New Roman" w:hAnsi="Times New Roman" w:cs="Times New Roman"/>
          <w:sz w:val="24"/>
          <w:szCs w:val="24"/>
        </w:rPr>
      </w:pPr>
      <w:r w:rsidRPr="00962696">
        <w:rPr>
          <w:rFonts w:ascii="Times New Roman" w:hAnsi="Times New Roman" w:cs="Times New Roman"/>
          <w:b/>
          <w:sz w:val="24"/>
          <w:szCs w:val="24"/>
        </w:rPr>
        <w:t>Ε3.</w:t>
      </w:r>
      <w:r w:rsidRPr="00962696">
        <w:rPr>
          <w:rFonts w:ascii="Times New Roman" w:hAnsi="Times New Roman" w:cs="Times New Roman"/>
          <w:sz w:val="24"/>
          <w:szCs w:val="24"/>
        </w:rPr>
        <w:t xml:space="preserve"> Ποια εργαλεία αξιολόγησης χορηγήθηκαν συνδυαστικά με το MAIN και ποιοι τομείς της αφήγησης αξιολογήθηκαν;</w:t>
      </w:r>
    </w:p>
    <w:p w14:paraId="415EC8C9" w14:textId="012D6F75" w:rsidR="00E15351" w:rsidRPr="00962696" w:rsidRDefault="00E15351" w:rsidP="008D48C1">
      <w:pPr>
        <w:spacing w:line="360" w:lineRule="auto"/>
        <w:rPr>
          <w:rFonts w:ascii="Times New Roman" w:hAnsi="Times New Roman" w:cs="Times New Roman"/>
          <w:sz w:val="24"/>
          <w:szCs w:val="24"/>
        </w:rPr>
      </w:pPr>
      <w:r w:rsidRPr="00962696">
        <w:rPr>
          <w:rFonts w:ascii="Times New Roman" w:hAnsi="Times New Roman" w:cs="Times New Roman"/>
          <w:b/>
          <w:sz w:val="24"/>
          <w:szCs w:val="24"/>
        </w:rPr>
        <w:t>Ε4.</w:t>
      </w:r>
      <w:r w:rsidRPr="00962696">
        <w:rPr>
          <w:rFonts w:ascii="Times New Roman" w:hAnsi="Times New Roman" w:cs="Times New Roman"/>
          <w:sz w:val="24"/>
          <w:szCs w:val="24"/>
        </w:rPr>
        <w:t xml:space="preserve"> </w:t>
      </w:r>
      <w:r w:rsidR="006D708A" w:rsidRPr="00962696">
        <w:rPr>
          <w:rFonts w:ascii="Times New Roman" w:hAnsi="Times New Roman" w:cs="Times New Roman"/>
          <w:sz w:val="24"/>
          <w:szCs w:val="24"/>
        </w:rPr>
        <w:t>Ποια</w:t>
      </w:r>
      <w:r w:rsidRPr="00962696">
        <w:rPr>
          <w:rFonts w:ascii="Times New Roman" w:hAnsi="Times New Roman" w:cs="Times New Roman"/>
          <w:sz w:val="24"/>
          <w:szCs w:val="24"/>
        </w:rPr>
        <w:t xml:space="preserve"> είναι τα κύρια ευρήματα των επιμέρους μελετών που χρησιμοποίησαν το MAIN σχετικά με τις αφηγηματικές δεξιότητες;</w:t>
      </w:r>
    </w:p>
    <w:p w14:paraId="6C499937" w14:textId="77777777" w:rsidR="00E15351" w:rsidRPr="00962696" w:rsidRDefault="00E15351" w:rsidP="008D48C1">
      <w:pPr>
        <w:spacing w:line="360" w:lineRule="auto"/>
        <w:rPr>
          <w:rFonts w:ascii="Times New Roman" w:hAnsi="Times New Roman" w:cs="Times New Roman"/>
          <w:sz w:val="24"/>
          <w:szCs w:val="24"/>
        </w:rPr>
      </w:pPr>
      <w:r w:rsidRPr="00962696">
        <w:rPr>
          <w:rFonts w:ascii="Times New Roman" w:hAnsi="Times New Roman" w:cs="Times New Roman"/>
          <w:b/>
          <w:sz w:val="24"/>
          <w:szCs w:val="24"/>
        </w:rPr>
        <w:t>Ε5.</w:t>
      </w:r>
      <w:r w:rsidRPr="00962696">
        <w:rPr>
          <w:rFonts w:ascii="Times New Roman" w:hAnsi="Times New Roman" w:cs="Times New Roman"/>
          <w:sz w:val="24"/>
          <w:szCs w:val="24"/>
        </w:rPr>
        <w:t xml:space="preserve"> Ποια είναι η κλινική και ερευνητική χρησιμότητα του MAIN;</w:t>
      </w:r>
    </w:p>
    <w:p w14:paraId="5E87B6C9" w14:textId="77777777" w:rsidR="00E15351" w:rsidRPr="00962696" w:rsidRDefault="00E15351" w:rsidP="008D48C1">
      <w:pPr>
        <w:spacing w:line="360" w:lineRule="auto"/>
        <w:rPr>
          <w:rFonts w:ascii="Times New Roman" w:hAnsi="Times New Roman" w:cs="Times New Roman"/>
          <w:sz w:val="24"/>
          <w:szCs w:val="24"/>
        </w:rPr>
      </w:pPr>
      <w:r w:rsidRPr="00962696">
        <w:rPr>
          <w:rFonts w:ascii="Times New Roman" w:hAnsi="Times New Roman" w:cs="Times New Roman"/>
          <w:b/>
          <w:bCs/>
          <w:sz w:val="24"/>
          <w:szCs w:val="24"/>
        </w:rPr>
        <w:t>Ε6.</w:t>
      </w:r>
      <w:r w:rsidRPr="00962696">
        <w:rPr>
          <w:rFonts w:ascii="Times New Roman" w:hAnsi="Times New Roman" w:cs="Times New Roman"/>
          <w:sz w:val="24"/>
          <w:szCs w:val="24"/>
        </w:rPr>
        <w:t xml:space="preserve"> Ποια κενά παραμένουν σε στοιχεία σχετικά με την εφαρμογή του MAIN;</w:t>
      </w:r>
    </w:p>
    <w:p w14:paraId="0CF13452" w14:textId="77777777" w:rsidR="008C541E" w:rsidRPr="00962696" w:rsidRDefault="008C541E" w:rsidP="00CE4FA9">
      <w:pPr>
        <w:spacing w:line="360" w:lineRule="auto"/>
        <w:jc w:val="both"/>
        <w:rPr>
          <w:rFonts w:ascii="Times New Roman" w:hAnsi="Times New Roman" w:cs="Times New Roman"/>
          <w:sz w:val="24"/>
          <w:szCs w:val="24"/>
        </w:rPr>
      </w:pPr>
    </w:p>
    <w:p w14:paraId="3297A788" w14:textId="205EDD98" w:rsidR="00221AF4" w:rsidRPr="00962696" w:rsidRDefault="00E32FF5" w:rsidP="009B4977">
      <w:pPr>
        <w:pStyle w:val="2"/>
      </w:pPr>
      <w:bookmarkStart w:id="22" w:name="_Toc239109974"/>
      <w:bookmarkStart w:id="23" w:name="_Toc243468959"/>
      <w:r w:rsidRPr="00962696">
        <w:t>2.</w:t>
      </w:r>
      <w:r w:rsidR="006E726D" w:rsidRPr="00962696">
        <w:t>3</w:t>
      </w:r>
      <w:r w:rsidR="00FB5A4C" w:rsidRPr="00962696">
        <w:t xml:space="preserve"> </w:t>
      </w:r>
      <w:r w:rsidR="00D36B88" w:rsidRPr="00962696">
        <w:t xml:space="preserve">Στρατηγική Αναζήτησης και </w:t>
      </w:r>
      <w:r w:rsidR="00541D70" w:rsidRPr="00962696">
        <w:t>Β</w:t>
      </w:r>
      <w:r w:rsidR="004526C1" w:rsidRPr="00962696">
        <w:t>ά</w:t>
      </w:r>
      <w:r w:rsidR="00C00D4E" w:rsidRPr="00962696">
        <w:t>σ</w:t>
      </w:r>
      <w:r w:rsidR="0037405E" w:rsidRPr="00962696">
        <w:t>εις</w:t>
      </w:r>
      <w:r w:rsidR="00D05544" w:rsidRPr="00962696">
        <w:t xml:space="preserve"> Δ</w:t>
      </w:r>
      <w:r w:rsidR="00685CB1" w:rsidRPr="00962696">
        <w:t>εδ</w:t>
      </w:r>
      <w:r w:rsidR="0006204D" w:rsidRPr="00962696">
        <w:t>ομ</w:t>
      </w:r>
      <w:r w:rsidR="001C2DC1" w:rsidRPr="00962696">
        <w:t>ένων</w:t>
      </w:r>
      <w:bookmarkEnd w:id="22"/>
      <w:bookmarkEnd w:id="23"/>
    </w:p>
    <w:p w14:paraId="4F5C3BD8" w14:textId="0B650602" w:rsidR="005D4B32" w:rsidRPr="00962696" w:rsidRDefault="004215C7" w:rsidP="003F4F32">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Μ</w:t>
      </w:r>
      <w:r w:rsidR="00024A94" w:rsidRPr="00962696">
        <w:rPr>
          <w:rFonts w:ascii="Times New Roman" w:hAnsi="Times New Roman" w:cs="Times New Roman"/>
          <w:sz w:val="24"/>
          <w:szCs w:val="24"/>
        </w:rPr>
        <w:t xml:space="preserve">ια </w:t>
      </w:r>
      <w:r w:rsidR="00F977AC" w:rsidRPr="00962696">
        <w:rPr>
          <w:rFonts w:ascii="Times New Roman" w:hAnsi="Times New Roman" w:cs="Times New Roman"/>
          <w:sz w:val="24"/>
          <w:szCs w:val="24"/>
        </w:rPr>
        <w:t>συσ</w:t>
      </w:r>
      <w:r w:rsidR="00AC3435" w:rsidRPr="00962696">
        <w:rPr>
          <w:rFonts w:ascii="Times New Roman" w:hAnsi="Times New Roman" w:cs="Times New Roman"/>
          <w:sz w:val="24"/>
          <w:szCs w:val="24"/>
        </w:rPr>
        <w:t>τηματι</w:t>
      </w:r>
      <w:r w:rsidR="00B07E30" w:rsidRPr="00962696">
        <w:rPr>
          <w:rFonts w:ascii="Times New Roman" w:hAnsi="Times New Roman" w:cs="Times New Roman"/>
          <w:sz w:val="24"/>
          <w:szCs w:val="24"/>
        </w:rPr>
        <w:t>κή αναζ</w:t>
      </w:r>
      <w:r w:rsidR="00887A68" w:rsidRPr="00962696">
        <w:rPr>
          <w:rFonts w:ascii="Times New Roman" w:hAnsi="Times New Roman" w:cs="Times New Roman"/>
          <w:sz w:val="24"/>
          <w:szCs w:val="24"/>
        </w:rPr>
        <w:t>ήτηση</w:t>
      </w:r>
      <w:r w:rsidR="004D6CD8" w:rsidRPr="00962696">
        <w:rPr>
          <w:rFonts w:ascii="Times New Roman" w:hAnsi="Times New Roman" w:cs="Times New Roman"/>
          <w:sz w:val="24"/>
          <w:szCs w:val="24"/>
        </w:rPr>
        <w:t xml:space="preserve"> </w:t>
      </w:r>
      <w:r w:rsidR="0038154B" w:rsidRPr="00962696">
        <w:rPr>
          <w:rFonts w:ascii="Times New Roman" w:hAnsi="Times New Roman" w:cs="Times New Roman"/>
          <w:sz w:val="24"/>
          <w:szCs w:val="24"/>
        </w:rPr>
        <w:t>της σχ</w:t>
      </w:r>
      <w:r w:rsidR="00B97054" w:rsidRPr="00962696">
        <w:rPr>
          <w:rFonts w:ascii="Times New Roman" w:hAnsi="Times New Roman" w:cs="Times New Roman"/>
          <w:sz w:val="24"/>
          <w:szCs w:val="24"/>
        </w:rPr>
        <w:t>ετική</w:t>
      </w:r>
      <w:r w:rsidR="00063606" w:rsidRPr="00962696">
        <w:rPr>
          <w:rFonts w:ascii="Times New Roman" w:hAnsi="Times New Roman" w:cs="Times New Roman"/>
          <w:sz w:val="24"/>
          <w:szCs w:val="24"/>
        </w:rPr>
        <w:t>ς βι</w:t>
      </w:r>
      <w:r w:rsidR="003F4F32" w:rsidRPr="00962696">
        <w:rPr>
          <w:rFonts w:ascii="Times New Roman" w:hAnsi="Times New Roman" w:cs="Times New Roman"/>
          <w:sz w:val="24"/>
          <w:szCs w:val="24"/>
        </w:rPr>
        <w:t>β</w:t>
      </w:r>
      <w:r w:rsidR="003D2CE3" w:rsidRPr="00962696">
        <w:rPr>
          <w:rFonts w:ascii="Times New Roman" w:hAnsi="Times New Roman" w:cs="Times New Roman"/>
          <w:sz w:val="24"/>
          <w:szCs w:val="24"/>
        </w:rPr>
        <w:t>λιογ</w:t>
      </w:r>
      <w:r w:rsidR="007B5D89" w:rsidRPr="00962696">
        <w:rPr>
          <w:rFonts w:ascii="Times New Roman" w:hAnsi="Times New Roman" w:cs="Times New Roman"/>
          <w:sz w:val="24"/>
          <w:szCs w:val="24"/>
        </w:rPr>
        <w:t xml:space="preserve">ραφίας </w:t>
      </w:r>
      <w:r w:rsidR="00B42A9A" w:rsidRPr="00962696">
        <w:rPr>
          <w:rFonts w:ascii="Times New Roman" w:hAnsi="Times New Roman" w:cs="Times New Roman"/>
          <w:sz w:val="24"/>
          <w:szCs w:val="24"/>
        </w:rPr>
        <w:t>που εί</w:t>
      </w:r>
      <w:r w:rsidR="004463A7" w:rsidRPr="00962696">
        <w:rPr>
          <w:rFonts w:ascii="Times New Roman" w:hAnsi="Times New Roman" w:cs="Times New Roman"/>
          <w:sz w:val="24"/>
          <w:szCs w:val="24"/>
        </w:rPr>
        <w:t xml:space="preserve">χε </w:t>
      </w:r>
      <w:r w:rsidR="00D31B75" w:rsidRPr="00962696">
        <w:rPr>
          <w:rFonts w:ascii="Times New Roman" w:hAnsi="Times New Roman" w:cs="Times New Roman"/>
          <w:sz w:val="24"/>
          <w:szCs w:val="24"/>
        </w:rPr>
        <w:t>δημοσιευθεί</w:t>
      </w:r>
      <w:r w:rsidR="00C25445" w:rsidRPr="00962696">
        <w:rPr>
          <w:rFonts w:ascii="Times New Roman" w:hAnsi="Times New Roman" w:cs="Times New Roman"/>
          <w:sz w:val="24"/>
          <w:szCs w:val="24"/>
        </w:rPr>
        <w:t xml:space="preserve"> </w:t>
      </w:r>
      <w:r w:rsidR="00C47022" w:rsidRPr="00962696">
        <w:rPr>
          <w:rFonts w:ascii="Times New Roman" w:hAnsi="Times New Roman" w:cs="Times New Roman"/>
          <w:sz w:val="24"/>
          <w:szCs w:val="24"/>
        </w:rPr>
        <w:t>μέχρ</w:t>
      </w:r>
      <w:r w:rsidR="00FC6767" w:rsidRPr="00962696">
        <w:rPr>
          <w:rFonts w:ascii="Times New Roman" w:hAnsi="Times New Roman" w:cs="Times New Roman"/>
          <w:sz w:val="24"/>
          <w:szCs w:val="24"/>
        </w:rPr>
        <w:t xml:space="preserve">ι </w:t>
      </w:r>
      <w:r w:rsidR="000439EB" w:rsidRPr="00962696">
        <w:rPr>
          <w:rFonts w:ascii="Times New Roman" w:hAnsi="Times New Roman" w:cs="Times New Roman"/>
          <w:sz w:val="24"/>
          <w:szCs w:val="24"/>
        </w:rPr>
        <w:t>τον</w:t>
      </w:r>
      <w:r w:rsidR="00FA5FD0" w:rsidRPr="00962696">
        <w:rPr>
          <w:rFonts w:ascii="Times New Roman" w:hAnsi="Times New Roman" w:cs="Times New Roman"/>
          <w:sz w:val="24"/>
          <w:szCs w:val="24"/>
        </w:rPr>
        <w:t xml:space="preserve"> Ιο</w:t>
      </w:r>
      <w:r w:rsidR="00835DD8" w:rsidRPr="00962696">
        <w:rPr>
          <w:rFonts w:ascii="Times New Roman" w:hAnsi="Times New Roman" w:cs="Times New Roman"/>
          <w:sz w:val="24"/>
          <w:szCs w:val="24"/>
        </w:rPr>
        <w:t xml:space="preserve">ύνιο </w:t>
      </w:r>
      <w:r w:rsidR="00BE668E" w:rsidRPr="00962696">
        <w:rPr>
          <w:rFonts w:ascii="Times New Roman" w:hAnsi="Times New Roman" w:cs="Times New Roman"/>
          <w:sz w:val="24"/>
          <w:szCs w:val="24"/>
        </w:rPr>
        <w:t>του 2</w:t>
      </w:r>
      <w:r w:rsidR="00F124E8" w:rsidRPr="00962696">
        <w:rPr>
          <w:rFonts w:ascii="Times New Roman" w:hAnsi="Times New Roman" w:cs="Times New Roman"/>
          <w:sz w:val="24"/>
          <w:szCs w:val="24"/>
        </w:rPr>
        <w:t>026</w:t>
      </w:r>
      <w:r w:rsidR="00A123E8" w:rsidRPr="00962696">
        <w:rPr>
          <w:rFonts w:ascii="Times New Roman" w:hAnsi="Times New Roman" w:cs="Times New Roman"/>
          <w:sz w:val="24"/>
          <w:szCs w:val="24"/>
        </w:rPr>
        <w:t xml:space="preserve"> π</w:t>
      </w:r>
      <w:r w:rsidR="00EA3722" w:rsidRPr="00962696">
        <w:rPr>
          <w:rFonts w:ascii="Times New Roman" w:hAnsi="Times New Roman" w:cs="Times New Roman"/>
          <w:sz w:val="24"/>
          <w:szCs w:val="24"/>
        </w:rPr>
        <w:t>ραγμα</w:t>
      </w:r>
      <w:r w:rsidR="006D4DF9" w:rsidRPr="00962696">
        <w:rPr>
          <w:rFonts w:ascii="Times New Roman" w:hAnsi="Times New Roman" w:cs="Times New Roman"/>
          <w:sz w:val="24"/>
          <w:szCs w:val="24"/>
        </w:rPr>
        <w:t>τοποι</w:t>
      </w:r>
      <w:r w:rsidR="00A93F78" w:rsidRPr="00962696">
        <w:rPr>
          <w:rFonts w:ascii="Times New Roman" w:hAnsi="Times New Roman" w:cs="Times New Roman"/>
          <w:sz w:val="24"/>
          <w:szCs w:val="24"/>
        </w:rPr>
        <w:t xml:space="preserve">ήθηκε </w:t>
      </w:r>
      <w:r w:rsidR="001F6D02" w:rsidRPr="00962696">
        <w:rPr>
          <w:rFonts w:ascii="Times New Roman" w:hAnsi="Times New Roman" w:cs="Times New Roman"/>
          <w:sz w:val="24"/>
          <w:szCs w:val="24"/>
        </w:rPr>
        <w:t>εξε</w:t>
      </w:r>
      <w:r w:rsidR="000C2343" w:rsidRPr="00962696">
        <w:rPr>
          <w:rFonts w:ascii="Times New Roman" w:hAnsi="Times New Roman" w:cs="Times New Roman"/>
          <w:sz w:val="24"/>
          <w:szCs w:val="24"/>
        </w:rPr>
        <w:t>τά</w:t>
      </w:r>
      <w:r w:rsidR="000371F5" w:rsidRPr="00962696">
        <w:rPr>
          <w:rFonts w:ascii="Times New Roman" w:hAnsi="Times New Roman" w:cs="Times New Roman"/>
          <w:sz w:val="24"/>
          <w:szCs w:val="24"/>
        </w:rPr>
        <w:t>ζο</w:t>
      </w:r>
      <w:r w:rsidR="00EF61D8" w:rsidRPr="00962696">
        <w:rPr>
          <w:rFonts w:ascii="Times New Roman" w:hAnsi="Times New Roman" w:cs="Times New Roman"/>
          <w:sz w:val="24"/>
          <w:szCs w:val="24"/>
        </w:rPr>
        <w:t>ντ</w:t>
      </w:r>
      <w:r w:rsidR="00C454E2" w:rsidRPr="00962696">
        <w:rPr>
          <w:rFonts w:ascii="Times New Roman" w:hAnsi="Times New Roman" w:cs="Times New Roman"/>
          <w:sz w:val="24"/>
          <w:szCs w:val="24"/>
        </w:rPr>
        <w:t xml:space="preserve">ας </w:t>
      </w:r>
      <w:r w:rsidR="00506A85" w:rsidRPr="00962696">
        <w:rPr>
          <w:rFonts w:ascii="Times New Roman" w:hAnsi="Times New Roman" w:cs="Times New Roman"/>
          <w:sz w:val="24"/>
          <w:szCs w:val="24"/>
        </w:rPr>
        <w:t>τις ακ</w:t>
      </w:r>
      <w:r w:rsidR="00C66986" w:rsidRPr="00962696">
        <w:rPr>
          <w:rFonts w:ascii="Times New Roman" w:hAnsi="Times New Roman" w:cs="Times New Roman"/>
          <w:sz w:val="24"/>
          <w:szCs w:val="24"/>
        </w:rPr>
        <w:t>όλουθε</w:t>
      </w:r>
      <w:r w:rsidR="009F119A" w:rsidRPr="00962696">
        <w:rPr>
          <w:rFonts w:ascii="Times New Roman" w:hAnsi="Times New Roman" w:cs="Times New Roman"/>
          <w:sz w:val="24"/>
          <w:szCs w:val="24"/>
        </w:rPr>
        <w:t xml:space="preserve">ς βάσεις </w:t>
      </w:r>
      <w:r w:rsidR="00D61FDC" w:rsidRPr="00962696">
        <w:rPr>
          <w:rFonts w:ascii="Times New Roman" w:hAnsi="Times New Roman" w:cs="Times New Roman"/>
          <w:sz w:val="24"/>
          <w:szCs w:val="24"/>
        </w:rPr>
        <w:t>δεδομένων</w:t>
      </w:r>
      <w:r w:rsidR="00587994" w:rsidRPr="00962696">
        <w:rPr>
          <w:rFonts w:ascii="Times New Roman" w:hAnsi="Times New Roman" w:cs="Times New Roman"/>
          <w:sz w:val="24"/>
          <w:szCs w:val="24"/>
        </w:rPr>
        <w:t>:</w:t>
      </w:r>
      <w:r w:rsidR="00FD3314" w:rsidRPr="00962696">
        <w:rPr>
          <w:rFonts w:ascii="Times New Roman" w:hAnsi="Times New Roman" w:cs="Times New Roman"/>
          <w:sz w:val="24"/>
          <w:szCs w:val="24"/>
        </w:rPr>
        <w:t xml:space="preserve"> </w:t>
      </w:r>
      <w:r w:rsidR="00310596" w:rsidRPr="00962696">
        <w:rPr>
          <w:rFonts w:ascii="Times New Roman" w:hAnsi="Times New Roman" w:cs="Times New Roman"/>
          <w:sz w:val="24"/>
          <w:szCs w:val="24"/>
        </w:rPr>
        <w:t>Pub</w:t>
      </w:r>
      <w:r w:rsidR="00607BAA" w:rsidRPr="00962696">
        <w:rPr>
          <w:rFonts w:ascii="Times New Roman" w:hAnsi="Times New Roman" w:cs="Times New Roman"/>
          <w:sz w:val="24"/>
          <w:szCs w:val="24"/>
        </w:rPr>
        <w:t>Med</w:t>
      </w:r>
      <w:r w:rsidR="008709FD" w:rsidRPr="00962696">
        <w:rPr>
          <w:rFonts w:ascii="Times New Roman" w:hAnsi="Times New Roman" w:cs="Times New Roman"/>
          <w:sz w:val="24"/>
          <w:szCs w:val="24"/>
        </w:rPr>
        <w:t xml:space="preserve">, </w:t>
      </w:r>
      <w:r w:rsidR="00575493" w:rsidRPr="00962696">
        <w:rPr>
          <w:rFonts w:ascii="Times New Roman" w:hAnsi="Times New Roman" w:cs="Times New Roman"/>
          <w:sz w:val="24"/>
          <w:szCs w:val="24"/>
        </w:rPr>
        <w:t xml:space="preserve">στην επίσημη πλατφόρμα της </w:t>
      </w:r>
      <w:r w:rsidR="00D252D1" w:rsidRPr="00962696">
        <w:rPr>
          <w:rFonts w:ascii="Times New Roman" w:hAnsi="Times New Roman" w:cs="Times New Roman"/>
          <w:sz w:val="24"/>
          <w:szCs w:val="24"/>
        </w:rPr>
        <w:t>E</w:t>
      </w:r>
      <w:r w:rsidR="00FB2BA2" w:rsidRPr="00962696">
        <w:rPr>
          <w:rFonts w:ascii="Times New Roman" w:hAnsi="Times New Roman" w:cs="Times New Roman"/>
          <w:sz w:val="24"/>
          <w:szCs w:val="24"/>
        </w:rPr>
        <w:t>duc</w:t>
      </w:r>
      <w:r w:rsidR="00EB2D8B" w:rsidRPr="00962696">
        <w:rPr>
          <w:rFonts w:ascii="Times New Roman" w:hAnsi="Times New Roman" w:cs="Times New Roman"/>
          <w:sz w:val="24"/>
          <w:szCs w:val="24"/>
        </w:rPr>
        <w:t>at</w:t>
      </w:r>
      <w:r w:rsidR="007C48F5" w:rsidRPr="00962696">
        <w:rPr>
          <w:rFonts w:ascii="Times New Roman" w:hAnsi="Times New Roman" w:cs="Times New Roman"/>
          <w:sz w:val="24"/>
          <w:szCs w:val="24"/>
        </w:rPr>
        <w:t xml:space="preserve">ion </w:t>
      </w:r>
      <w:r w:rsidR="00FD145A" w:rsidRPr="00962696">
        <w:rPr>
          <w:rFonts w:ascii="Times New Roman" w:hAnsi="Times New Roman" w:cs="Times New Roman"/>
          <w:sz w:val="24"/>
          <w:szCs w:val="24"/>
        </w:rPr>
        <w:t>R</w:t>
      </w:r>
      <w:r w:rsidR="00210CA3" w:rsidRPr="00962696">
        <w:rPr>
          <w:rFonts w:ascii="Times New Roman" w:hAnsi="Times New Roman" w:cs="Times New Roman"/>
          <w:sz w:val="24"/>
          <w:szCs w:val="24"/>
        </w:rPr>
        <w:t>esou</w:t>
      </w:r>
      <w:r w:rsidR="00FE4725" w:rsidRPr="00962696">
        <w:rPr>
          <w:rFonts w:ascii="Times New Roman" w:hAnsi="Times New Roman" w:cs="Times New Roman"/>
          <w:sz w:val="24"/>
          <w:szCs w:val="24"/>
        </w:rPr>
        <w:t xml:space="preserve">rces </w:t>
      </w:r>
      <w:r w:rsidR="00A74DB7" w:rsidRPr="00962696">
        <w:rPr>
          <w:rFonts w:ascii="Times New Roman" w:hAnsi="Times New Roman" w:cs="Times New Roman"/>
          <w:sz w:val="24"/>
          <w:szCs w:val="24"/>
        </w:rPr>
        <w:t>In</w:t>
      </w:r>
      <w:r w:rsidR="006B75B2" w:rsidRPr="00962696">
        <w:rPr>
          <w:rFonts w:ascii="Times New Roman" w:hAnsi="Times New Roman" w:cs="Times New Roman"/>
          <w:sz w:val="24"/>
          <w:szCs w:val="24"/>
        </w:rPr>
        <w:t>for</w:t>
      </w:r>
      <w:r w:rsidR="00384CDA" w:rsidRPr="00962696">
        <w:rPr>
          <w:rFonts w:ascii="Times New Roman" w:hAnsi="Times New Roman" w:cs="Times New Roman"/>
          <w:sz w:val="24"/>
          <w:szCs w:val="24"/>
        </w:rPr>
        <w:t>matio</w:t>
      </w:r>
      <w:r w:rsidR="00500201" w:rsidRPr="00962696">
        <w:rPr>
          <w:rFonts w:ascii="Times New Roman" w:hAnsi="Times New Roman" w:cs="Times New Roman"/>
          <w:sz w:val="24"/>
          <w:szCs w:val="24"/>
        </w:rPr>
        <w:t xml:space="preserve">n </w:t>
      </w:r>
      <w:r w:rsidR="00BB7E0A" w:rsidRPr="00962696">
        <w:rPr>
          <w:rFonts w:ascii="Times New Roman" w:hAnsi="Times New Roman" w:cs="Times New Roman"/>
          <w:sz w:val="24"/>
          <w:szCs w:val="24"/>
        </w:rPr>
        <w:t>Cent</w:t>
      </w:r>
      <w:r w:rsidR="00EB21B1" w:rsidRPr="00962696">
        <w:rPr>
          <w:rFonts w:ascii="Times New Roman" w:hAnsi="Times New Roman" w:cs="Times New Roman"/>
          <w:sz w:val="24"/>
          <w:szCs w:val="24"/>
        </w:rPr>
        <w:t>er (</w:t>
      </w:r>
      <w:r w:rsidR="00384D2E" w:rsidRPr="00962696">
        <w:rPr>
          <w:rFonts w:ascii="Times New Roman" w:hAnsi="Times New Roman" w:cs="Times New Roman"/>
          <w:sz w:val="24"/>
          <w:szCs w:val="24"/>
        </w:rPr>
        <w:t>E</w:t>
      </w:r>
      <w:r w:rsidR="003C6D92" w:rsidRPr="00962696">
        <w:rPr>
          <w:rFonts w:ascii="Times New Roman" w:hAnsi="Times New Roman" w:cs="Times New Roman"/>
          <w:sz w:val="24"/>
          <w:szCs w:val="24"/>
        </w:rPr>
        <w:t>RIC</w:t>
      </w:r>
      <w:r w:rsidR="00284431" w:rsidRPr="00962696">
        <w:rPr>
          <w:rFonts w:ascii="Times New Roman" w:hAnsi="Times New Roman" w:cs="Times New Roman"/>
          <w:sz w:val="24"/>
          <w:szCs w:val="24"/>
        </w:rPr>
        <w:t>)</w:t>
      </w:r>
      <w:r w:rsidR="00447A16" w:rsidRPr="00962696">
        <w:rPr>
          <w:rFonts w:ascii="Times New Roman" w:hAnsi="Times New Roman" w:cs="Times New Roman"/>
          <w:sz w:val="24"/>
          <w:szCs w:val="24"/>
        </w:rPr>
        <w:t xml:space="preserve"> και</w:t>
      </w:r>
      <w:r w:rsidR="00185205" w:rsidRPr="00962696">
        <w:rPr>
          <w:rFonts w:ascii="Times New Roman" w:hAnsi="Times New Roman" w:cs="Times New Roman"/>
          <w:sz w:val="24"/>
          <w:szCs w:val="24"/>
        </w:rPr>
        <w:t xml:space="preserve"> </w:t>
      </w:r>
      <w:r w:rsidR="00586E9F" w:rsidRPr="00962696">
        <w:rPr>
          <w:rFonts w:ascii="Times New Roman" w:hAnsi="Times New Roman" w:cs="Times New Roman"/>
          <w:sz w:val="24"/>
          <w:szCs w:val="24"/>
        </w:rPr>
        <w:t>Sc</w:t>
      </w:r>
      <w:r w:rsidR="00A00031" w:rsidRPr="00962696">
        <w:rPr>
          <w:rFonts w:ascii="Times New Roman" w:hAnsi="Times New Roman" w:cs="Times New Roman"/>
          <w:sz w:val="24"/>
          <w:szCs w:val="24"/>
        </w:rPr>
        <w:t>o</w:t>
      </w:r>
      <w:r w:rsidR="001D65A7" w:rsidRPr="00962696">
        <w:rPr>
          <w:rFonts w:ascii="Times New Roman" w:hAnsi="Times New Roman" w:cs="Times New Roman"/>
          <w:sz w:val="24"/>
          <w:szCs w:val="24"/>
        </w:rPr>
        <w:t>pus</w:t>
      </w:r>
      <w:r w:rsidR="00B23A76" w:rsidRPr="00962696">
        <w:rPr>
          <w:rFonts w:ascii="Times New Roman" w:hAnsi="Times New Roman" w:cs="Times New Roman"/>
          <w:sz w:val="24"/>
          <w:szCs w:val="24"/>
        </w:rPr>
        <w:t>.</w:t>
      </w:r>
      <w:r w:rsidR="009537E3" w:rsidRPr="00962696">
        <w:rPr>
          <w:rFonts w:ascii="Times New Roman" w:hAnsi="Times New Roman" w:cs="Times New Roman"/>
          <w:sz w:val="24"/>
          <w:szCs w:val="24"/>
        </w:rPr>
        <w:t xml:space="preserve"> </w:t>
      </w:r>
      <w:r w:rsidR="00010237" w:rsidRPr="00962696">
        <w:rPr>
          <w:rFonts w:ascii="Times New Roman" w:hAnsi="Times New Roman" w:cs="Times New Roman"/>
          <w:sz w:val="24"/>
          <w:szCs w:val="24"/>
        </w:rPr>
        <w:t xml:space="preserve">Για το PubMed περιορίστηκε η αναζήτηση στα πεδία τίτλου και περίληψης </w:t>
      </w:r>
      <w:r w:rsidR="00010237" w:rsidRPr="00962696">
        <w:rPr>
          <w:rFonts w:ascii="Times New Roman" w:hAnsi="Times New Roman" w:cs="Times New Roman"/>
          <w:i/>
          <w:iCs/>
          <w:sz w:val="24"/>
          <w:szCs w:val="24"/>
        </w:rPr>
        <w:t>(Title/Abstract)</w:t>
      </w:r>
      <w:r w:rsidR="00010237" w:rsidRPr="00962696">
        <w:rPr>
          <w:rFonts w:ascii="Times New Roman" w:hAnsi="Times New Roman" w:cs="Times New Roman"/>
          <w:sz w:val="24"/>
          <w:szCs w:val="24"/>
        </w:rPr>
        <w:t xml:space="preserve">, για την πλατφόρμα Scopus στα πεδία τίτλου, περίληψης και λέξεων-κλειδιών </w:t>
      </w:r>
      <w:r w:rsidR="00010237" w:rsidRPr="00962696">
        <w:rPr>
          <w:rFonts w:ascii="Times New Roman" w:hAnsi="Times New Roman" w:cs="Times New Roman"/>
          <w:i/>
          <w:iCs/>
          <w:sz w:val="24"/>
          <w:szCs w:val="24"/>
        </w:rPr>
        <w:t>(TITLE-ABS-KEY)</w:t>
      </w:r>
      <w:r w:rsidR="00010237" w:rsidRPr="00962696">
        <w:rPr>
          <w:rFonts w:ascii="Times New Roman" w:hAnsi="Times New Roman" w:cs="Times New Roman"/>
          <w:sz w:val="24"/>
          <w:szCs w:val="24"/>
        </w:rPr>
        <w:t xml:space="preserve"> και στην ERIC στον τίτλο και στην περίληψη. </w:t>
      </w:r>
      <w:r w:rsidR="006813E3" w:rsidRPr="00962696">
        <w:rPr>
          <w:rFonts w:ascii="Times New Roman" w:hAnsi="Times New Roman" w:cs="Times New Roman"/>
          <w:sz w:val="24"/>
          <w:szCs w:val="24"/>
        </w:rPr>
        <w:t xml:space="preserve">Η αναζήτηση είχε σχεδιαστεί με στόχο να εντοπίσει μελέτες στις οποίες το ΜΑΙΝ χρησιμοποιήθηκε ανεξάρτητα από τη γλώσσα στην οποία χορηγήθηκε, </w:t>
      </w:r>
      <w:r w:rsidR="00010237" w:rsidRPr="00962696">
        <w:rPr>
          <w:rFonts w:ascii="Times New Roman" w:hAnsi="Times New Roman" w:cs="Times New Roman"/>
          <w:sz w:val="24"/>
          <w:szCs w:val="24"/>
        </w:rPr>
        <w:t xml:space="preserve">το έτος δημοσίευσης, τη χώρα διεξαγωγής, τη γλώσσα χορήγησης, </w:t>
      </w:r>
      <w:r w:rsidR="006813E3" w:rsidRPr="00962696">
        <w:rPr>
          <w:rFonts w:ascii="Times New Roman" w:hAnsi="Times New Roman" w:cs="Times New Roman"/>
          <w:sz w:val="24"/>
          <w:szCs w:val="24"/>
        </w:rPr>
        <w:t>τον πληθυσμό και τον σκοπό εφαρμογής του</w:t>
      </w:r>
      <w:r w:rsidR="00010237" w:rsidRPr="00962696">
        <w:rPr>
          <w:rFonts w:ascii="Times New Roman" w:hAnsi="Times New Roman" w:cs="Times New Roman"/>
          <w:sz w:val="24"/>
          <w:szCs w:val="24"/>
        </w:rPr>
        <w:t>.</w:t>
      </w:r>
      <w:r w:rsidR="006813E3" w:rsidRPr="00962696">
        <w:rPr>
          <w:rFonts w:ascii="Times New Roman" w:hAnsi="Times New Roman" w:cs="Times New Roman"/>
          <w:sz w:val="24"/>
          <w:szCs w:val="24"/>
        </w:rPr>
        <w:t xml:space="preserve"> Δ</w:t>
      </w:r>
      <w:r w:rsidR="009D7CD0" w:rsidRPr="00962696">
        <w:rPr>
          <w:rFonts w:ascii="Times New Roman" w:hAnsi="Times New Roman" w:cs="Times New Roman"/>
          <w:sz w:val="24"/>
          <w:szCs w:val="24"/>
        </w:rPr>
        <w:t>ύ</w:t>
      </w:r>
      <w:r w:rsidR="00F06F58" w:rsidRPr="00962696">
        <w:rPr>
          <w:rFonts w:ascii="Times New Roman" w:hAnsi="Times New Roman" w:cs="Times New Roman"/>
          <w:sz w:val="24"/>
          <w:szCs w:val="24"/>
        </w:rPr>
        <w:t>ο ανε</w:t>
      </w:r>
      <w:r w:rsidR="00694C7D" w:rsidRPr="00962696">
        <w:rPr>
          <w:rFonts w:ascii="Times New Roman" w:hAnsi="Times New Roman" w:cs="Times New Roman"/>
          <w:sz w:val="24"/>
          <w:szCs w:val="24"/>
        </w:rPr>
        <w:t>ξάρ</w:t>
      </w:r>
      <w:r w:rsidR="00C85A23" w:rsidRPr="00962696">
        <w:rPr>
          <w:rFonts w:ascii="Times New Roman" w:hAnsi="Times New Roman" w:cs="Times New Roman"/>
          <w:sz w:val="24"/>
          <w:szCs w:val="24"/>
        </w:rPr>
        <w:t>τητοι</w:t>
      </w:r>
      <w:r w:rsidR="0048464E" w:rsidRPr="00962696">
        <w:rPr>
          <w:rFonts w:ascii="Times New Roman" w:hAnsi="Times New Roman" w:cs="Times New Roman"/>
          <w:sz w:val="24"/>
          <w:szCs w:val="24"/>
        </w:rPr>
        <w:t xml:space="preserve"> αναγ</w:t>
      </w:r>
      <w:r w:rsidR="004E23BE" w:rsidRPr="00962696">
        <w:rPr>
          <w:rFonts w:ascii="Times New Roman" w:hAnsi="Times New Roman" w:cs="Times New Roman"/>
          <w:sz w:val="24"/>
          <w:szCs w:val="24"/>
        </w:rPr>
        <w:t>νώσ</w:t>
      </w:r>
      <w:r w:rsidR="00483C28" w:rsidRPr="00962696">
        <w:rPr>
          <w:rFonts w:ascii="Times New Roman" w:hAnsi="Times New Roman" w:cs="Times New Roman"/>
          <w:sz w:val="24"/>
          <w:szCs w:val="24"/>
        </w:rPr>
        <w:t>τες σ</w:t>
      </w:r>
      <w:r w:rsidR="00C03D67" w:rsidRPr="00962696">
        <w:rPr>
          <w:rFonts w:ascii="Times New Roman" w:hAnsi="Times New Roman" w:cs="Times New Roman"/>
          <w:sz w:val="24"/>
          <w:szCs w:val="24"/>
        </w:rPr>
        <w:t>υμμετε</w:t>
      </w:r>
      <w:r w:rsidR="007D05D3" w:rsidRPr="00962696">
        <w:rPr>
          <w:rFonts w:ascii="Times New Roman" w:hAnsi="Times New Roman" w:cs="Times New Roman"/>
          <w:sz w:val="24"/>
          <w:szCs w:val="24"/>
        </w:rPr>
        <w:t>ί</w:t>
      </w:r>
      <w:r w:rsidR="00AA2900" w:rsidRPr="00962696">
        <w:rPr>
          <w:rFonts w:ascii="Times New Roman" w:hAnsi="Times New Roman" w:cs="Times New Roman"/>
          <w:sz w:val="24"/>
          <w:szCs w:val="24"/>
        </w:rPr>
        <w:t>χαν στ</w:t>
      </w:r>
      <w:r w:rsidR="00896D91" w:rsidRPr="00962696">
        <w:rPr>
          <w:rFonts w:ascii="Times New Roman" w:hAnsi="Times New Roman" w:cs="Times New Roman"/>
          <w:sz w:val="24"/>
          <w:szCs w:val="24"/>
        </w:rPr>
        <w:t>ην διαδικ</w:t>
      </w:r>
      <w:r w:rsidR="00C01512" w:rsidRPr="00962696">
        <w:rPr>
          <w:rFonts w:ascii="Times New Roman" w:hAnsi="Times New Roman" w:cs="Times New Roman"/>
          <w:sz w:val="24"/>
          <w:szCs w:val="24"/>
        </w:rPr>
        <w:t xml:space="preserve">ασία </w:t>
      </w:r>
      <w:r w:rsidR="00C01512" w:rsidRPr="00962696">
        <w:rPr>
          <w:rFonts w:ascii="Times New Roman" w:hAnsi="Times New Roman" w:cs="Times New Roman"/>
          <w:sz w:val="24"/>
          <w:szCs w:val="24"/>
        </w:rPr>
        <w:lastRenderedPageBreak/>
        <w:t>αναζ</w:t>
      </w:r>
      <w:r w:rsidR="00AE18A7" w:rsidRPr="00962696">
        <w:rPr>
          <w:rFonts w:ascii="Times New Roman" w:hAnsi="Times New Roman" w:cs="Times New Roman"/>
          <w:sz w:val="24"/>
          <w:szCs w:val="24"/>
        </w:rPr>
        <w:t>ήτηση</w:t>
      </w:r>
      <w:r w:rsidR="00A4214E" w:rsidRPr="00962696">
        <w:rPr>
          <w:rFonts w:ascii="Times New Roman" w:hAnsi="Times New Roman" w:cs="Times New Roman"/>
          <w:sz w:val="24"/>
          <w:szCs w:val="24"/>
        </w:rPr>
        <w:t>ς και</w:t>
      </w:r>
      <w:r w:rsidR="00A55983" w:rsidRPr="00962696">
        <w:rPr>
          <w:rFonts w:ascii="Times New Roman" w:hAnsi="Times New Roman" w:cs="Times New Roman"/>
          <w:sz w:val="24"/>
          <w:szCs w:val="24"/>
        </w:rPr>
        <w:t xml:space="preserve"> </w:t>
      </w:r>
      <w:r w:rsidR="007E6EB5" w:rsidRPr="00962696">
        <w:rPr>
          <w:rFonts w:ascii="Times New Roman" w:hAnsi="Times New Roman" w:cs="Times New Roman"/>
          <w:sz w:val="24"/>
          <w:szCs w:val="24"/>
        </w:rPr>
        <w:t>αν</w:t>
      </w:r>
      <w:r w:rsidR="00F27F90" w:rsidRPr="00962696">
        <w:rPr>
          <w:rFonts w:ascii="Times New Roman" w:hAnsi="Times New Roman" w:cs="Times New Roman"/>
          <w:sz w:val="24"/>
          <w:szCs w:val="24"/>
        </w:rPr>
        <w:t>ά</w:t>
      </w:r>
      <w:r w:rsidR="004C1372" w:rsidRPr="00962696">
        <w:rPr>
          <w:rFonts w:ascii="Times New Roman" w:hAnsi="Times New Roman" w:cs="Times New Roman"/>
          <w:sz w:val="24"/>
          <w:szCs w:val="24"/>
        </w:rPr>
        <w:t>γνω</w:t>
      </w:r>
      <w:r w:rsidR="008F2244" w:rsidRPr="00962696">
        <w:rPr>
          <w:rFonts w:ascii="Times New Roman" w:hAnsi="Times New Roman" w:cs="Times New Roman"/>
          <w:sz w:val="24"/>
          <w:szCs w:val="24"/>
        </w:rPr>
        <w:t xml:space="preserve">σης </w:t>
      </w:r>
      <w:r w:rsidR="0055086F" w:rsidRPr="00962696">
        <w:rPr>
          <w:rFonts w:ascii="Times New Roman" w:hAnsi="Times New Roman" w:cs="Times New Roman"/>
          <w:sz w:val="24"/>
          <w:szCs w:val="24"/>
        </w:rPr>
        <w:t xml:space="preserve">των </w:t>
      </w:r>
      <w:r w:rsidR="003D670F" w:rsidRPr="00962696">
        <w:rPr>
          <w:rFonts w:ascii="Times New Roman" w:hAnsi="Times New Roman" w:cs="Times New Roman"/>
          <w:sz w:val="24"/>
          <w:szCs w:val="24"/>
        </w:rPr>
        <w:t>άρθρων</w:t>
      </w:r>
      <w:r w:rsidR="00765E3E" w:rsidRPr="00962696">
        <w:rPr>
          <w:rFonts w:ascii="Times New Roman" w:hAnsi="Times New Roman" w:cs="Times New Roman"/>
          <w:sz w:val="24"/>
          <w:szCs w:val="24"/>
        </w:rPr>
        <w:t xml:space="preserve">. </w:t>
      </w:r>
      <w:r w:rsidR="00B336D3" w:rsidRPr="00962696">
        <w:rPr>
          <w:rFonts w:ascii="Times New Roman" w:hAnsi="Times New Roman" w:cs="Times New Roman"/>
          <w:sz w:val="24"/>
          <w:szCs w:val="24"/>
        </w:rPr>
        <w:t>Α</w:t>
      </w:r>
      <w:r w:rsidR="00C40780" w:rsidRPr="00962696">
        <w:rPr>
          <w:rFonts w:ascii="Times New Roman" w:hAnsi="Times New Roman" w:cs="Times New Roman"/>
          <w:sz w:val="24"/>
          <w:szCs w:val="24"/>
        </w:rPr>
        <w:t>ρχικά</w:t>
      </w:r>
      <w:r w:rsidR="00842612" w:rsidRPr="00962696">
        <w:rPr>
          <w:rFonts w:ascii="Times New Roman" w:hAnsi="Times New Roman" w:cs="Times New Roman"/>
          <w:sz w:val="24"/>
          <w:szCs w:val="24"/>
        </w:rPr>
        <w:t>,</w:t>
      </w:r>
      <w:r w:rsidR="00C40780" w:rsidRPr="00962696">
        <w:rPr>
          <w:rFonts w:ascii="Times New Roman" w:hAnsi="Times New Roman" w:cs="Times New Roman"/>
          <w:sz w:val="24"/>
          <w:szCs w:val="24"/>
        </w:rPr>
        <w:t xml:space="preserve"> </w:t>
      </w:r>
      <w:r w:rsidR="00A01071" w:rsidRPr="00962696">
        <w:rPr>
          <w:rFonts w:ascii="Times New Roman" w:hAnsi="Times New Roman" w:cs="Times New Roman"/>
          <w:sz w:val="24"/>
          <w:szCs w:val="24"/>
        </w:rPr>
        <w:t>εξ</w:t>
      </w:r>
      <w:r w:rsidR="009D75F7" w:rsidRPr="00962696">
        <w:rPr>
          <w:rFonts w:ascii="Times New Roman" w:hAnsi="Times New Roman" w:cs="Times New Roman"/>
          <w:sz w:val="24"/>
          <w:szCs w:val="24"/>
        </w:rPr>
        <w:t>έτ</w:t>
      </w:r>
      <w:r w:rsidR="004E68BA" w:rsidRPr="00962696">
        <w:rPr>
          <w:rFonts w:ascii="Times New Roman" w:hAnsi="Times New Roman" w:cs="Times New Roman"/>
          <w:sz w:val="24"/>
          <w:szCs w:val="24"/>
        </w:rPr>
        <w:t>ασα</w:t>
      </w:r>
      <w:r w:rsidR="00411A17" w:rsidRPr="00962696">
        <w:rPr>
          <w:rFonts w:ascii="Times New Roman" w:hAnsi="Times New Roman" w:cs="Times New Roman"/>
          <w:sz w:val="24"/>
          <w:szCs w:val="24"/>
        </w:rPr>
        <w:t xml:space="preserve">ν </w:t>
      </w:r>
      <w:r w:rsidR="00FF7986" w:rsidRPr="00962696">
        <w:rPr>
          <w:rFonts w:ascii="Times New Roman" w:hAnsi="Times New Roman" w:cs="Times New Roman"/>
          <w:sz w:val="24"/>
          <w:szCs w:val="24"/>
        </w:rPr>
        <w:t xml:space="preserve">τα </w:t>
      </w:r>
      <w:r w:rsidR="00914107" w:rsidRPr="00962696">
        <w:rPr>
          <w:rFonts w:ascii="Times New Roman" w:hAnsi="Times New Roman" w:cs="Times New Roman"/>
          <w:sz w:val="24"/>
          <w:szCs w:val="24"/>
        </w:rPr>
        <w:t>άρθρα</w:t>
      </w:r>
      <w:r w:rsidR="00A90FE2" w:rsidRPr="00962696">
        <w:rPr>
          <w:rFonts w:ascii="Times New Roman" w:hAnsi="Times New Roman" w:cs="Times New Roman"/>
          <w:sz w:val="24"/>
          <w:szCs w:val="24"/>
        </w:rPr>
        <w:t xml:space="preserve"> με </w:t>
      </w:r>
      <w:r w:rsidR="00024A5D" w:rsidRPr="00962696">
        <w:rPr>
          <w:rFonts w:ascii="Times New Roman" w:hAnsi="Times New Roman" w:cs="Times New Roman"/>
          <w:sz w:val="24"/>
          <w:szCs w:val="24"/>
        </w:rPr>
        <w:t>β</w:t>
      </w:r>
      <w:r w:rsidR="00B908EB" w:rsidRPr="00962696">
        <w:rPr>
          <w:rFonts w:ascii="Times New Roman" w:hAnsi="Times New Roman" w:cs="Times New Roman"/>
          <w:sz w:val="24"/>
          <w:szCs w:val="24"/>
        </w:rPr>
        <w:t xml:space="preserve">άση </w:t>
      </w:r>
      <w:r w:rsidR="003B4794" w:rsidRPr="00962696">
        <w:rPr>
          <w:rFonts w:ascii="Times New Roman" w:hAnsi="Times New Roman" w:cs="Times New Roman"/>
          <w:sz w:val="24"/>
          <w:szCs w:val="24"/>
        </w:rPr>
        <w:t>τους τ</w:t>
      </w:r>
      <w:r w:rsidR="001720E2" w:rsidRPr="00962696">
        <w:rPr>
          <w:rFonts w:ascii="Times New Roman" w:hAnsi="Times New Roman" w:cs="Times New Roman"/>
          <w:sz w:val="24"/>
          <w:szCs w:val="24"/>
        </w:rPr>
        <w:t>ίτλου</w:t>
      </w:r>
      <w:r w:rsidR="0053185F" w:rsidRPr="00962696">
        <w:rPr>
          <w:rFonts w:ascii="Times New Roman" w:hAnsi="Times New Roman" w:cs="Times New Roman"/>
          <w:sz w:val="24"/>
          <w:szCs w:val="24"/>
        </w:rPr>
        <w:t>ς και</w:t>
      </w:r>
      <w:r w:rsidR="00A05EF3" w:rsidRPr="00962696">
        <w:rPr>
          <w:rFonts w:ascii="Times New Roman" w:hAnsi="Times New Roman" w:cs="Times New Roman"/>
          <w:sz w:val="24"/>
          <w:szCs w:val="24"/>
        </w:rPr>
        <w:t xml:space="preserve"> τις περι</w:t>
      </w:r>
      <w:r w:rsidR="00DA0433" w:rsidRPr="00962696">
        <w:rPr>
          <w:rFonts w:ascii="Times New Roman" w:hAnsi="Times New Roman" w:cs="Times New Roman"/>
          <w:sz w:val="24"/>
          <w:szCs w:val="24"/>
        </w:rPr>
        <w:t>λήψε</w:t>
      </w:r>
      <w:r w:rsidR="008B5CAA" w:rsidRPr="00962696">
        <w:rPr>
          <w:rFonts w:ascii="Times New Roman" w:hAnsi="Times New Roman" w:cs="Times New Roman"/>
          <w:sz w:val="24"/>
          <w:szCs w:val="24"/>
        </w:rPr>
        <w:t>ις</w:t>
      </w:r>
      <w:r w:rsidR="002F1D8F" w:rsidRPr="00962696">
        <w:rPr>
          <w:rFonts w:ascii="Times New Roman" w:hAnsi="Times New Roman" w:cs="Times New Roman"/>
          <w:sz w:val="24"/>
          <w:szCs w:val="24"/>
        </w:rPr>
        <w:t xml:space="preserve">. </w:t>
      </w:r>
      <w:r w:rsidR="00D62540" w:rsidRPr="00962696">
        <w:rPr>
          <w:rFonts w:ascii="Times New Roman" w:hAnsi="Times New Roman" w:cs="Times New Roman"/>
          <w:sz w:val="24"/>
          <w:szCs w:val="24"/>
        </w:rPr>
        <w:t>Ο</w:t>
      </w:r>
      <w:r w:rsidR="004B446F" w:rsidRPr="00962696">
        <w:rPr>
          <w:rFonts w:ascii="Times New Roman" w:hAnsi="Times New Roman" w:cs="Times New Roman"/>
          <w:sz w:val="24"/>
          <w:szCs w:val="24"/>
        </w:rPr>
        <w:t xml:space="preserve">ι </w:t>
      </w:r>
      <w:r w:rsidR="006C31E8" w:rsidRPr="00962696">
        <w:rPr>
          <w:rFonts w:ascii="Times New Roman" w:hAnsi="Times New Roman" w:cs="Times New Roman"/>
          <w:sz w:val="24"/>
          <w:szCs w:val="24"/>
        </w:rPr>
        <w:t>δυνητι</w:t>
      </w:r>
      <w:r w:rsidR="00373554" w:rsidRPr="00962696">
        <w:rPr>
          <w:rFonts w:ascii="Times New Roman" w:hAnsi="Times New Roman" w:cs="Times New Roman"/>
          <w:sz w:val="24"/>
          <w:szCs w:val="24"/>
        </w:rPr>
        <w:t>κά ε</w:t>
      </w:r>
      <w:r w:rsidR="00CD110D" w:rsidRPr="00962696">
        <w:rPr>
          <w:rFonts w:ascii="Times New Roman" w:hAnsi="Times New Roman" w:cs="Times New Roman"/>
          <w:sz w:val="24"/>
          <w:szCs w:val="24"/>
        </w:rPr>
        <w:t>πιλέ</w:t>
      </w:r>
      <w:r w:rsidR="00494065" w:rsidRPr="00962696">
        <w:rPr>
          <w:rFonts w:ascii="Times New Roman" w:hAnsi="Times New Roman" w:cs="Times New Roman"/>
          <w:sz w:val="24"/>
          <w:szCs w:val="24"/>
        </w:rPr>
        <w:t>ξιμε</w:t>
      </w:r>
      <w:r w:rsidR="006D74D0" w:rsidRPr="00962696">
        <w:rPr>
          <w:rFonts w:ascii="Times New Roman" w:hAnsi="Times New Roman" w:cs="Times New Roman"/>
          <w:sz w:val="24"/>
          <w:szCs w:val="24"/>
        </w:rPr>
        <w:t>ς μελ</w:t>
      </w:r>
      <w:r w:rsidR="0019313D" w:rsidRPr="00962696">
        <w:rPr>
          <w:rFonts w:ascii="Times New Roman" w:hAnsi="Times New Roman" w:cs="Times New Roman"/>
          <w:sz w:val="24"/>
          <w:szCs w:val="24"/>
        </w:rPr>
        <w:t xml:space="preserve">έτες </w:t>
      </w:r>
      <w:r w:rsidR="000634C2" w:rsidRPr="00962696">
        <w:rPr>
          <w:rFonts w:ascii="Times New Roman" w:hAnsi="Times New Roman" w:cs="Times New Roman"/>
          <w:sz w:val="24"/>
          <w:szCs w:val="24"/>
        </w:rPr>
        <w:t>ανα</w:t>
      </w:r>
      <w:r w:rsidR="00E54894" w:rsidRPr="00962696">
        <w:rPr>
          <w:rFonts w:ascii="Times New Roman" w:hAnsi="Times New Roman" w:cs="Times New Roman"/>
          <w:sz w:val="24"/>
          <w:szCs w:val="24"/>
        </w:rPr>
        <w:t>κ</w:t>
      </w:r>
      <w:r w:rsidR="00BB6405" w:rsidRPr="00962696">
        <w:rPr>
          <w:rFonts w:ascii="Times New Roman" w:hAnsi="Times New Roman" w:cs="Times New Roman"/>
          <w:sz w:val="24"/>
          <w:szCs w:val="24"/>
        </w:rPr>
        <w:t>τήθη</w:t>
      </w:r>
      <w:r w:rsidR="00756065" w:rsidRPr="00962696">
        <w:rPr>
          <w:rFonts w:ascii="Times New Roman" w:hAnsi="Times New Roman" w:cs="Times New Roman"/>
          <w:sz w:val="24"/>
          <w:szCs w:val="24"/>
        </w:rPr>
        <w:t xml:space="preserve">καν σε </w:t>
      </w:r>
      <w:r w:rsidR="0096341A" w:rsidRPr="00962696">
        <w:rPr>
          <w:rFonts w:ascii="Times New Roman" w:hAnsi="Times New Roman" w:cs="Times New Roman"/>
          <w:sz w:val="24"/>
          <w:szCs w:val="24"/>
        </w:rPr>
        <w:t>πλήρ</w:t>
      </w:r>
      <w:r w:rsidR="00B61147" w:rsidRPr="00962696">
        <w:rPr>
          <w:rFonts w:ascii="Times New Roman" w:hAnsi="Times New Roman" w:cs="Times New Roman"/>
          <w:sz w:val="24"/>
          <w:szCs w:val="24"/>
        </w:rPr>
        <w:t>ες κε</w:t>
      </w:r>
      <w:r w:rsidR="005A2081" w:rsidRPr="00962696">
        <w:rPr>
          <w:rFonts w:ascii="Times New Roman" w:hAnsi="Times New Roman" w:cs="Times New Roman"/>
          <w:sz w:val="24"/>
          <w:szCs w:val="24"/>
        </w:rPr>
        <w:t>ίμεν</w:t>
      </w:r>
      <w:r w:rsidR="00ED6C57" w:rsidRPr="00962696">
        <w:rPr>
          <w:rFonts w:ascii="Times New Roman" w:hAnsi="Times New Roman" w:cs="Times New Roman"/>
          <w:sz w:val="24"/>
          <w:szCs w:val="24"/>
        </w:rPr>
        <w:t>ο</w:t>
      </w:r>
      <w:r w:rsidR="00FE2DA2" w:rsidRPr="00962696">
        <w:rPr>
          <w:rFonts w:ascii="Times New Roman" w:hAnsi="Times New Roman" w:cs="Times New Roman"/>
          <w:sz w:val="24"/>
          <w:szCs w:val="24"/>
        </w:rPr>
        <w:t xml:space="preserve"> κ</w:t>
      </w:r>
      <w:r w:rsidR="00605621" w:rsidRPr="00962696">
        <w:rPr>
          <w:rFonts w:ascii="Times New Roman" w:hAnsi="Times New Roman" w:cs="Times New Roman"/>
          <w:sz w:val="24"/>
          <w:szCs w:val="24"/>
        </w:rPr>
        <w:t xml:space="preserve">αι </w:t>
      </w:r>
      <w:r w:rsidR="0067583D" w:rsidRPr="00962696">
        <w:rPr>
          <w:rFonts w:ascii="Times New Roman" w:hAnsi="Times New Roman" w:cs="Times New Roman"/>
          <w:sz w:val="24"/>
          <w:szCs w:val="24"/>
        </w:rPr>
        <w:t>ελέγχθηκαν</w:t>
      </w:r>
      <w:r w:rsidR="00FD1EAF" w:rsidRPr="00962696">
        <w:rPr>
          <w:rFonts w:ascii="Times New Roman" w:hAnsi="Times New Roman" w:cs="Times New Roman"/>
          <w:sz w:val="24"/>
          <w:szCs w:val="24"/>
        </w:rPr>
        <w:t xml:space="preserve"> </w:t>
      </w:r>
      <w:r w:rsidR="00CC35A2" w:rsidRPr="00962696">
        <w:rPr>
          <w:rFonts w:ascii="Times New Roman" w:hAnsi="Times New Roman" w:cs="Times New Roman"/>
          <w:sz w:val="24"/>
          <w:szCs w:val="24"/>
        </w:rPr>
        <w:t xml:space="preserve">ως </w:t>
      </w:r>
      <w:r w:rsidR="00110C01" w:rsidRPr="00962696">
        <w:rPr>
          <w:rFonts w:ascii="Times New Roman" w:hAnsi="Times New Roman" w:cs="Times New Roman"/>
          <w:sz w:val="24"/>
          <w:szCs w:val="24"/>
        </w:rPr>
        <w:t>προς τ</w:t>
      </w:r>
      <w:r w:rsidR="00EB7776" w:rsidRPr="00962696">
        <w:rPr>
          <w:rFonts w:ascii="Times New Roman" w:hAnsi="Times New Roman" w:cs="Times New Roman"/>
          <w:sz w:val="24"/>
          <w:szCs w:val="24"/>
        </w:rPr>
        <w:t xml:space="preserve">ην </w:t>
      </w:r>
      <w:r w:rsidR="00D931BB" w:rsidRPr="00962696">
        <w:rPr>
          <w:rFonts w:ascii="Times New Roman" w:hAnsi="Times New Roman" w:cs="Times New Roman"/>
          <w:sz w:val="24"/>
          <w:szCs w:val="24"/>
        </w:rPr>
        <w:t>επιλε</w:t>
      </w:r>
      <w:r w:rsidR="00071A7C" w:rsidRPr="00962696">
        <w:rPr>
          <w:rFonts w:ascii="Times New Roman" w:hAnsi="Times New Roman" w:cs="Times New Roman"/>
          <w:sz w:val="24"/>
          <w:szCs w:val="24"/>
        </w:rPr>
        <w:t>ξιμ</w:t>
      </w:r>
      <w:r w:rsidR="00BD7A46" w:rsidRPr="00962696">
        <w:rPr>
          <w:rFonts w:ascii="Times New Roman" w:hAnsi="Times New Roman" w:cs="Times New Roman"/>
          <w:sz w:val="24"/>
          <w:szCs w:val="24"/>
        </w:rPr>
        <w:t>ότητ</w:t>
      </w:r>
      <w:r w:rsidR="002137C3" w:rsidRPr="00962696">
        <w:rPr>
          <w:rFonts w:ascii="Times New Roman" w:hAnsi="Times New Roman" w:cs="Times New Roman"/>
          <w:sz w:val="24"/>
          <w:szCs w:val="24"/>
        </w:rPr>
        <w:t>α</w:t>
      </w:r>
      <w:r w:rsidR="00F759DD" w:rsidRPr="00962696">
        <w:rPr>
          <w:rFonts w:ascii="Times New Roman" w:hAnsi="Times New Roman" w:cs="Times New Roman"/>
          <w:sz w:val="24"/>
          <w:szCs w:val="24"/>
        </w:rPr>
        <w:t xml:space="preserve"> κ</w:t>
      </w:r>
      <w:r w:rsidR="00A32426" w:rsidRPr="00962696">
        <w:rPr>
          <w:rFonts w:ascii="Times New Roman" w:hAnsi="Times New Roman" w:cs="Times New Roman"/>
          <w:sz w:val="24"/>
          <w:szCs w:val="24"/>
        </w:rPr>
        <w:t xml:space="preserve">ι </w:t>
      </w:r>
      <w:r w:rsidR="004964AF" w:rsidRPr="00962696">
        <w:rPr>
          <w:rFonts w:ascii="Times New Roman" w:hAnsi="Times New Roman" w:cs="Times New Roman"/>
          <w:sz w:val="24"/>
          <w:szCs w:val="24"/>
        </w:rPr>
        <w:t>έπ</w:t>
      </w:r>
      <w:r w:rsidR="001F68DD" w:rsidRPr="00962696">
        <w:rPr>
          <w:rFonts w:ascii="Times New Roman" w:hAnsi="Times New Roman" w:cs="Times New Roman"/>
          <w:sz w:val="24"/>
          <w:szCs w:val="24"/>
        </w:rPr>
        <w:t xml:space="preserve">ειτα </w:t>
      </w:r>
      <w:r w:rsidR="00614FC0" w:rsidRPr="00962696">
        <w:rPr>
          <w:rFonts w:ascii="Times New Roman" w:hAnsi="Times New Roman" w:cs="Times New Roman"/>
          <w:sz w:val="24"/>
          <w:szCs w:val="24"/>
        </w:rPr>
        <w:t>οι</w:t>
      </w:r>
      <w:r w:rsidR="00153A58" w:rsidRPr="00962696">
        <w:rPr>
          <w:rFonts w:ascii="Times New Roman" w:hAnsi="Times New Roman" w:cs="Times New Roman"/>
          <w:sz w:val="24"/>
          <w:szCs w:val="24"/>
        </w:rPr>
        <w:t xml:space="preserve"> δ</w:t>
      </w:r>
      <w:r w:rsidR="00A42B51" w:rsidRPr="00962696">
        <w:rPr>
          <w:rFonts w:ascii="Times New Roman" w:hAnsi="Times New Roman" w:cs="Times New Roman"/>
          <w:sz w:val="24"/>
          <w:szCs w:val="24"/>
        </w:rPr>
        <w:t>ια</w:t>
      </w:r>
      <w:r w:rsidR="00DC695D" w:rsidRPr="00962696">
        <w:rPr>
          <w:rFonts w:ascii="Times New Roman" w:hAnsi="Times New Roman" w:cs="Times New Roman"/>
          <w:sz w:val="24"/>
          <w:szCs w:val="24"/>
        </w:rPr>
        <w:t>φων</w:t>
      </w:r>
      <w:r w:rsidR="003335F3" w:rsidRPr="00962696">
        <w:rPr>
          <w:rFonts w:ascii="Times New Roman" w:hAnsi="Times New Roman" w:cs="Times New Roman"/>
          <w:sz w:val="24"/>
          <w:szCs w:val="24"/>
        </w:rPr>
        <w:t>ίες επι</w:t>
      </w:r>
      <w:r w:rsidR="00045B20" w:rsidRPr="00962696">
        <w:rPr>
          <w:rFonts w:ascii="Times New Roman" w:hAnsi="Times New Roman" w:cs="Times New Roman"/>
          <w:sz w:val="24"/>
          <w:szCs w:val="24"/>
        </w:rPr>
        <w:t>λύθη</w:t>
      </w:r>
      <w:r w:rsidR="001E3FB0" w:rsidRPr="00962696">
        <w:rPr>
          <w:rFonts w:ascii="Times New Roman" w:hAnsi="Times New Roman" w:cs="Times New Roman"/>
          <w:sz w:val="24"/>
          <w:szCs w:val="24"/>
        </w:rPr>
        <w:t>καν μ</w:t>
      </w:r>
      <w:r w:rsidR="004C70A8" w:rsidRPr="00962696">
        <w:rPr>
          <w:rFonts w:ascii="Times New Roman" w:hAnsi="Times New Roman" w:cs="Times New Roman"/>
          <w:sz w:val="24"/>
          <w:szCs w:val="24"/>
        </w:rPr>
        <w:t xml:space="preserve">έσω </w:t>
      </w:r>
      <w:r w:rsidR="001F3056" w:rsidRPr="00962696">
        <w:rPr>
          <w:rFonts w:ascii="Times New Roman" w:hAnsi="Times New Roman" w:cs="Times New Roman"/>
          <w:sz w:val="24"/>
          <w:szCs w:val="24"/>
        </w:rPr>
        <w:t>συζή</w:t>
      </w:r>
      <w:r w:rsidR="004B126B" w:rsidRPr="00962696">
        <w:rPr>
          <w:rFonts w:ascii="Times New Roman" w:hAnsi="Times New Roman" w:cs="Times New Roman"/>
          <w:sz w:val="24"/>
          <w:szCs w:val="24"/>
        </w:rPr>
        <w:t>τηση</w:t>
      </w:r>
      <w:r w:rsidR="007B71B2" w:rsidRPr="00962696">
        <w:rPr>
          <w:rFonts w:ascii="Times New Roman" w:hAnsi="Times New Roman" w:cs="Times New Roman"/>
          <w:sz w:val="24"/>
          <w:szCs w:val="24"/>
        </w:rPr>
        <w:t xml:space="preserve">ς. </w:t>
      </w:r>
    </w:p>
    <w:p w14:paraId="1C2B7ABF" w14:textId="28D3B84F" w:rsidR="005D4B32" w:rsidRPr="00962696" w:rsidRDefault="00EF0014" w:rsidP="00ED1F5D">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Κατά τον έλεγχο</w:t>
      </w:r>
      <w:r w:rsidR="0035502E" w:rsidRPr="00962696">
        <w:rPr>
          <w:rFonts w:ascii="Times New Roman" w:hAnsi="Times New Roman" w:cs="Times New Roman"/>
          <w:sz w:val="24"/>
          <w:szCs w:val="24"/>
        </w:rPr>
        <w:t xml:space="preserve"> τίτλου και περίληψης α</w:t>
      </w:r>
      <w:r w:rsidR="00106DB5" w:rsidRPr="00962696">
        <w:rPr>
          <w:rFonts w:ascii="Times New Roman" w:hAnsi="Times New Roman" w:cs="Times New Roman"/>
          <w:sz w:val="24"/>
          <w:szCs w:val="24"/>
        </w:rPr>
        <w:t xml:space="preserve">ποκλείστηκαν </w:t>
      </w:r>
      <w:r w:rsidR="00BE2834" w:rsidRPr="00962696">
        <w:rPr>
          <w:rFonts w:ascii="Times New Roman" w:hAnsi="Times New Roman" w:cs="Times New Roman"/>
          <w:sz w:val="24"/>
          <w:szCs w:val="24"/>
        </w:rPr>
        <w:t xml:space="preserve">άρθρα με </w:t>
      </w:r>
      <w:r w:rsidR="00106DB5" w:rsidRPr="00962696">
        <w:rPr>
          <w:rFonts w:ascii="Times New Roman" w:hAnsi="Times New Roman" w:cs="Times New Roman"/>
          <w:sz w:val="24"/>
          <w:szCs w:val="24"/>
        </w:rPr>
        <w:t>όρο</w:t>
      </w:r>
      <w:r w:rsidR="00BE2834" w:rsidRPr="00962696">
        <w:rPr>
          <w:rFonts w:ascii="Times New Roman" w:hAnsi="Times New Roman" w:cs="Times New Roman"/>
          <w:sz w:val="24"/>
          <w:szCs w:val="24"/>
        </w:rPr>
        <w:t>υς</w:t>
      </w:r>
      <w:r w:rsidR="00106DB5" w:rsidRPr="00962696">
        <w:rPr>
          <w:rFonts w:ascii="Times New Roman" w:hAnsi="Times New Roman" w:cs="Times New Roman"/>
          <w:sz w:val="24"/>
          <w:szCs w:val="24"/>
        </w:rPr>
        <w:t xml:space="preserve"> </w:t>
      </w:r>
      <w:r w:rsidR="000E6B43" w:rsidRPr="00962696">
        <w:rPr>
          <w:rFonts w:ascii="Times New Roman" w:hAnsi="Times New Roman" w:cs="Times New Roman"/>
          <w:sz w:val="24"/>
          <w:szCs w:val="24"/>
        </w:rPr>
        <w:t>ό</w:t>
      </w:r>
      <w:r w:rsidR="00106DB5" w:rsidRPr="00962696">
        <w:rPr>
          <w:rFonts w:ascii="Times New Roman" w:hAnsi="Times New Roman" w:cs="Times New Roman"/>
          <w:sz w:val="24"/>
          <w:szCs w:val="24"/>
        </w:rPr>
        <w:t xml:space="preserve">πως </w:t>
      </w:r>
      <w:r w:rsidR="00106DB5" w:rsidRPr="00962696">
        <w:rPr>
          <w:rFonts w:ascii="Times New Roman" w:hAnsi="Times New Roman" w:cs="Times New Roman"/>
          <w:i/>
          <w:iCs/>
          <w:sz w:val="24"/>
          <w:szCs w:val="24"/>
        </w:rPr>
        <w:t>“adults”</w:t>
      </w:r>
      <w:r w:rsidR="000E7E48" w:rsidRPr="00962696">
        <w:rPr>
          <w:rFonts w:ascii="Times New Roman" w:hAnsi="Times New Roman" w:cs="Times New Roman"/>
          <w:sz w:val="24"/>
          <w:szCs w:val="24"/>
        </w:rPr>
        <w:t xml:space="preserve"> και άλλ</w:t>
      </w:r>
      <w:r w:rsidR="006319BC" w:rsidRPr="00962696">
        <w:rPr>
          <w:rFonts w:ascii="Times New Roman" w:hAnsi="Times New Roman" w:cs="Times New Roman"/>
          <w:sz w:val="24"/>
          <w:szCs w:val="24"/>
        </w:rPr>
        <w:t>οι όρ</w:t>
      </w:r>
      <w:r w:rsidR="00B3085A" w:rsidRPr="00962696">
        <w:rPr>
          <w:rFonts w:ascii="Times New Roman" w:hAnsi="Times New Roman" w:cs="Times New Roman"/>
          <w:sz w:val="24"/>
          <w:szCs w:val="24"/>
        </w:rPr>
        <w:t xml:space="preserve">οι που αναφέρονται σε αυτή την </w:t>
      </w:r>
      <w:r w:rsidR="000E7E48" w:rsidRPr="00962696">
        <w:rPr>
          <w:rFonts w:ascii="Times New Roman" w:hAnsi="Times New Roman" w:cs="Times New Roman"/>
          <w:sz w:val="24"/>
          <w:szCs w:val="24"/>
        </w:rPr>
        <w:t>ηλικιακ</w:t>
      </w:r>
      <w:r w:rsidR="00B3085A" w:rsidRPr="00962696">
        <w:rPr>
          <w:rFonts w:ascii="Times New Roman" w:hAnsi="Times New Roman" w:cs="Times New Roman"/>
          <w:sz w:val="24"/>
          <w:szCs w:val="24"/>
        </w:rPr>
        <w:t>ή</w:t>
      </w:r>
      <w:r w:rsidR="000E7E48" w:rsidRPr="00962696">
        <w:rPr>
          <w:rFonts w:ascii="Times New Roman" w:hAnsi="Times New Roman" w:cs="Times New Roman"/>
          <w:sz w:val="24"/>
          <w:szCs w:val="24"/>
        </w:rPr>
        <w:t xml:space="preserve"> ομάδ</w:t>
      </w:r>
      <w:r w:rsidR="00B3085A" w:rsidRPr="00962696">
        <w:rPr>
          <w:rFonts w:ascii="Times New Roman" w:hAnsi="Times New Roman" w:cs="Times New Roman"/>
          <w:sz w:val="24"/>
          <w:szCs w:val="24"/>
        </w:rPr>
        <w:t>α</w:t>
      </w:r>
      <w:r w:rsidR="001B6827" w:rsidRPr="00962696">
        <w:rPr>
          <w:rFonts w:ascii="Times New Roman" w:hAnsi="Times New Roman" w:cs="Times New Roman"/>
          <w:sz w:val="24"/>
          <w:szCs w:val="24"/>
        </w:rPr>
        <w:t xml:space="preserve">, καθώς </w:t>
      </w:r>
      <w:r w:rsidR="00470C8D" w:rsidRPr="00962696">
        <w:rPr>
          <w:rFonts w:ascii="Times New Roman" w:hAnsi="Times New Roman" w:cs="Times New Roman"/>
          <w:sz w:val="24"/>
          <w:szCs w:val="24"/>
        </w:rPr>
        <w:t xml:space="preserve">τύποι ανασκοπήσεων </w:t>
      </w:r>
      <w:r w:rsidR="00470C8D" w:rsidRPr="00962696">
        <w:rPr>
          <w:rFonts w:ascii="Times New Roman" w:hAnsi="Times New Roman" w:cs="Times New Roman"/>
          <w:i/>
          <w:iCs/>
          <w:sz w:val="24"/>
          <w:szCs w:val="24"/>
        </w:rPr>
        <w:t>(</w:t>
      </w:r>
      <w:r w:rsidR="00C71463" w:rsidRPr="00962696">
        <w:rPr>
          <w:rFonts w:ascii="Times New Roman" w:hAnsi="Times New Roman" w:cs="Times New Roman"/>
          <w:i/>
          <w:iCs/>
          <w:sz w:val="24"/>
          <w:szCs w:val="24"/>
        </w:rPr>
        <w:t>“scoping reviews”, “systematic reviews”)</w:t>
      </w:r>
      <w:r w:rsidR="0035502E" w:rsidRPr="00962696">
        <w:rPr>
          <w:rFonts w:ascii="Times New Roman" w:hAnsi="Times New Roman" w:cs="Times New Roman"/>
          <w:i/>
          <w:iCs/>
          <w:sz w:val="24"/>
          <w:szCs w:val="24"/>
        </w:rPr>
        <w:t xml:space="preserve">, </w:t>
      </w:r>
      <w:r w:rsidR="0035502E" w:rsidRPr="00962696">
        <w:rPr>
          <w:rFonts w:ascii="Times New Roman" w:hAnsi="Times New Roman" w:cs="Times New Roman"/>
          <w:sz w:val="24"/>
          <w:szCs w:val="24"/>
        </w:rPr>
        <w:t>σύμφωνα με τα προκαθορισμένα κριτήρια επιλεξιμότητας</w:t>
      </w:r>
      <w:r w:rsidR="00C71463" w:rsidRPr="00962696">
        <w:rPr>
          <w:rFonts w:ascii="Times New Roman" w:hAnsi="Times New Roman" w:cs="Times New Roman"/>
          <w:sz w:val="24"/>
          <w:szCs w:val="24"/>
        </w:rPr>
        <w:t>.</w:t>
      </w:r>
      <w:r w:rsidR="00B565D8" w:rsidRPr="00962696">
        <w:rPr>
          <w:rFonts w:ascii="Times New Roman" w:hAnsi="Times New Roman" w:cs="Times New Roman"/>
          <w:sz w:val="24"/>
          <w:szCs w:val="24"/>
        </w:rPr>
        <w:t xml:space="preserve"> </w:t>
      </w:r>
      <w:r w:rsidR="00575493" w:rsidRPr="00962696">
        <w:rPr>
          <w:rFonts w:ascii="Times New Roman" w:hAnsi="Times New Roman" w:cs="Times New Roman"/>
          <w:sz w:val="24"/>
          <w:szCs w:val="24"/>
        </w:rPr>
        <w:t xml:space="preserve">Στο σημείο αυτό αξίζει να αναφερθεί ότι δεν χρησιμοποιήθηκαν αποκλειστικοί θεματικοί όροι στις συμβολοσειρές αναζήτησης. Οι ανασκοπήσεις και οι μελέτες που αφαιρούσαν αποκλειστικά ενήλικες “adults” αποκλείστηκαν κατά τον έλεγχο τίτλου και περίληψης σύμφωνα με τα κριτήρια επιλεξιμότητας όπως αυτά ήταν προκαθορισμένα από τους ερευνητές. </w:t>
      </w:r>
      <w:r w:rsidR="00D957B7" w:rsidRPr="00962696">
        <w:rPr>
          <w:rFonts w:ascii="Times New Roman" w:hAnsi="Times New Roman" w:cs="Times New Roman"/>
          <w:sz w:val="24"/>
          <w:szCs w:val="24"/>
        </w:rPr>
        <w:t xml:space="preserve">Τα </w:t>
      </w:r>
      <w:r w:rsidR="00270A5C" w:rsidRPr="00962696">
        <w:rPr>
          <w:rFonts w:ascii="Times New Roman" w:hAnsi="Times New Roman" w:cs="Times New Roman"/>
          <w:sz w:val="24"/>
          <w:szCs w:val="24"/>
        </w:rPr>
        <w:t>δεδομ</w:t>
      </w:r>
      <w:r w:rsidR="002F652D" w:rsidRPr="00962696">
        <w:rPr>
          <w:rFonts w:ascii="Times New Roman" w:hAnsi="Times New Roman" w:cs="Times New Roman"/>
          <w:sz w:val="24"/>
          <w:szCs w:val="24"/>
        </w:rPr>
        <w:t>ένα όλων των μελετών</w:t>
      </w:r>
      <w:r w:rsidR="005962B4" w:rsidRPr="00962696">
        <w:rPr>
          <w:rFonts w:ascii="Times New Roman" w:hAnsi="Times New Roman" w:cs="Times New Roman"/>
          <w:sz w:val="24"/>
          <w:szCs w:val="24"/>
        </w:rPr>
        <w:t xml:space="preserve"> καταγράφηκαν σε πίνακες</w:t>
      </w:r>
      <w:r w:rsidR="00E706EC" w:rsidRPr="00962696">
        <w:rPr>
          <w:rFonts w:ascii="Times New Roman" w:hAnsi="Times New Roman" w:cs="Times New Roman"/>
          <w:sz w:val="24"/>
          <w:szCs w:val="24"/>
        </w:rPr>
        <w:t xml:space="preserve"> στους οποίους αναφέρονται τα</w:t>
      </w:r>
      <w:r w:rsidR="002F652D" w:rsidRPr="00962696">
        <w:rPr>
          <w:rFonts w:ascii="Times New Roman" w:hAnsi="Times New Roman" w:cs="Times New Roman"/>
          <w:sz w:val="24"/>
          <w:szCs w:val="24"/>
        </w:rPr>
        <w:t xml:space="preserve"> </w:t>
      </w:r>
      <w:r w:rsidR="00CF3033" w:rsidRPr="00962696">
        <w:rPr>
          <w:rFonts w:ascii="Times New Roman" w:hAnsi="Times New Roman" w:cs="Times New Roman"/>
          <w:sz w:val="24"/>
          <w:szCs w:val="24"/>
        </w:rPr>
        <w:t>αποτελέσματα, οι μεθοδολογίες</w:t>
      </w:r>
      <w:r w:rsidR="00FE7735" w:rsidRPr="00962696">
        <w:rPr>
          <w:rFonts w:ascii="Times New Roman" w:hAnsi="Times New Roman" w:cs="Times New Roman"/>
          <w:sz w:val="24"/>
          <w:szCs w:val="24"/>
        </w:rPr>
        <w:t>, οι ηλικίες</w:t>
      </w:r>
      <w:r w:rsidR="007C1A4F" w:rsidRPr="00962696">
        <w:rPr>
          <w:rFonts w:ascii="Times New Roman" w:hAnsi="Times New Roman" w:cs="Times New Roman"/>
          <w:sz w:val="24"/>
          <w:szCs w:val="24"/>
        </w:rPr>
        <w:t xml:space="preserve"> και γενικά τα δημογραφικά στοιχεία των συμμετεχόντων</w:t>
      </w:r>
      <w:r w:rsidR="00D74674" w:rsidRPr="00962696">
        <w:rPr>
          <w:rFonts w:ascii="Times New Roman" w:hAnsi="Times New Roman" w:cs="Times New Roman"/>
          <w:sz w:val="24"/>
          <w:szCs w:val="24"/>
        </w:rPr>
        <w:t>.</w:t>
      </w:r>
      <w:r w:rsidR="00E1215A" w:rsidRPr="00962696">
        <w:rPr>
          <w:rFonts w:ascii="Times New Roman" w:hAnsi="Times New Roman" w:cs="Times New Roman"/>
          <w:sz w:val="24"/>
          <w:szCs w:val="24"/>
        </w:rPr>
        <w:t xml:space="preserve"> </w:t>
      </w:r>
      <w:r w:rsidR="003F458E" w:rsidRPr="00962696">
        <w:rPr>
          <w:rFonts w:ascii="Times New Roman" w:hAnsi="Times New Roman" w:cs="Times New Roman"/>
          <w:sz w:val="24"/>
          <w:szCs w:val="24"/>
        </w:rPr>
        <w:t xml:space="preserve">Τα αποτελέσματα </w:t>
      </w:r>
      <w:r w:rsidR="004E2D62" w:rsidRPr="00962696">
        <w:rPr>
          <w:rFonts w:ascii="Times New Roman" w:hAnsi="Times New Roman" w:cs="Times New Roman"/>
          <w:sz w:val="24"/>
          <w:szCs w:val="24"/>
        </w:rPr>
        <w:t>αναφέρονται σε επόμεν</w:t>
      </w:r>
      <w:r w:rsidR="007F58A5" w:rsidRPr="00962696">
        <w:rPr>
          <w:rFonts w:ascii="Times New Roman" w:hAnsi="Times New Roman" w:cs="Times New Roman"/>
          <w:sz w:val="24"/>
          <w:szCs w:val="24"/>
        </w:rPr>
        <w:t>α κεφάλαια της εργασίας</w:t>
      </w:r>
      <w:r w:rsidR="00573F96" w:rsidRPr="00962696">
        <w:rPr>
          <w:rFonts w:ascii="Times New Roman" w:hAnsi="Times New Roman" w:cs="Times New Roman"/>
          <w:sz w:val="24"/>
          <w:szCs w:val="24"/>
        </w:rPr>
        <w:t xml:space="preserve">, δομημένα με </w:t>
      </w:r>
      <w:r w:rsidR="00F62662" w:rsidRPr="00962696">
        <w:rPr>
          <w:rFonts w:ascii="Times New Roman" w:hAnsi="Times New Roman" w:cs="Times New Roman"/>
          <w:sz w:val="24"/>
          <w:szCs w:val="24"/>
        </w:rPr>
        <w:t>στόχο τη χαρτογράφηση των χαρακτηριστικών, των τρόπων εφαρμογής και των ερευνητικών χρήσεων του ΜΑΙΝ σε παιδιά</w:t>
      </w:r>
      <w:r w:rsidR="001F7589" w:rsidRPr="00962696">
        <w:rPr>
          <w:rFonts w:ascii="Times New Roman" w:hAnsi="Times New Roman" w:cs="Times New Roman"/>
          <w:sz w:val="24"/>
          <w:szCs w:val="24"/>
        </w:rPr>
        <w:t>. Η διαδικασία επιλογής</w:t>
      </w:r>
      <w:r w:rsidR="001B5A66" w:rsidRPr="00962696">
        <w:rPr>
          <w:rFonts w:ascii="Times New Roman" w:hAnsi="Times New Roman" w:cs="Times New Roman"/>
          <w:sz w:val="24"/>
          <w:szCs w:val="24"/>
        </w:rPr>
        <w:t xml:space="preserve"> μελετών</w:t>
      </w:r>
      <w:r w:rsidR="00CF3033" w:rsidRPr="00962696">
        <w:rPr>
          <w:rFonts w:ascii="Times New Roman" w:hAnsi="Times New Roman" w:cs="Times New Roman"/>
          <w:sz w:val="24"/>
          <w:szCs w:val="24"/>
        </w:rPr>
        <w:t xml:space="preserve"> </w:t>
      </w:r>
      <w:r w:rsidR="00915419" w:rsidRPr="00962696">
        <w:rPr>
          <w:rFonts w:ascii="Times New Roman" w:hAnsi="Times New Roman" w:cs="Times New Roman"/>
          <w:sz w:val="24"/>
          <w:szCs w:val="24"/>
        </w:rPr>
        <w:t>παρουσιάζεται στον παρακάτω πίνακα:</w:t>
      </w:r>
    </w:p>
    <w:p w14:paraId="4E8B5F2B" w14:textId="77777777" w:rsidR="00915419" w:rsidRPr="00962696" w:rsidRDefault="00915419" w:rsidP="00CA6538">
      <w:pPr>
        <w:spacing w:line="360" w:lineRule="auto"/>
        <w:jc w:val="both"/>
        <w:rPr>
          <w:rFonts w:ascii="Times New Roman" w:hAnsi="Times New Roman" w:cs="Times New Roman"/>
          <w:sz w:val="24"/>
          <w:szCs w:val="24"/>
        </w:rPr>
      </w:pPr>
    </w:p>
    <w:p w14:paraId="7801B4C1" w14:textId="5DB294F6" w:rsidR="00281047" w:rsidRPr="00962696" w:rsidRDefault="00281047" w:rsidP="00CA6538">
      <w:pPr>
        <w:pStyle w:val="a7"/>
        <w:keepNext/>
        <w:spacing w:line="360" w:lineRule="auto"/>
        <w:rPr>
          <w:rFonts w:ascii="Times New Roman" w:hAnsi="Times New Roman" w:cs="Times New Roman"/>
          <w:color w:val="auto"/>
          <w:sz w:val="20"/>
          <w:szCs w:val="20"/>
        </w:rPr>
      </w:pPr>
      <w:r w:rsidRPr="00962696">
        <w:rPr>
          <w:rFonts w:ascii="Times New Roman" w:hAnsi="Times New Roman" w:cs="Times New Roman"/>
          <w:color w:val="auto"/>
          <w:sz w:val="20"/>
          <w:szCs w:val="20"/>
        </w:rPr>
        <w:t xml:space="preserve">Table </w:t>
      </w:r>
      <w:r w:rsidR="00421BC8" w:rsidRPr="00962696">
        <w:rPr>
          <w:rFonts w:ascii="Times New Roman" w:hAnsi="Times New Roman" w:cs="Times New Roman"/>
          <w:color w:val="auto"/>
          <w:sz w:val="20"/>
          <w:szCs w:val="20"/>
        </w:rPr>
        <w:fldChar w:fldCharType="begin"/>
      </w:r>
      <w:r w:rsidR="00421BC8" w:rsidRPr="00962696">
        <w:rPr>
          <w:rFonts w:ascii="Times New Roman" w:hAnsi="Times New Roman" w:cs="Times New Roman"/>
          <w:color w:val="auto"/>
          <w:sz w:val="20"/>
          <w:szCs w:val="20"/>
        </w:rPr>
        <w:instrText xml:space="preserve"> SEQ Table \* ARABIC </w:instrText>
      </w:r>
      <w:r w:rsidR="00421BC8" w:rsidRPr="00962696">
        <w:rPr>
          <w:rFonts w:ascii="Times New Roman" w:hAnsi="Times New Roman" w:cs="Times New Roman"/>
          <w:color w:val="auto"/>
          <w:sz w:val="20"/>
          <w:szCs w:val="20"/>
        </w:rPr>
        <w:fldChar w:fldCharType="separate"/>
      </w:r>
      <w:r w:rsidR="00761502" w:rsidRPr="00962696">
        <w:rPr>
          <w:rFonts w:ascii="Times New Roman" w:hAnsi="Times New Roman" w:cs="Times New Roman"/>
          <w:color w:val="auto"/>
          <w:sz w:val="20"/>
          <w:szCs w:val="20"/>
        </w:rPr>
        <w:t>2</w:t>
      </w:r>
      <w:r w:rsidR="00421BC8" w:rsidRPr="00962696">
        <w:rPr>
          <w:rFonts w:ascii="Times New Roman" w:hAnsi="Times New Roman" w:cs="Times New Roman"/>
          <w:color w:val="auto"/>
          <w:sz w:val="20"/>
          <w:szCs w:val="20"/>
        </w:rPr>
        <w:fldChar w:fldCharType="end"/>
      </w:r>
      <w:r w:rsidRPr="00962696">
        <w:rPr>
          <w:rFonts w:ascii="Times New Roman" w:hAnsi="Times New Roman" w:cs="Times New Roman"/>
          <w:color w:val="auto"/>
          <w:sz w:val="20"/>
          <w:szCs w:val="20"/>
        </w:rPr>
        <w:t>: Πίνακας στρατηγικής αναζήτησης</w:t>
      </w:r>
    </w:p>
    <w:tbl>
      <w:tblPr>
        <w:tblStyle w:val="a6"/>
        <w:tblW w:w="8642" w:type="dxa"/>
        <w:tblLook w:val="04A0" w:firstRow="1" w:lastRow="0" w:firstColumn="1" w:lastColumn="0" w:noHBand="0" w:noVBand="1"/>
      </w:tblPr>
      <w:tblGrid>
        <w:gridCol w:w="1257"/>
        <w:gridCol w:w="1715"/>
        <w:gridCol w:w="2519"/>
        <w:gridCol w:w="1734"/>
        <w:gridCol w:w="1417"/>
      </w:tblGrid>
      <w:tr w:rsidR="0075511A" w:rsidRPr="00962696" w14:paraId="43BDBA2C" w14:textId="220E68FF" w:rsidTr="006D708A">
        <w:trPr>
          <w:trHeight w:val="391"/>
        </w:trPr>
        <w:tc>
          <w:tcPr>
            <w:tcW w:w="1257" w:type="dxa"/>
            <w:vAlign w:val="center"/>
          </w:tcPr>
          <w:p w14:paraId="65145880" w14:textId="7B3E9140" w:rsidR="0075511A" w:rsidRPr="00962696" w:rsidRDefault="0075511A" w:rsidP="00CA6538">
            <w:pPr>
              <w:spacing w:line="360" w:lineRule="auto"/>
              <w:jc w:val="both"/>
              <w:rPr>
                <w:rFonts w:ascii="Times New Roman" w:hAnsi="Times New Roman" w:cs="Times New Roman"/>
                <w:b/>
                <w:bCs/>
                <w:sz w:val="24"/>
                <w:szCs w:val="24"/>
              </w:rPr>
            </w:pPr>
            <w:r w:rsidRPr="00962696">
              <w:rPr>
                <w:rFonts w:ascii="Times New Roman" w:hAnsi="Times New Roman" w:cs="Times New Roman"/>
                <w:b/>
                <w:bCs/>
                <w:sz w:val="24"/>
                <w:szCs w:val="24"/>
              </w:rPr>
              <w:t>Databases</w:t>
            </w:r>
          </w:p>
        </w:tc>
        <w:tc>
          <w:tcPr>
            <w:tcW w:w="1715" w:type="dxa"/>
            <w:vAlign w:val="center"/>
          </w:tcPr>
          <w:p w14:paraId="32D0449C" w14:textId="3A6CF73B" w:rsidR="0075511A" w:rsidRPr="00962696" w:rsidRDefault="0075511A" w:rsidP="006D708A">
            <w:pPr>
              <w:spacing w:line="360" w:lineRule="auto"/>
              <w:jc w:val="center"/>
              <w:rPr>
                <w:rFonts w:ascii="Times New Roman" w:hAnsi="Times New Roman" w:cs="Times New Roman"/>
                <w:b/>
                <w:bCs/>
                <w:sz w:val="24"/>
                <w:szCs w:val="24"/>
              </w:rPr>
            </w:pPr>
            <w:r w:rsidRPr="00962696">
              <w:rPr>
                <w:rFonts w:ascii="Times New Roman" w:hAnsi="Times New Roman" w:cs="Times New Roman"/>
                <w:b/>
                <w:bCs/>
                <w:sz w:val="24"/>
                <w:szCs w:val="24"/>
              </w:rPr>
              <w:t>Field</w:t>
            </w:r>
          </w:p>
        </w:tc>
        <w:tc>
          <w:tcPr>
            <w:tcW w:w="2519" w:type="dxa"/>
            <w:vAlign w:val="center"/>
          </w:tcPr>
          <w:p w14:paraId="58941385" w14:textId="3541A7D4" w:rsidR="0075511A" w:rsidRPr="00962696" w:rsidRDefault="0075511A" w:rsidP="006D708A">
            <w:pPr>
              <w:spacing w:line="360" w:lineRule="auto"/>
              <w:jc w:val="center"/>
              <w:rPr>
                <w:rFonts w:ascii="Times New Roman" w:hAnsi="Times New Roman" w:cs="Times New Roman"/>
                <w:b/>
                <w:bCs/>
                <w:sz w:val="24"/>
                <w:szCs w:val="24"/>
              </w:rPr>
            </w:pPr>
            <w:r w:rsidRPr="00962696">
              <w:rPr>
                <w:rFonts w:ascii="Times New Roman" w:hAnsi="Times New Roman" w:cs="Times New Roman"/>
                <w:b/>
                <w:bCs/>
                <w:sz w:val="24"/>
                <w:szCs w:val="24"/>
              </w:rPr>
              <w:t>Search Strategy</w:t>
            </w:r>
          </w:p>
        </w:tc>
        <w:tc>
          <w:tcPr>
            <w:tcW w:w="1734" w:type="dxa"/>
            <w:vAlign w:val="center"/>
          </w:tcPr>
          <w:p w14:paraId="30F5FB82" w14:textId="47199593" w:rsidR="0075511A" w:rsidRPr="00962696" w:rsidRDefault="0075511A" w:rsidP="006D708A">
            <w:pPr>
              <w:spacing w:line="360" w:lineRule="auto"/>
              <w:jc w:val="center"/>
              <w:rPr>
                <w:rFonts w:ascii="Times New Roman" w:hAnsi="Times New Roman" w:cs="Times New Roman"/>
                <w:b/>
                <w:bCs/>
                <w:sz w:val="24"/>
                <w:szCs w:val="24"/>
              </w:rPr>
            </w:pPr>
            <w:r w:rsidRPr="00962696">
              <w:rPr>
                <w:rFonts w:ascii="Times New Roman" w:hAnsi="Times New Roman" w:cs="Times New Roman"/>
                <w:b/>
                <w:bCs/>
                <w:sz w:val="24"/>
                <w:szCs w:val="24"/>
              </w:rPr>
              <w:t>Filters</w:t>
            </w:r>
          </w:p>
        </w:tc>
        <w:tc>
          <w:tcPr>
            <w:tcW w:w="1417" w:type="dxa"/>
            <w:vAlign w:val="center"/>
          </w:tcPr>
          <w:p w14:paraId="1DDEC898" w14:textId="5BAC8C00" w:rsidR="0075511A" w:rsidRPr="00962696" w:rsidRDefault="0075511A" w:rsidP="006D708A">
            <w:pPr>
              <w:spacing w:line="360" w:lineRule="auto"/>
              <w:jc w:val="center"/>
              <w:rPr>
                <w:rFonts w:ascii="Times New Roman" w:hAnsi="Times New Roman" w:cs="Times New Roman"/>
                <w:b/>
                <w:bCs/>
                <w:sz w:val="24"/>
                <w:szCs w:val="24"/>
              </w:rPr>
            </w:pPr>
            <w:r w:rsidRPr="00962696">
              <w:rPr>
                <w:rFonts w:ascii="Times New Roman" w:hAnsi="Times New Roman" w:cs="Times New Roman"/>
                <w:b/>
                <w:bCs/>
                <w:sz w:val="24"/>
                <w:szCs w:val="24"/>
              </w:rPr>
              <w:t>Last day of search</w:t>
            </w:r>
          </w:p>
        </w:tc>
      </w:tr>
      <w:tr w:rsidR="0075511A" w:rsidRPr="00962696" w14:paraId="7461B998" w14:textId="6E025AFE" w:rsidTr="0075511A">
        <w:trPr>
          <w:trHeight w:val="781"/>
        </w:trPr>
        <w:tc>
          <w:tcPr>
            <w:tcW w:w="1257" w:type="dxa"/>
            <w:vAlign w:val="center"/>
          </w:tcPr>
          <w:p w14:paraId="47051199" w14:textId="4E13CA71" w:rsidR="0075511A" w:rsidRPr="00962696" w:rsidRDefault="0075511A" w:rsidP="00CA6538">
            <w:pPr>
              <w:spacing w:line="360" w:lineRule="auto"/>
              <w:jc w:val="both"/>
              <w:rPr>
                <w:rFonts w:ascii="Times New Roman" w:hAnsi="Times New Roman" w:cs="Times New Roman"/>
                <w:b/>
                <w:bCs/>
                <w:sz w:val="24"/>
                <w:szCs w:val="24"/>
              </w:rPr>
            </w:pPr>
            <w:r w:rsidRPr="00962696">
              <w:rPr>
                <w:rFonts w:ascii="Times New Roman" w:hAnsi="Times New Roman" w:cs="Times New Roman"/>
                <w:b/>
                <w:bCs/>
                <w:sz w:val="24"/>
                <w:szCs w:val="24"/>
              </w:rPr>
              <w:t>PUBMED</w:t>
            </w:r>
          </w:p>
        </w:tc>
        <w:tc>
          <w:tcPr>
            <w:tcW w:w="1715" w:type="dxa"/>
          </w:tcPr>
          <w:p w14:paraId="4AFFB388" w14:textId="70EB1839" w:rsidR="0075511A" w:rsidRPr="00962696" w:rsidRDefault="0075511A"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Title/Abstract </w:t>
            </w:r>
          </w:p>
        </w:tc>
        <w:tc>
          <w:tcPr>
            <w:tcW w:w="2519" w:type="dxa"/>
            <w:vAlign w:val="center"/>
          </w:tcPr>
          <w:p w14:paraId="2880E86F" w14:textId="3D103C09" w:rsidR="0075511A" w:rsidRPr="006D708A" w:rsidRDefault="0075511A" w:rsidP="00CA6538">
            <w:pPr>
              <w:spacing w:line="360" w:lineRule="auto"/>
              <w:rPr>
                <w:rFonts w:ascii="Times New Roman" w:hAnsi="Times New Roman" w:cs="Times New Roman"/>
                <w:sz w:val="24"/>
                <w:szCs w:val="24"/>
                <w:lang w:val="en-US"/>
              </w:rPr>
            </w:pPr>
            <w:r w:rsidRPr="006D708A">
              <w:rPr>
                <w:rFonts w:ascii="Times New Roman" w:hAnsi="Times New Roman" w:cs="Times New Roman"/>
                <w:sz w:val="24"/>
                <w:szCs w:val="24"/>
                <w:lang w:val="en-US"/>
              </w:rPr>
              <w:t>#1 (“multilingual assessment instrument for narratives”)</w:t>
            </w:r>
          </w:p>
        </w:tc>
        <w:tc>
          <w:tcPr>
            <w:tcW w:w="1734" w:type="dxa"/>
          </w:tcPr>
          <w:p w14:paraId="53D3E8DA" w14:textId="77777777" w:rsidR="0075511A" w:rsidRPr="006D708A" w:rsidRDefault="0075511A" w:rsidP="00CA6538">
            <w:pPr>
              <w:spacing w:line="360" w:lineRule="auto"/>
              <w:jc w:val="both"/>
              <w:rPr>
                <w:rFonts w:ascii="Times New Roman" w:hAnsi="Times New Roman" w:cs="Times New Roman"/>
                <w:sz w:val="24"/>
                <w:szCs w:val="24"/>
                <w:lang w:val="en-US"/>
              </w:rPr>
            </w:pPr>
          </w:p>
        </w:tc>
        <w:tc>
          <w:tcPr>
            <w:tcW w:w="1417" w:type="dxa"/>
          </w:tcPr>
          <w:p w14:paraId="6B69C612" w14:textId="59C912BC" w:rsidR="0075511A" w:rsidRPr="00962696" w:rsidRDefault="001B3111"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Monday 15</w:t>
            </w:r>
            <w:r w:rsidRPr="00962696">
              <w:rPr>
                <w:rFonts w:ascii="Times New Roman" w:hAnsi="Times New Roman" w:cs="Times New Roman"/>
                <w:sz w:val="24"/>
                <w:szCs w:val="24"/>
                <w:vertAlign w:val="superscript"/>
              </w:rPr>
              <w:t>th</w:t>
            </w:r>
            <w:r w:rsidRPr="00962696">
              <w:rPr>
                <w:rFonts w:ascii="Times New Roman" w:hAnsi="Times New Roman" w:cs="Times New Roman"/>
                <w:sz w:val="24"/>
                <w:szCs w:val="24"/>
              </w:rPr>
              <w:t xml:space="preserve"> </w:t>
            </w:r>
            <w:r w:rsidR="00E63E3B" w:rsidRPr="00962696">
              <w:rPr>
                <w:rFonts w:ascii="Times New Roman" w:hAnsi="Times New Roman" w:cs="Times New Roman"/>
                <w:sz w:val="24"/>
                <w:szCs w:val="24"/>
              </w:rPr>
              <w:t>June 2026</w:t>
            </w:r>
          </w:p>
        </w:tc>
      </w:tr>
      <w:tr w:rsidR="00E63E3B" w:rsidRPr="00962696" w14:paraId="16C651F1" w14:textId="53E08DDC" w:rsidTr="0075511A">
        <w:trPr>
          <w:trHeight w:val="771"/>
        </w:trPr>
        <w:tc>
          <w:tcPr>
            <w:tcW w:w="1257" w:type="dxa"/>
            <w:vAlign w:val="center"/>
          </w:tcPr>
          <w:p w14:paraId="4C0225D9" w14:textId="796FA929" w:rsidR="00E63E3B" w:rsidRPr="00962696" w:rsidRDefault="00E63E3B" w:rsidP="00E63E3B">
            <w:pPr>
              <w:spacing w:line="360" w:lineRule="auto"/>
              <w:jc w:val="both"/>
              <w:rPr>
                <w:rFonts w:ascii="Times New Roman" w:hAnsi="Times New Roman" w:cs="Times New Roman"/>
                <w:b/>
                <w:bCs/>
                <w:sz w:val="24"/>
                <w:szCs w:val="24"/>
              </w:rPr>
            </w:pPr>
            <w:r w:rsidRPr="00962696">
              <w:rPr>
                <w:rFonts w:ascii="Times New Roman" w:hAnsi="Times New Roman" w:cs="Times New Roman"/>
                <w:b/>
                <w:bCs/>
                <w:sz w:val="24"/>
                <w:szCs w:val="24"/>
              </w:rPr>
              <w:t>SCOPUS</w:t>
            </w:r>
          </w:p>
        </w:tc>
        <w:tc>
          <w:tcPr>
            <w:tcW w:w="1715" w:type="dxa"/>
          </w:tcPr>
          <w:p w14:paraId="1C92F407" w14:textId="09657DCD" w:rsidR="00E63E3B" w:rsidRPr="00962696" w:rsidRDefault="00E63E3B" w:rsidP="00E63E3B">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TITLE-ABS-KEY</w:t>
            </w:r>
          </w:p>
        </w:tc>
        <w:tc>
          <w:tcPr>
            <w:tcW w:w="2519" w:type="dxa"/>
            <w:vAlign w:val="center"/>
          </w:tcPr>
          <w:p w14:paraId="0972DE49" w14:textId="3C71B2D1" w:rsidR="00E63E3B" w:rsidRPr="006D708A" w:rsidRDefault="00E63E3B" w:rsidP="00E63E3B">
            <w:pPr>
              <w:spacing w:line="360" w:lineRule="auto"/>
              <w:rPr>
                <w:rFonts w:ascii="Times New Roman" w:hAnsi="Times New Roman" w:cs="Times New Roman"/>
                <w:sz w:val="24"/>
                <w:szCs w:val="24"/>
                <w:lang w:val="en-US"/>
              </w:rPr>
            </w:pPr>
            <w:r w:rsidRPr="006D708A">
              <w:rPr>
                <w:rFonts w:ascii="Times New Roman" w:hAnsi="Times New Roman" w:cs="Times New Roman"/>
                <w:sz w:val="24"/>
                <w:szCs w:val="24"/>
                <w:lang w:val="en-US"/>
              </w:rPr>
              <w:t>#1 (“multilingual assessment instrument for narratives”)</w:t>
            </w:r>
          </w:p>
        </w:tc>
        <w:tc>
          <w:tcPr>
            <w:tcW w:w="1734" w:type="dxa"/>
          </w:tcPr>
          <w:p w14:paraId="1A7CC73C" w14:textId="77777777" w:rsidR="00E63E3B" w:rsidRPr="006D708A" w:rsidRDefault="00E63E3B" w:rsidP="00E63E3B">
            <w:pPr>
              <w:spacing w:line="360" w:lineRule="auto"/>
              <w:jc w:val="both"/>
              <w:rPr>
                <w:rFonts w:ascii="Times New Roman" w:hAnsi="Times New Roman" w:cs="Times New Roman"/>
                <w:sz w:val="24"/>
                <w:szCs w:val="24"/>
                <w:lang w:val="en-US"/>
              </w:rPr>
            </w:pPr>
          </w:p>
        </w:tc>
        <w:tc>
          <w:tcPr>
            <w:tcW w:w="1417" w:type="dxa"/>
          </w:tcPr>
          <w:p w14:paraId="68AF0B5C" w14:textId="57A4F158" w:rsidR="00E63E3B" w:rsidRPr="00962696" w:rsidRDefault="00E63E3B" w:rsidP="00E63E3B">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Monday 15</w:t>
            </w:r>
            <w:r w:rsidRPr="00962696">
              <w:rPr>
                <w:rFonts w:ascii="Times New Roman" w:hAnsi="Times New Roman" w:cs="Times New Roman"/>
                <w:sz w:val="24"/>
                <w:szCs w:val="24"/>
                <w:vertAlign w:val="superscript"/>
              </w:rPr>
              <w:t>th</w:t>
            </w:r>
            <w:r w:rsidRPr="00962696">
              <w:rPr>
                <w:rFonts w:ascii="Times New Roman" w:hAnsi="Times New Roman" w:cs="Times New Roman"/>
                <w:sz w:val="24"/>
                <w:szCs w:val="24"/>
              </w:rPr>
              <w:t xml:space="preserve"> June 2026</w:t>
            </w:r>
          </w:p>
        </w:tc>
      </w:tr>
      <w:tr w:rsidR="00E63E3B" w:rsidRPr="00962696" w14:paraId="43EFB6E7" w14:textId="1E53AB7B" w:rsidTr="0075511A">
        <w:trPr>
          <w:trHeight w:val="53"/>
        </w:trPr>
        <w:tc>
          <w:tcPr>
            <w:tcW w:w="1257" w:type="dxa"/>
            <w:vAlign w:val="center"/>
          </w:tcPr>
          <w:p w14:paraId="13CB8EE6" w14:textId="1D94C4F9" w:rsidR="00E63E3B" w:rsidRPr="00962696" w:rsidRDefault="00E63E3B" w:rsidP="00E63E3B">
            <w:pPr>
              <w:spacing w:line="360" w:lineRule="auto"/>
              <w:jc w:val="both"/>
              <w:rPr>
                <w:rFonts w:ascii="Times New Roman" w:hAnsi="Times New Roman" w:cs="Times New Roman"/>
                <w:b/>
                <w:bCs/>
                <w:sz w:val="24"/>
                <w:szCs w:val="24"/>
              </w:rPr>
            </w:pPr>
            <w:r w:rsidRPr="00962696">
              <w:rPr>
                <w:rFonts w:ascii="Times New Roman" w:hAnsi="Times New Roman" w:cs="Times New Roman"/>
                <w:b/>
                <w:bCs/>
                <w:sz w:val="24"/>
                <w:szCs w:val="24"/>
              </w:rPr>
              <w:t>ERIC</w:t>
            </w:r>
          </w:p>
        </w:tc>
        <w:tc>
          <w:tcPr>
            <w:tcW w:w="1715" w:type="dxa"/>
          </w:tcPr>
          <w:p w14:paraId="727C6C36" w14:textId="28D69FAE" w:rsidR="00E63E3B" w:rsidRPr="00962696" w:rsidRDefault="00E63E3B" w:rsidP="00E63E3B">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Title/Abstract </w:t>
            </w:r>
          </w:p>
        </w:tc>
        <w:tc>
          <w:tcPr>
            <w:tcW w:w="2519" w:type="dxa"/>
            <w:vAlign w:val="center"/>
          </w:tcPr>
          <w:p w14:paraId="0335D9C3" w14:textId="5498E749" w:rsidR="00E63E3B" w:rsidRPr="006D708A" w:rsidRDefault="00E63E3B" w:rsidP="00E63E3B">
            <w:pPr>
              <w:spacing w:line="360" w:lineRule="auto"/>
              <w:rPr>
                <w:rFonts w:ascii="Times New Roman" w:hAnsi="Times New Roman" w:cs="Times New Roman"/>
                <w:sz w:val="24"/>
                <w:szCs w:val="24"/>
                <w:lang w:val="en-US"/>
              </w:rPr>
            </w:pPr>
            <w:r w:rsidRPr="006D708A">
              <w:rPr>
                <w:rFonts w:ascii="Times New Roman" w:hAnsi="Times New Roman" w:cs="Times New Roman"/>
                <w:sz w:val="24"/>
                <w:szCs w:val="24"/>
                <w:lang w:val="en-US"/>
              </w:rPr>
              <w:t>#1 (“multilingual assessment instrument for narratives”)</w:t>
            </w:r>
          </w:p>
        </w:tc>
        <w:tc>
          <w:tcPr>
            <w:tcW w:w="1734" w:type="dxa"/>
          </w:tcPr>
          <w:p w14:paraId="0EF0D1CB" w14:textId="00FA2BFE" w:rsidR="00E63E3B" w:rsidRPr="00962696" w:rsidRDefault="00E63E3B" w:rsidP="00E63E3B">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Peer-reviewed only</w:t>
            </w:r>
          </w:p>
        </w:tc>
        <w:tc>
          <w:tcPr>
            <w:tcW w:w="1417" w:type="dxa"/>
          </w:tcPr>
          <w:p w14:paraId="0AE6461C" w14:textId="0771232F" w:rsidR="00E63E3B" w:rsidRPr="00962696" w:rsidRDefault="00E63E3B" w:rsidP="00E63E3B">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Monday 15</w:t>
            </w:r>
            <w:r w:rsidRPr="00962696">
              <w:rPr>
                <w:rFonts w:ascii="Times New Roman" w:hAnsi="Times New Roman" w:cs="Times New Roman"/>
                <w:sz w:val="24"/>
                <w:szCs w:val="24"/>
                <w:vertAlign w:val="superscript"/>
              </w:rPr>
              <w:t>th</w:t>
            </w:r>
            <w:r w:rsidRPr="00962696">
              <w:rPr>
                <w:rFonts w:ascii="Times New Roman" w:hAnsi="Times New Roman" w:cs="Times New Roman"/>
                <w:sz w:val="24"/>
                <w:szCs w:val="24"/>
              </w:rPr>
              <w:t xml:space="preserve"> June 2026</w:t>
            </w:r>
          </w:p>
        </w:tc>
      </w:tr>
    </w:tbl>
    <w:p w14:paraId="2F3F8F9C" w14:textId="6BCB644A" w:rsidR="00547039" w:rsidRPr="00962696" w:rsidRDefault="00547039" w:rsidP="00CA6538">
      <w:pPr>
        <w:spacing w:line="360" w:lineRule="auto"/>
        <w:jc w:val="both"/>
        <w:rPr>
          <w:rFonts w:ascii="Times New Roman" w:hAnsi="Times New Roman" w:cs="Times New Roman"/>
          <w:sz w:val="24"/>
          <w:szCs w:val="24"/>
        </w:rPr>
      </w:pPr>
    </w:p>
    <w:p w14:paraId="1F5A3CC0" w14:textId="2F2DE497" w:rsidR="00040B06" w:rsidRPr="00962696" w:rsidRDefault="00D8234C" w:rsidP="009B4977">
      <w:pPr>
        <w:pStyle w:val="2"/>
      </w:pPr>
      <w:bookmarkStart w:id="24" w:name="_Toc239109975"/>
      <w:bookmarkStart w:id="25" w:name="_Toc243468960"/>
      <w:r w:rsidRPr="00962696">
        <w:lastRenderedPageBreak/>
        <w:t>2</w:t>
      </w:r>
      <w:r w:rsidR="00907C67" w:rsidRPr="00962696">
        <w:t>.</w:t>
      </w:r>
      <w:r w:rsidR="006E726D" w:rsidRPr="00962696">
        <w:t>4</w:t>
      </w:r>
      <w:r w:rsidR="00D67654" w:rsidRPr="00962696">
        <w:t xml:space="preserve"> </w:t>
      </w:r>
      <w:bookmarkEnd w:id="24"/>
      <w:r w:rsidR="00DA1526" w:rsidRPr="00962696">
        <w:t>Κριτήρια ένταξης και αποκλεισμού</w:t>
      </w:r>
      <w:bookmarkEnd w:id="25"/>
    </w:p>
    <w:p w14:paraId="75F91450" w14:textId="77777777" w:rsidR="00AA37A2" w:rsidRPr="00962696" w:rsidRDefault="006E3668" w:rsidP="003F4F32">
      <w:pPr>
        <w:spacing w:line="360" w:lineRule="auto"/>
        <w:ind w:firstLine="360"/>
        <w:jc w:val="both"/>
        <w:rPr>
          <w:rFonts w:ascii="Times New Roman" w:hAnsi="Times New Roman" w:cs="Times New Roman"/>
          <w:sz w:val="24"/>
          <w:szCs w:val="24"/>
        </w:rPr>
      </w:pPr>
      <w:r w:rsidRPr="00962696">
        <w:rPr>
          <w:rFonts w:ascii="Times New Roman" w:hAnsi="Times New Roman" w:cs="Times New Roman"/>
          <w:sz w:val="24"/>
          <w:szCs w:val="24"/>
        </w:rPr>
        <w:t xml:space="preserve">Οι </w:t>
      </w:r>
      <w:r w:rsidR="00AE349F" w:rsidRPr="00962696">
        <w:rPr>
          <w:rFonts w:ascii="Times New Roman" w:hAnsi="Times New Roman" w:cs="Times New Roman"/>
          <w:sz w:val="24"/>
          <w:szCs w:val="24"/>
        </w:rPr>
        <w:t>με</w:t>
      </w:r>
      <w:r w:rsidR="005D4D9E" w:rsidRPr="00962696">
        <w:rPr>
          <w:rFonts w:ascii="Times New Roman" w:hAnsi="Times New Roman" w:cs="Times New Roman"/>
          <w:sz w:val="24"/>
          <w:szCs w:val="24"/>
        </w:rPr>
        <w:t>λέ</w:t>
      </w:r>
      <w:r w:rsidR="00800619" w:rsidRPr="00962696">
        <w:rPr>
          <w:rFonts w:ascii="Times New Roman" w:hAnsi="Times New Roman" w:cs="Times New Roman"/>
          <w:sz w:val="24"/>
          <w:szCs w:val="24"/>
        </w:rPr>
        <w:t xml:space="preserve">τες </w:t>
      </w:r>
      <w:r w:rsidR="001819DF" w:rsidRPr="00962696">
        <w:rPr>
          <w:rFonts w:ascii="Times New Roman" w:hAnsi="Times New Roman" w:cs="Times New Roman"/>
          <w:sz w:val="24"/>
          <w:szCs w:val="24"/>
        </w:rPr>
        <w:t>πο</w:t>
      </w:r>
      <w:r w:rsidR="00372C78" w:rsidRPr="00962696">
        <w:rPr>
          <w:rFonts w:ascii="Times New Roman" w:hAnsi="Times New Roman" w:cs="Times New Roman"/>
          <w:sz w:val="24"/>
          <w:szCs w:val="24"/>
        </w:rPr>
        <w:t xml:space="preserve">υ </w:t>
      </w:r>
      <w:r w:rsidR="006E62F6" w:rsidRPr="00962696">
        <w:rPr>
          <w:rFonts w:ascii="Times New Roman" w:hAnsi="Times New Roman" w:cs="Times New Roman"/>
          <w:sz w:val="24"/>
          <w:szCs w:val="24"/>
        </w:rPr>
        <w:t>συμπεριλήφθηκαν</w:t>
      </w:r>
      <w:r w:rsidR="00B31F6D" w:rsidRPr="00962696">
        <w:rPr>
          <w:rFonts w:ascii="Times New Roman" w:hAnsi="Times New Roman" w:cs="Times New Roman"/>
          <w:sz w:val="24"/>
          <w:szCs w:val="24"/>
        </w:rPr>
        <w:t xml:space="preserve"> στην </w:t>
      </w:r>
      <w:r w:rsidR="00E32EDF" w:rsidRPr="00962696">
        <w:rPr>
          <w:rFonts w:ascii="Times New Roman" w:hAnsi="Times New Roman" w:cs="Times New Roman"/>
          <w:sz w:val="24"/>
          <w:szCs w:val="24"/>
        </w:rPr>
        <w:t>παρο</w:t>
      </w:r>
      <w:r w:rsidR="00E434CE" w:rsidRPr="00962696">
        <w:rPr>
          <w:rFonts w:ascii="Times New Roman" w:hAnsi="Times New Roman" w:cs="Times New Roman"/>
          <w:sz w:val="24"/>
          <w:szCs w:val="24"/>
        </w:rPr>
        <w:t>ύ</w:t>
      </w:r>
      <w:r w:rsidR="00B41493" w:rsidRPr="00962696">
        <w:rPr>
          <w:rFonts w:ascii="Times New Roman" w:hAnsi="Times New Roman" w:cs="Times New Roman"/>
          <w:sz w:val="24"/>
          <w:szCs w:val="24"/>
        </w:rPr>
        <w:t>σα ερ</w:t>
      </w:r>
      <w:r w:rsidR="001D2AAB" w:rsidRPr="00962696">
        <w:rPr>
          <w:rFonts w:ascii="Times New Roman" w:hAnsi="Times New Roman" w:cs="Times New Roman"/>
          <w:sz w:val="24"/>
          <w:szCs w:val="24"/>
        </w:rPr>
        <w:t>γ</w:t>
      </w:r>
      <w:r w:rsidR="0089105B" w:rsidRPr="00962696">
        <w:rPr>
          <w:rFonts w:ascii="Times New Roman" w:hAnsi="Times New Roman" w:cs="Times New Roman"/>
          <w:sz w:val="24"/>
          <w:szCs w:val="24"/>
        </w:rPr>
        <w:t>α</w:t>
      </w:r>
      <w:r w:rsidR="00933D6E" w:rsidRPr="00962696">
        <w:rPr>
          <w:rFonts w:ascii="Times New Roman" w:hAnsi="Times New Roman" w:cs="Times New Roman"/>
          <w:sz w:val="24"/>
          <w:szCs w:val="24"/>
        </w:rPr>
        <w:t xml:space="preserve">σία </w:t>
      </w:r>
      <w:r w:rsidR="00BD2BEA" w:rsidRPr="00962696">
        <w:rPr>
          <w:rFonts w:ascii="Times New Roman" w:hAnsi="Times New Roman" w:cs="Times New Roman"/>
          <w:sz w:val="24"/>
          <w:szCs w:val="24"/>
        </w:rPr>
        <w:t>πλ</w:t>
      </w:r>
      <w:r w:rsidR="00E65828" w:rsidRPr="00962696">
        <w:rPr>
          <w:rFonts w:ascii="Times New Roman" w:hAnsi="Times New Roman" w:cs="Times New Roman"/>
          <w:sz w:val="24"/>
          <w:szCs w:val="24"/>
        </w:rPr>
        <w:t>ηρού</w:t>
      </w:r>
      <w:r w:rsidR="00C06DFB" w:rsidRPr="00962696">
        <w:rPr>
          <w:rFonts w:ascii="Times New Roman" w:hAnsi="Times New Roman" w:cs="Times New Roman"/>
          <w:sz w:val="24"/>
          <w:szCs w:val="24"/>
        </w:rPr>
        <w:t>σα</w:t>
      </w:r>
      <w:r w:rsidR="00283BF8" w:rsidRPr="00962696">
        <w:rPr>
          <w:rFonts w:ascii="Times New Roman" w:hAnsi="Times New Roman" w:cs="Times New Roman"/>
          <w:sz w:val="24"/>
          <w:szCs w:val="24"/>
        </w:rPr>
        <w:t>ν τα πα</w:t>
      </w:r>
      <w:r w:rsidR="0041019B" w:rsidRPr="00962696">
        <w:rPr>
          <w:rFonts w:ascii="Times New Roman" w:hAnsi="Times New Roman" w:cs="Times New Roman"/>
          <w:sz w:val="24"/>
          <w:szCs w:val="24"/>
        </w:rPr>
        <w:t>ρακ</w:t>
      </w:r>
      <w:r w:rsidR="00B73844" w:rsidRPr="00962696">
        <w:rPr>
          <w:rFonts w:ascii="Times New Roman" w:hAnsi="Times New Roman" w:cs="Times New Roman"/>
          <w:sz w:val="24"/>
          <w:szCs w:val="24"/>
        </w:rPr>
        <w:t>ά</w:t>
      </w:r>
      <w:r w:rsidR="00C5769B" w:rsidRPr="00962696">
        <w:rPr>
          <w:rFonts w:ascii="Times New Roman" w:hAnsi="Times New Roman" w:cs="Times New Roman"/>
          <w:sz w:val="24"/>
          <w:szCs w:val="24"/>
        </w:rPr>
        <w:t>τω κ</w:t>
      </w:r>
      <w:r w:rsidR="00F93155" w:rsidRPr="00962696">
        <w:rPr>
          <w:rFonts w:ascii="Times New Roman" w:hAnsi="Times New Roman" w:cs="Times New Roman"/>
          <w:sz w:val="24"/>
          <w:szCs w:val="24"/>
        </w:rPr>
        <w:t>ριτ</w:t>
      </w:r>
      <w:r w:rsidR="0095513F" w:rsidRPr="00962696">
        <w:rPr>
          <w:rFonts w:ascii="Times New Roman" w:hAnsi="Times New Roman" w:cs="Times New Roman"/>
          <w:sz w:val="24"/>
          <w:szCs w:val="24"/>
        </w:rPr>
        <w:t>ήρ</w:t>
      </w:r>
      <w:r w:rsidR="008656E5" w:rsidRPr="00962696">
        <w:rPr>
          <w:rFonts w:ascii="Times New Roman" w:hAnsi="Times New Roman" w:cs="Times New Roman"/>
          <w:sz w:val="24"/>
          <w:szCs w:val="24"/>
        </w:rPr>
        <w:t xml:space="preserve">ια </w:t>
      </w:r>
      <w:r w:rsidR="00A31CE5" w:rsidRPr="00962696">
        <w:rPr>
          <w:rFonts w:ascii="Times New Roman" w:hAnsi="Times New Roman" w:cs="Times New Roman"/>
          <w:sz w:val="24"/>
          <w:szCs w:val="24"/>
        </w:rPr>
        <w:t>έντ</w:t>
      </w:r>
      <w:r w:rsidR="004106B4" w:rsidRPr="00962696">
        <w:rPr>
          <w:rFonts w:ascii="Times New Roman" w:hAnsi="Times New Roman" w:cs="Times New Roman"/>
          <w:sz w:val="24"/>
          <w:szCs w:val="24"/>
        </w:rPr>
        <w:t>αξης</w:t>
      </w:r>
      <w:r w:rsidR="00AA37A2" w:rsidRPr="00962696">
        <w:rPr>
          <w:rFonts w:ascii="Times New Roman" w:hAnsi="Times New Roman" w:cs="Times New Roman"/>
          <w:sz w:val="24"/>
          <w:szCs w:val="24"/>
        </w:rPr>
        <w:t xml:space="preserve"> τα οποία είχαν καθοριστεί </w:t>
      </w:r>
      <w:r w:rsidR="00AA37A2" w:rsidRPr="00962696">
        <w:rPr>
          <w:rFonts w:ascii="Times New Roman" w:hAnsi="Times New Roman" w:cs="Times New Roman"/>
          <w:i/>
          <w:iCs/>
          <w:sz w:val="24"/>
          <w:szCs w:val="24"/>
        </w:rPr>
        <w:t>a priori</w:t>
      </w:r>
      <w:r w:rsidR="00AA37A2" w:rsidRPr="00962696">
        <w:rPr>
          <w:rFonts w:ascii="Times New Roman" w:hAnsi="Times New Roman" w:cs="Times New Roman"/>
          <w:sz w:val="24"/>
          <w:szCs w:val="24"/>
        </w:rPr>
        <w:t xml:space="preserve"> σε συμφωνία με το PCC framework.</w:t>
      </w:r>
      <w:r w:rsidR="00B83DD1" w:rsidRPr="00962696">
        <w:rPr>
          <w:rFonts w:ascii="Times New Roman" w:hAnsi="Times New Roman" w:cs="Times New Roman"/>
          <w:sz w:val="24"/>
          <w:szCs w:val="24"/>
        </w:rPr>
        <w:t xml:space="preserve"> </w:t>
      </w:r>
      <w:r w:rsidR="00AA37A2" w:rsidRPr="00962696">
        <w:rPr>
          <w:rFonts w:ascii="Times New Roman" w:hAnsi="Times New Roman" w:cs="Times New Roman"/>
          <w:sz w:val="24"/>
          <w:szCs w:val="24"/>
        </w:rPr>
        <w:t xml:space="preserve">Συγκεκριμένα, </w:t>
      </w:r>
      <w:r w:rsidR="00813239" w:rsidRPr="00962696">
        <w:rPr>
          <w:rFonts w:ascii="Times New Roman" w:hAnsi="Times New Roman" w:cs="Times New Roman"/>
          <w:sz w:val="24"/>
          <w:szCs w:val="24"/>
        </w:rPr>
        <w:t>οι</w:t>
      </w:r>
      <w:r w:rsidR="00B83DD1" w:rsidRPr="00962696">
        <w:rPr>
          <w:rFonts w:ascii="Times New Roman" w:hAnsi="Times New Roman" w:cs="Times New Roman"/>
          <w:sz w:val="24"/>
          <w:szCs w:val="24"/>
        </w:rPr>
        <w:t xml:space="preserve"> </w:t>
      </w:r>
      <w:r w:rsidR="00570DC8" w:rsidRPr="00962696">
        <w:rPr>
          <w:rFonts w:ascii="Times New Roman" w:hAnsi="Times New Roman" w:cs="Times New Roman"/>
          <w:sz w:val="24"/>
          <w:szCs w:val="24"/>
        </w:rPr>
        <w:t>με</w:t>
      </w:r>
      <w:r w:rsidR="00544024" w:rsidRPr="00962696">
        <w:rPr>
          <w:rFonts w:ascii="Times New Roman" w:hAnsi="Times New Roman" w:cs="Times New Roman"/>
          <w:sz w:val="24"/>
          <w:szCs w:val="24"/>
        </w:rPr>
        <w:t>λέ</w:t>
      </w:r>
      <w:r w:rsidR="00F47CA5" w:rsidRPr="00962696">
        <w:rPr>
          <w:rFonts w:ascii="Times New Roman" w:hAnsi="Times New Roman" w:cs="Times New Roman"/>
          <w:sz w:val="24"/>
          <w:szCs w:val="24"/>
        </w:rPr>
        <w:t xml:space="preserve">τες </w:t>
      </w:r>
      <w:r w:rsidR="00AA37A2" w:rsidRPr="00962696">
        <w:rPr>
          <w:rFonts w:ascii="Times New Roman" w:hAnsi="Times New Roman" w:cs="Times New Roman"/>
          <w:sz w:val="24"/>
          <w:szCs w:val="24"/>
        </w:rPr>
        <w:t xml:space="preserve">έπρεπε να: </w:t>
      </w:r>
    </w:p>
    <w:p w14:paraId="268C6B70" w14:textId="368E24F3" w:rsidR="00AA37A2" w:rsidRPr="00962696" w:rsidRDefault="007A286F"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είναι</w:t>
      </w:r>
      <w:r w:rsidR="004B4C5C" w:rsidRPr="00962696">
        <w:rPr>
          <w:rFonts w:ascii="Times New Roman" w:hAnsi="Times New Roman" w:cs="Times New Roman"/>
          <w:sz w:val="24"/>
          <w:szCs w:val="24"/>
        </w:rPr>
        <w:t xml:space="preserve"> </w:t>
      </w:r>
      <w:r w:rsidR="00C558B7" w:rsidRPr="00962696">
        <w:rPr>
          <w:rFonts w:ascii="Times New Roman" w:hAnsi="Times New Roman" w:cs="Times New Roman"/>
          <w:sz w:val="24"/>
          <w:szCs w:val="24"/>
        </w:rPr>
        <w:t>δημοσι</w:t>
      </w:r>
      <w:r w:rsidR="00670E71" w:rsidRPr="00962696">
        <w:rPr>
          <w:rFonts w:ascii="Times New Roman" w:hAnsi="Times New Roman" w:cs="Times New Roman"/>
          <w:sz w:val="24"/>
          <w:szCs w:val="24"/>
        </w:rPr>
        <w:t>ευμένες σ</w:t>
      </w:r>
      <w:r w:rsidR="00936DB8" w:rsidRPr="00962696">
        <w:rPr>
          <w:rFonts w:ascii="Times New Roman" w:hAnsi="Times New Roman" w:cs="Times New Roman"/>
          <w:sz w:val="24"/>
          <w:szCs w:val="24"/>
        </w:rPr>
        <w:t>την α</w:t>
      </w:r>
      <w:r w:rsidR="00D70F99" w:rsidRPr="00962696">
        <w:rPr>
          <w:rFonts w:ascii="Times New Roman" w:hAnsi="Times New Roman" w:cs="Times New Roman"/>
          <w:sz w:val="24"/>
          <w:szCs w:val="24"/>
        </w:rPr>
        <w:t>γγλικ</w:t>
      </w:r>
      <w:r w:rsidR="00F26609" w:rsidRPr="00962696">
        <w:rPr>
          <w:rFonts w:ascii="Times New Roman" w:hAnsi="Times New Roman" w:cs="Times New Roman"/>
          <w:sz w:val="24"/>
          <w:szCs w:val="24"/>
        </w:rPr>
        <w:t>ή γλ</w:t>
      </w:r>
      <w:r w:rsidR="00884FD5" w:rsidRPr="00962696">
        <w:rPr>
          <w:rFonts w:ascii="Times New Roman" w:hAnsi="Times New Roman" w:cs="Times New Roman"/>
          <w:sz w:val="24"/>
          <w:szCs w:val="24"/>
        </w:rPr>
        <w:t>ώσσα</w:t>
      </w:r>
      <w:r w:rsidR="006D6E36" w:rsidRPr="00962696">
        <w:rPr>
          <w:rFonts w:ascii="Times New Roman" w:hAnsi="Times New Roman" w:cs="Times New Roman"/>
          <w:sz w:val="24"/>
          <w:szCs w:val="24"/>
        </w:rPr>
        <w:t xml:space="preserve"> </w:t>
      </w:r>
    </w:p>
    <w:p w14:paraId="4106110C" w14:textId="442ED55F" w:rsidR="006B5CB4" w:rsidRPr="00962696" w:rsidRDefault="00BB0CED"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είναι</w:t>
      </w:r>
      <w:r w:rsidR="00E727F3" w:rsidRPr="00962696">
        <w:rPr>
          <w:rFonts w:ascii="Times New Roman" w:hAnsi="Times New Roman" w:cs="Times New Roman"/>
          <w:sz w:val="24"/>
          <w:szCs w:val="24"/>
        </w:rPr>
        <w:t xml:space="preserve"> πρω</w:t>
      </w:r>
      <w:r w:rsidR="00617ACA" w:rsidRPr="00962696">
        <w:rPr>
          <w:rFonts w:ascii="Times New Roman" w:hAnsi="Times New Roman" w:cs="Times New Roman"/>
          <w:sz w:val="24"/>
          <w:szCs w:val="24"/>
        </w:rPr>
        <w:t>τ</w:t>
      </w:r>
      <w:r w:rsidR="006B5CB4" w:rsidRPr="00962696">
        <w:rPr>
          <w:rFonts w:ascii="Times New Roman" w:hAnsi="Times New Roman" w:cs="Times New Roman"/>
          <w:sz w:val="24"/>
          <w:szCs w:val="24"/>
        </w:rPr>
        <w:t>ογενείς</w:t>
      </w:r>
      <w:r w:rsidR="00FC36F6" w:rsidRPr="00962696">
        <w:rPr>
          <w:rFonts w:ascii="Times New Roman" w:hAnsi="Times New Roman" w:cs="Times New Roman"/>
          <w:sz w:val="24"/>
          <w:szCs w:val="24"/>
        </w:rPr>
        <w:t xml:space="preserve"> </w:t>
      </w:r>
      <w:r w:rsidR="003605C1" w:rsidRPr="00962696">
        <w:rPr>
          <w:rFonts w:ascii="Times New Roman" w:hAnsi="Times New Roman" w:cs="Times New Roman"/>
          <w:sz w:val="24"/>
          <w:szCs w:val="24"/>
        </w:rPr>
        <w:t>έρευνε</w:t>
      </w:r>
      <w:r w:rsidR="00787A3B" w:rsidRPr="00962696">
        <w:rPr>
          <w:rFonts w:ascii="Times New Roman" w:hAnsi="Times New Roman" w:cs="Times New Roman"/>
          <w:sz w:val="24"/>
          <w:szCs w:val="24"/>
        </w:rPr>
        <w:t>ς</w:t>
      </w:r>
      <w:r w:rsidR="0044503D" w:rsidRPr="00962696">
        <w:rPr>
          <w:rFonts w:ascii="Times New Roman" w:hAnsi="Times New Roman" w:cs="Times New Roman"/>
          <w:sz w:val="24"/>
          <w:szCs w:val="24"/>
        </w:rPr>
        <w:t>, μελέτες προσαρμογής και επικύρωσης</w:t>
      </w:r>
    </w:p>
    <w:p w14:paraId="6D96B363" w14:textId="5220584B" w:rsidR="00B64274" w:rsidRDefault="00B64274" w:rsidP="00CA6538">
      <w:pPr>
        <w:pStyle w:val="a3"/>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ν</w:t>
      </w:r>
      <w:r w:rsidRPr="00B64274">
        <w:rPr>
          <w:rFonts w:ascii="Times New Roman" w:hAnsi="Times New Roman" w:cs="Times New Roman"/>
          <w:sz w:val="24"/>
          <w:szCs w:val="24"/>
        </w:rPr>
        <w:t>α περιλαμβάνουν παιδιατρικό πληθυσμό ηλικίας έως 18 ετών</w:t>
      </w:r>
    </w:p>
    <w:p w14:paraId="37E0662C" w14:textId="5FA239F7" w:rsidR="006B5CB4" w:rsidRPr="00962696" w:rsidRDefault="006B5CB4"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αναφ</w:t>
      </w:r>
      <w:r w:rsidR="00BB0CED" w:rsidRPr="00962696">
        <w:rPr>
          <w:rFonts w:ascii="Times New Roman" w:hAnsi="Times New Roman" w:cs="Times New Roman"/>
          <w:sz w:val="24"/>
          <w:szCs w:val="24"/>
        </w:rPr>
        <w:t>έρονται</w:t>
      </w:r>
      <w:r w:rsidRPr="00962696">
        <w:rPr>
          <w:rFonts w:ascii="Times New Roman" w:hAnsi="Times New Roman" w:cs="Times New Roman"/>
          <w:sz w:val="24"/>
          <w:szCs w:val="24"/>
        </w:rPr>
        <w:t xml:space="preserve"> σε όλες τις εκδόσεις του ΜΑΙΝ</w:t>
      </w:r>
    </w:p>
    <w:p w14:paraId="3959FE91" w14:textId="15AE6D42" w:rsidR="009F24BF" w:rsidRPr="00962696" w:rsidRDefault="00B64274" w:rsidP="00CA6538">
      <w:pPr>
        <w:pStyle w:val="a3"/>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να κ</w:t>
      </w:r>
      <w:r w:rsidRPr="00B64274">
        <w:rPr>
          <w:rFonts w:ascii="Times New Roman" w:hAnsi="Times New Roman" w:cs="Times New Roman"/>
          <w:sz w:val="24"/>
          <w:szCs w:val="24"/>
        </w:rPr>
        <w:t xml:space="preserve">άνουν χρήση είτε το εικονογραφικό </w:t>
      </w:r>
      <w:r>
        <w:rPr>
          <w:rFonts w:ascii="Times New Roman" w:hAnsi="Times New Roman" w:cs="Times New Roman"/>
          <w:sz w:val="24"/>
          <w:szCs w:val="24"/>
        </w:rPr>
        <w:t xml:space="preserve">υλικό του ΜΑΙΝ </w:t>
      </w:r>
      <w:r w:rsidRPr="00B64274">
        <w:rPr>
          <w:rFonts w:ascii="Times New Roman" w:hAnsi="Times New Roman" w:cs="Times New Roman"/>
          <w:sz w:val="24"/>
          <w:szCs w:val="24"/>
        </w:rPr>
        <w:t>ως μέσο εκμαίευσης</w:t>
      </w:r>
      <w:r>
        <w:rPr>
          <w:rFonts w:ascii="Times New Roman" w:hAnsi="Times New Roman" w:cs="Times New Roman"/>
          <w:sz w:val="24"/>
          <w:szCs w:val="24"/>
        </w:rPr>
        <w:t xml:space="preserve">, είτε </w:t>
      </w:r>
      <w:r w:rsidRPr="00B64274">
        <w:rPr>
          <w:rFonts w:ascii="Times New Roman" w:hAnsi="Times New Roman" w:cs="Times New Roman"/>
          <w:sz w:val="24"/>
          <w:szCs w:val="24"/>
        </w:rPr>
        <w:t>ολόκληρο το πρωτόκολλο χορήγ</w:t>
      </w:r>
      <w:r>
        <w:rPr>
          <w:rFonts w:ascii="Times New Roman" w:hAnsi="Times New Roman" w:cs="Times New Roman"/>
          <w:sz w:val="24"/>
          <w:szCs w:val="24"/>
        </w:rPr>
        <w:t>ηση</w:t>
      </w:r>
      <w:r w:rsidRPr="00B64274">
        <w:rPr>
          <w:rFonts w:ascii="Times New Roman" w:hAnsi="Times New Roman" w:cs="Times New Roman"/>
          <w:sz w:val="24"/>
          <w:szCs w:val="24"/>
        </w:rPr>
        <w:t>ς και βαθμολόγησης του εργαλείου</w:t>
      </w:r>
    </w:p>
    <w:p w14:paraId="3421EB03" w14:textId="77777777" w:rsidR="00AA37A2" w:rsidRPr="00962696" w:rsidRDefault="00AA37A2" w:rsidP="00CA6538">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Στα κριτήρια αποκλεισμού τέθηκαν </w:t>
      </w:r>
      <w:r w:rsidR="00DE3175" w:rsidRPr="00962696">
        <w:rPr>
          <w:rFonts w:ascii="Times New Roman" w:hAnsi="Times New Roman" w:cs="Times New Roman"/>
          <w:sz w:val="24"/>
          <w:szCs w:val="24"/>
        </w:rPr>
        <w:t>με</w:t>
      </w:r>
      <w:r w:rsidR="00B3536A" w:rsidRPr="00962696">
        <w:rPr>
          <w:rFonts w:ascii="Times New Roman" w:hAnsi="Times New Roman" w:cs="Times New Roman"/>
          <w:sz w:val="24"/>
          <w:szCs w:val="24"/>
        </w:rPr>
        <w:t>λέτες</w:t>
      </w:r>
      <w:r w:rsidR="004D282C" w:rsidRPr="00962696">
        <w:rPr>
          <w:rFonts w:ascii="Times New Roman" w:hAnsi="Times New Roman" w:cs="Times New Roman"/>
          <w:sz w:val="24"/>
          <w:szCs w:val="24"/>
        </w:rPr>
        <w:t xml:space="preserve"> </w:t>
      </w:r>
      <w:r w:rsidRPr="00962696">
        <w:rPr>
          <w:rFonts w:ascii="Times New Roman" w:hAnsi="Times New Roman" w:cs="Times New Roman"/>
          <w:sz w:val="24"/>
          <w:szCs w:val="24"/>
        </w:rPr>
        <w:t xml:space="preserve">που: </w:t>
      </w:r>
    </w:p>
    <w:p w14:paraId="6B58F15F" w14:textId="547BD11B" w:rsidR="00AA37A2" w:rsidRPr="00962696" w:rsidRDefault="00312779"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δε</w:t>
      </w:r>
      <w:r w:rsidR="00674617" w:rsidRPr="00962696">
        <w:rPr>
          <w:rFonts w:ascii="Times New Roman" w:hAnsi="Times New Roman" w:cs="Times New Roman"/>
          <w:sz w:val="24"/>
          <w:szCs w:val="24"/>
        </w:rPr>
        <w:t xml:space="preserve">ν </w:t>
      </w:r>
      <w:r w:rsidR="00810741" w:rsidRPr="00962696">
        <w:rPr>
          <w:rFonts w:ascii="Times New Roman" w:hAnsi="Times New Roman" w:cs="Times New Roman"/>
          <w:sz w:val="24"/>
          <w:szCs w:val="24"/>
        </w:rPr>
        <w:t>είναι</w:t>
      </w:r>
      <w:r w:rsidR="001B7D8F" w:rsidRPr="00962696">
        <w:rPr>
          <w:rFonts w:ascii="Times New Roman" w:hAnsi="Times New Roman" w:cs="Times New Roman"/>
          <w:sz w:val="24"/>
          <w:szCs w:val="24"/>
        </w:rPr>
        <w:t xml:space="preserve"> δη</w:t>
      </w:r>
      <w:r w:rsidR="00D6121B" w:rsidRPr="00962696">
        <w:rPr>
          <w:rFonts w:ascii="Times New Roman" w:hAnsi="Times New Roman" w:cs="Times New Roman"/>
          <w:sz w:val="24"/>
          <w:szCs w:val="24"/>
        </w:rPr>
        <w:t>μοσιε</w:t>
      </w:r>
      <w:r w:rsidR="00571193" w:rsidRPr="00962696">
        <w:rPr>
          <w:rFonts w:ascii="Times New Roman" w:hAnsi="Times New Roman" w:cs="Times New Roman"/>
          <w:sz w:val="24"/>
          <w:szCs w:val="24"/>
        </w:rPr>
        <w:t>υμέν</w:t>
      </w:r>
      <w:r w:rsidR="00BD439C" w:rsidRPr="00962696">
        <w:rPr>
          <w:rFonts w:ascii="Times New Roman" w:hAnsi="Times New Roman" w:cs="Times New Roman"/>
          <w:sz w:val="24"/>
          <w:szCs w:val="24"/>
        </w:rPr>
        <w:t>ες σ</w:t>
      </w:r>
      <w:r w:rsidR="00266124" w:rsidRPr="00962696">
        <w:rPr>
          <w:rFonts w:ascii="Times New Roman" w:hAnsi="Times New Roman" w:cs="Times New Roman"/>
          <w:sz w:val="24"/>
          <w:szCs w:val="24"/>
        </w:rPr>
        <w:t>την αγ</w:t>
      </w:r>
      <w:r w:rsidR="0045765B" w:rsidRPr="00962696">
        <w:rPr>
          <w:rFonts w:ascii="Times New Roman" w:hAnsi="Times New Roman" w:cs="Times New Roman"/>
          <w:sz w:val="24"/>
          <w:szCs w:val="24"/>
        </w:rPr>
        <w:t>γλικ</w:t>
      </w:r>
      <w:r w:rsidR="00A10845" w:rsidRPr="00962696">
        <w:rPr>
          <w:rFonts w:ascii="Times New Roman" w:hAnsi="Times New Roman" w:cs="Times New Roman"/>
          <w:sz w:val="24"/>
          <w:szCs w:val="24"/>
        </w:rPr>
        <w:t xml:space="preserve">ή </w:t>
      </w:r>
      <w:r w:rsidR="00BB13E3" w:rsidRPr="00962696">
        <w:rPr>
          <w:rFonts w:ascii="Times New Roman" w:hAnsi="Times New Roman" w:cs="Times New Roman"/>
          <w:sz w:val="24"/>
          <w:szCs w:val="24"/>
        </w:rPr>
        <w:t>γλ</w:t>
      </w:r>
      <w:r w:rsidR="001F7977" w:rsidRPr="00962696">
        <w:rPr>
          <w:rFonts w:ascii="Times New Roman" w:hAnsi="Times New Roman" w:cs="Times New Roman"/>
          <w:sz w:val="24"/>
          <w:szCs w:val="24"/>
        </w:rPr>
        <w:t>ώσσα</w:t>
      </w:r>
      <w:r w:rsidR="00552D96" w:rsidRPr="00962696">
        <w:rPr>
          <w:rFonts w:ascii="Times New Roman" w:hAnsi="Times New Roman" w:cs="Times New Roman"/>
          <w:sz w:val="24"/>
          <w:szCs w:val="24"/>
        </w:rPr>
        <w:t xml:space="preserve"> </w:t>
      </w:r>
    </w:p>
    <w:p w14:paraId="55388B98" w14:textId="5E8C8DAE" w:rsidR="004B476E" w:rsidRPr="00962696" w:rsidRDefault="00A478BF"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το θέμα τους δεν αφορ</w:t>
      </w:r>
      <w:r w:rsidR="00810741" w:rsidRPr="00962696">
        <w:rPr>
          <w:rFonts w:ascii="Times New Roman" w:hAnsi="Times New Roman" w:cs="Times New Roman"/>
          <w:sz w:val="24"/>
          <w:szCs w:val="24"/>
        </w:rPr>
        <w:t>ά</w:t>
      </w:r>
      <w:r w:rsidRPr="00962696">
        <w:rPr>
          <w:rFonts w:ascii="Times New Roman" w:hAnsi="Times New Roman" w:cs="Times New Roman"/>
          <w:sz w:val="24"/>
          <w:szCs w:val="24"/>
        </w:rPr>
        <w:t xml:space="preserve"> το MAIN</w:t>
      </w:r>
    </w:p>
    <w:p w14:paraId="78F52C9E" w14:textId="04FF7BD6" w:rsidR="00AA37A2" w:rsidRPr="00962696" w:rsidRDefault="00526844"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α</w:t>
      </w:r>
      <w:r w:rsidR="005960B8" w:rsidRPr="00962696">
        <w:rPr>
          <w:rFonts w:ascii="Times New Roman" w:hAnsi="Times New Roman" w:cs="Times New Roman"/>
          <w:sz w:val="24"/>
          <w:szCs w:val="24"/>
        </w:rPr>
        <w:t>ποτ</w:t>
      </w:r>
      <w:r w:rsidR="00B0494D" w:rsidRPr="00962696">
        <w:rPr>
          <w:rFonts w:ascii="Times New Roman" w:hAnsi="Times New Roman" w:cs="Times New Roman"/>
          <w:sz w:val="24"/>
          <w:szCs w:val="24"/>
        </w:rPr>
        <w:t>ελο</w:t>
      </w:r>
      <w:r w:rsidR="006C5D84" w:rsidRPr="00962696">
        <w:rPr>
          <w:rFonts w:ascii="Times New Roman" w:hAnsi="Times New Roman" w:cs="Times New Roman"/>
          <w:sz w:val="24"/>
          <w:szCs w:val="24"/>
        </w:rPr>
        <w:t>ύ</w:t>
      </w:r>
      <w:r w:rsidR="00810741" w:rsidRPr="00962696">
        <w:rPr>
          <w:rFonts w:ascii="Times New Roman" w:hAnsi="Times New Roman" w:cs="Times New Roman"/>
          <w:sz w:val="24"/>
          <w:szCs w:val="24"/>
        </w:rPr>
        <w:t>ν</w:t>
      </w:r>
      <w:r w:rsidR="00406B29" w:rsidRPr="00962696">
        <w:rPr>
          <w:rFonts w:ascii="Times New Roman" w:hAnsi="Times New Roman" w:cs="Times New Roman"/>
          <w:sz w:val="24"/>
          <w:szCs w:val="24"/>
        </w:rPr>
        <w:t xml:space="preserve"> </w:t>
      </w:r>
      <w:r w:rsidR="004F046D" w:rsidRPr="00962696">
        <w:rPr>
          <w:rFonts w:ascii="Times New Roman" w:hAnsi="Times New Roman" w:cs="Times New Roman"/>
          <w:sz w:val="24"/>
          <w:szCs w:val="24"/>
        </w:rPr>
        <w:t>αποσπάσματα</w:t>
      </w:r>
      <w:r w:rsidR="0060333F" w:rsidRPr="00962696">
        <w:rPr>
          <w:rFonts w:ascii="Times New Roman" w:hAnsi="Times New Roman" w:cs="Times New Roman"/>
          <w:sz w:val="24"/>
          <w:szCs w:val="24"/>
        </w:rPr>
        <w:t xml:space="preserve"> </w:t>
      </w:r>
      <w:r w:rsidR="00E732CE" w:rsidRPr="00962696">
        <w:rPr>
          <w:rFonts w:ascii="Times New Roman" w:hAnsi="Times New Roman" w:cs="Times New Roman"/>
          <w:sz w:val="24"/>
          <w:szCs w:val="24"/>
        </w:rPr>
        <w:t>γκρίζας βιβλιογραφίας (διδακτορικές διατριβές</w:t>
      </w:r>
      <w:r w:rsidR="00FE0334" w:rsidRPr="00962696">
        <w:rPr>
          <w:rFonts w:ascii="Times New Roman" w:hAnsi="Times New Roman" w:cs="Times New Roman"/>
          <w:sz w:val="24"/>
          <w:szCs w:val="24"/>
        </w:rPr>
        <w:t>, μεταπτυχιακές ή διπλωματικές εργασίες</w:t>
      </w:r>
      <w:r w:rsidR="00EE691C" w:rsidRPr="00962696">
        <w:rPr>
          <w:rFonts w:ascii="Times New Roman" w:hAnsi="Times New Roman" w:cs="Times New Roman"/>
          <w:sz w:val="24"/>
          <w:szCs w:val="24"/>
        </w:rPr>
        <w:t>, βιβλία και κεφάλαια βιβλίων</w:t>
      </w:r>
      <w:r w:rsidR="005B69A9" w:rsidRPr="005B69A9">
        <w:rPr>
          <w:rFonts w:ascii="Times New Roman" w:hAnsi="Times New Roman" w:cs="Times New Roman"/>
          <w:sz w:val="24"/>
          <w:szCs w:val="24"/>
        </w:rPr>
        <w:t xml:space="preserve">, </w:t>
      </w:r>
      <w:r w:rsidR="005B69A9">
        <w:rPr>
          <w:rFonts w:ascii="Times New Roman" w:hAnsi="Times New Roman" w:cs="Times New Roman"/>
          <w:sz w:val="24"/>
          <w:szCs w:val="24"/>
        </w:rPr>
        <w:t>πρακτικά συνεδρίων</w:t>
      </w:r>
      <w:r w:rsidR="00E732CE" w:rsidRPr="00962696">
        <w:rPr>
          <w:rFonts w:ascii="Times New Roman" w:hAnsi="Times New Roman" w:cs="Times New Roman"/>
          <w:sz w:val="24"/>
          <w:szCs w:val="24"/>
        </w:rPr>
        <w:t xml:space="preserve">) </w:t>
      </w:r>
      <w:r w:rsidR="000D34D6" w:rsidRPr="00962696">
        <w:rPr>
          <w:rFonts w:ascii="Times New Roman" w:hAnsi="Times New Roman" w:cs="Times New Roman"/>
          <w:sz w:val="24"/>
          <w:szCs w:val="24"/>
        </w:rPr>
        <w:t>ή</w:t>
      </w:r>
      <w:r w:rsidR="00D17289" w:rsidRPr="00962696">
        <w:rPr>
          <w:rFonts w:ascii="Times New Roman" w:hAnsi="Times New Roman" w:cs="Times New Roman"/>
          <w:sz w:val="24"/>
          <w:szCs w:val="24"/>
        </w:rPr>
        <w:t xml:space="preserve"> </w:t>
      </w:r>
      <w:r w:rsidR="005660FE" w:rsidRPr="00962696">
        <w:rPr>
          <w:rFonts w:ascii="Times New Roman" w:hAnsi="Times New Roman" w:cs="Times New Roman"/>
          <w:sz w:val="24"/>
          <w:szCs w:val="24"/>
        </w:rPr>
        <w:t>ο</w:t>
      </w:r>
      <w:r w:rsidR="006F1939" w:rsidRPr="00962696">
        <w:rPr>
          <w:rFonts w:ascii="Times New Roman" w:hAnsi="Times New Roman" w:cs="Times New Roman"/>
          <w:sz w:val="24"/>
          <w:szCs w:val="24"/>
        </w:rPr>
        <w:t>ποιο</w:t>
      </w:r>
      <w:r w:rsidR="00A4483E" w:rsidRPr="00962696">
        <w:rPr>
          <w:rFonts w:ascii="Times New Roman" w:hAnsi="Times New Roman" w:cs="Times New Roman"/>
          <w:sz w:val="24"/>
          <w:szCs w:val="24"/>
        </w:rPr>
        <w:t>υ</w:t>
      </w:r>
      <w:r w:rsidR="00F444C5" w:rsidRPr="00962696">
        <w:rPr>
          <w:rFonts w:ascii="Times New Roman" w:hAnsi="Times New Roman" w:cs="Times New Roman"/>
          <w:sz w:val="24"/>
          <w:szCs w:val="24"/>
        </w:rPr>
        <w:t>δή</w:t>
      </w:r>
      <w:r w:rsidR="007A062E" w:rsidRPr="00962696">
        <w:rPr>
          <w:rFonts w:ascii="Times New Roman" w:hAnsi="Times New Roman" w:cs="Times New Roman"/>
          <w:sz w:val="24"/>
          <w:szCs w:val="24"/>
        </w:rPr>
        <w:t>ποτ</w:t>
      </w:r>
      <w:r w:rsidR="00EE35CF" w:rsidRPr="00962696">
        <w:rPr>
          <w:rFonts w:ascii="Times New Roman" w:hAnsi="Times New Roman" w:cs="Times New Roman"/>
          <w:sz w:val="24"/>
          <w:szCs w:val="24"/>
        </w:rPr>
        <w:t xml:space="preserve">ε </w:t>
      </w:r>
      <w:r w:rsidR="00282E62" w:rsidRPr="00962696">
        <w:rPr>
          <w:rFonts w:ascii="Times New Roman" w:hAnsi="Times New Roman" w:cs="Times New Roman"/>
          <w:sz w:val="24"/>
          <w:szCs w:val="24"/>
        </w:rPr>
        <w:t>άλλ</w:t>
      </w:r>
      <w:r w:rsidR="00730933" w:rsidRPr="00962696">
        <w:rPr>
          <w:rFonts w:ascii="Times New Roman" w:hAnsi="Times New Roman" w:cs="Times New Roman"/>
          <w:sz w:val="24"/>
          <w:szCs w:val="24"/>
        </w:rPr>
        <w:t>ο</w:t>
      </w:r>
      <w:r w:rsidR="007A3306" w:rsidRPr="00962696">
        <w:rPr>
          <w:rFonts w:ascii="Times New Roman" w:hAnsi="Times New Roman" w:cs="Times New Roman"/>
          <w:sz w:val="24"/>
          <w:szCs w:val="24"/>
        </w:rPr>
        <w:t>υ</w:t>
      </w:r>
      <w:r w:rsidR="00355CA4" w:rsidRPr="00962696">
        <w:rPr>
          <w:rFonts w:ascii="Times New Roman" w:hAnsi="Times New Roman" w:cs="Times New Roman"/>
          <w:sz w:val="24"/>
          <w:szCs w:val="24"/>
        </w:rPr>
        <w:t xml:space="preserve"> </w:t>
      </w:r>
      <w:r w:rsidR="00EE35CF" w:rsidRPr="00962696">
        <w:rPr>
          <w:rFonts w:ascii="Times New Roman" w:hAnsi="Times New Roman" w:cs="Times New Roman"/>
          <w:sz w:val="24"/>
          <w:szCs w:val="24"/>
        </w:rPr>
        <w:t>είδ</w:t>
      </w:r>
      <w:r w:rsidR="006E4993" w:rsidRPr="00962696">
        <w:rPr>
          <w:rFonts w:ascii="Times New Roman" w:hAnsi="Times New Roman" w:cs="Times New Roman"/>
          <w:sz w:val="24"/>
          <w:szCs w:val="24"/>
        </w:rPr>
        <w:t>ο</w:t>
      </w:r>
      <w:r w:rsidR="002B4658" w:rsidRPr="00962696">
        <w:rPr>
          <w:rFonts w:ascii="Times New Roman" w:hAnsi="Times New Roman" w:cs="Times New Roman"/>
          <w:sz w:val="24"/>
          <w:szCs w:val="24"/>
        </w:rPr>
        <w:t>υ</w:t>
      </w:r>
      <w:r w:rsidR="006E4993" w:rsidRPr="00962696">
        <w:rPr>
          <w:rFonts w:ascii="Times New Roman" w:hAnsi="Times New Roman" w:cs="Times New Roman"/>
          <w:sz w:val="24"/>
          <w:szCs w:val="24"/>
        </w:rPr>
        <w:t>ς ανα</w:t>
      </w:r>
      <w:r w:rsidR="00E70DFD" w:rsidRPr="00962696">
        <w:rPr>
          <w:rFonts w:ascii="Times New Roman" w:hAnsi="Times New Roman" w:cs="Times New Roman"/>
          <w:sz w:val="24"/>
          <w:szCs w:val="24"/>
        </w:rPr>
        <w:t>σκό</w:t>
      </w:r>
      <w:r w:rsidR="004B274B" w:rsidRPr="00962696">
        <w:rPr>
          <w:rFonts w:ascii="Times New Roman" w:hAnsi="Times New Roman" w:cs="Times New Roman"/>
          <w:sz w:val="24"/>
          <w:szCs w:val="24"/>
        </w:rPr>
        <w:t>πη</w:t>
      </w:r>
      <w:r w:rsidR="000E33E8" w:rsidRPr="00962696">
        <w:rPr>
          <w:rFonts w:ascii="Times New Roman" w:hAnsi="Times New Roman" w:cs="Times New Roman"/>
          <w:sz w:val="24"/>
          <w:szCs w:val="24"/>
        </w:rPr>
        <w:t>σ</w:t>
      </w:r>
      <w:r w:rsidR="00990EAC" w:rsidRPr="00962696">
        <w:rPr>
          <w:rFonts w:ascii="Times New Roman" w:hAnsi="Times New Roman" w:cs="Times New Roman"/>
          <w:sz w:val="24"/>
          <w:szCs w:val="24"/>
        </w:rPr>
        <w:t xml:space="preserve">ης </w:t>
      </w:r>
    </w:p>
    <w:p w14:paraId="2E26B781" w14:textId="42B3627E" w:rsidR="00592416" w:rsidRPr="00962696" w:rsidRDefault="00BD2EB9" w:rsidP="00CA6538">
      <w:pPr>
        <w:pStyle w:val="a3"/>
        <w:numPr>
          <w:ilvl w:val="0"/>
          <w:numId w:val="6"/>
        </w:num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ή </w:t>
      </w:r>
      <w:r w:rsidR="00DD1A23" w:rsidRPr="00962696">
        <w:rPr>
          <w:rFonts w:ascii="Times New Roman" w:hAnsi="Times New Roman" w:cs="Times New Roman"/>
          <w:sz w:val="24"/>
          <w:szCs w:val="24"/>
        </w:rPr>
        <w:t>αφ</w:t>
      </w:r>
      <w:r w:rsidR="00145440" w:rsidRPr="00962696">
        <w:rPr>
          <w:rFonts w:ascii="Times New Roman" w:hAnsi="Times New Roman" w:cs="Times New Roman"/>
          <w:sz w:val="24"/>
          <w:szCs w:val="24"/>
        </w:rPr>
        <w:t>ορο</w:t>
      </w:r>
      <w:r w:rsidR="00F200CD" w:rsidRPr="00962696">
        <w:rPr>
          <w:rFonts w:ascii="Times New Roman" w:hAnsi="Times New Roman" w:cs="Times New Roman"/>
          <w:sz w:val="24"/>
          <w:szCs w:val="24"/>
        </w:rPr>
        <w:t>ύ</w:t>
      </w:r>
      <w:r w:rsidR="00810741" w:rsidRPr="00962696">
        <w:rPr>
          <w:rFonts w:ascii="Times New Roman" w:hAnsi="Times New Roman" w:cs="Times New Roman"/>
          <w:sz w:val="24"/>
          <w:szCs w:val="24"/>
        </w:rPr>
        <w:t>ν</w:t>
      </w:r>
      <w:r w:rsidR="00F200CD" w:rsidRPr="00962696">
        <w:rPr>
          <w:rFonts w:ascii="Times New Roman" w:hAnsi="Times New Roman" w:cs="Times New Roman"/>
          <w:sz w:val="24"/>
          <w:szCs w:val="24"/>
        </w:rPr>
        <w:t xml:space="preserve"> </w:t>
      </w:r>
      <w:r w:rsidR="00CC3C7D" w:rsidRPr="00962696">
        <w:rPr>
          <w:rFonts w:ascii="Times New Roman" w:hAnsi="Times New Roman" w:cs="Times New Roman"/>
          <w:sz w:val="24"/>
          <w:szCs w:val="24"/>
        </w:rPr>
        <w:t xml:space="preserve">αποκλειστικά </w:t>
      </w:r>
      <w:r w:rsidR="00C556A7" w:rsidRPr="00962696">
        <w:rPr>
          <w:rFonts w:ascii="Times New Roman" w:hAnsi="Times New Roman" w:cs="Times New Roman"/>
          <w:sz w:val="24"/>
          <w:szCs w:val="24"/>
        </w:rPr>
        <w:t>ενήλ</w:t>
      </w:r>
      <w:r w:rsidR="00651E8E" w:rsidRPr="00962696">
        <w:rPr>
          <w:rFonts w:ascii="Times New Roman" w:hAnsi="Times New Roman" w:cs="Times New Roman"/>
          <w:sz w:val="24"/>
          <w:szCs w:val="24"/>
        </w:rPr>
        <w:t xml:space="preserve">ικο </w:t>
      </w:r>
      <w:r w:rsidR="006C7374" w:rsidRPr="00962696">
        <w:rPr>
          <w:rFonts w:ascii="Times New Roman" w:hAnsi="Times New Roman" w:cs="Times New Roman"/>
          <w:sz w:val="24"/>
          <w:szCs w:val="24"/>
        </w:rPr>
        <w:t>πληθυσμό</w:t>
      </w:r>
      <w:r w:rsidR="00AA37A2" w:rsidRPr="00962696">
        <w:rPr>
          <w:rFonts w:ascii="Times New Roman" w:hAnsi="Times New Roman" w:cs="Times New Roman"/>
          <w:sz w:val="24"/>
          <w:szCs w:val="24"/>
        </w:rPr>
        <w:t>.</w:t>
      </w:r>
    </w:p>
    <w:p w14:paraId="1AE7650D" w14:textId="77777777" w:rsidR="00BC49EA" w:rsidRPr="00962696" w:rsidRDefault="00BC49EA" w:rsidP="00CA6538">
      <w:pPr>
        <w:pStyle w:val="a3"/>
        <w:spacing w:line="360" w:lineRule="auto"/>
        <w:jc w:val="both"/>
        <w:rPr>
          <w:rFonts w:ascii="Times New Roman" w:hAnsi="Times New Roman" w:cs="Times New Roman"/>
          <w:sz w:val="24"/>
          <w:szCs w:val="24"/>
        </w:rPr>
      </w:pPr>
    </w:p>
    <w:p w14:paraId="58031E94" w14:textId="7813A6ED" w:rsidR="00B84DB5" w:rsidRPr="00962696" w:rsidRDefault="00B872A7" w:rsidP="009B4977">
      <w:pPr>
        <w:pStyle w:val="2"/>
      </w:pPr>
      <w:bookmarkStart w:id="26" w:name="_Toc239109976"/>
      <w:bookmarkStart w:id="27" w:name="_Toc243468961"/>
      <w:r w:rsidRPr="00962696">
        <w:t>2</w:t>
      </w:r>
      <w:r w:rsidR="00D060AD" w:rsidRPr="00962696">
        <w:t>.</w:t>
      </w:r>
      <w:r w:rsidR="006E726D" w:rsidRPr="00962696">
        <w:t>5</w:t>
      </w:r>
      <w:r w:rsidR="0097024B" w:rsidRPr="00962696">
        <w:t xml:space="preserve"> </w:t>
      </w:r>
      <w:r w:rsidR="008318F7" w:rsidRPr="00962696">
        <w:t>Η Επιλογή των Μελετών</w:t>
      </w:r>
      <w:bookmarkEnd w:id="26"/>
      <w:bookmarkEnd w:id="27"/>
    </w:p>
    <w:p w14:paraId="6B7DFA61" w14:textId="27FCB683" w:rsidR="00BC49EA" w:rsidRPr="00962696" w:rsidRDefault="008318F7" w:rsidP="00196A9C">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Δύο ανεξάρτητοι κριτές (</w:t>
      </w:r>
      <w:r w:rsidR="007905FA" w:rsidRPr="00962696">
        <w:rPr>
          <w:rFonts w:ascii="Times New Roman" w:hAnsi="Times New Roman" w:cs="Times New Roman"/>
          <w:sz w:val="24"/>
          <w:szCs w:val="24"/>
        </w:rPr>
        <w:t>Κ</w:t>
      </w:r>
      <w:r w:rsidR="00CD237F" w:rsidRPr="00962696">
        <w:rPr>
          <w:rFonts w:ascii="Times New Roman" w:hAnsi="Times New Roman" w:cs="Times New Roman"/>
          <w:sz w:val="24"/>
          <w:szCs w:val="24"/>
        </w:rPr>
        <w:t>.</w:t>
      </w:r>
      <w:r w:rsidR="007905FA" w:rsidRPr="00962696">
        <w:rPr>
          <w:rFonts w:ascii="Times New Roman" w:hAnsi="Times New Roman" w:cs="Times New Roman"/>
          <w:sz w:val="24"/>
          <w:szCs w:val="24"/>
        </w:rPr>
        <w:t>Β</w:t>
      </w:r>
      <w:r w:rsidR="00CD237F" w:rsidRPr="00962696">
        <w:rPr>
          <w:rFonts w:ascii="Times New Roman" w:hAnsi="Times New Roman" w:cs="Times New Roman"/>
          <w:sz w:val="24"/>
          <w:szCs w:val="24"/>
        </w:rPr>
        <w:t>.</w:t>
      </w:r>
      <w:r w:rsidR="007905FA" w:rsidRPr="00962696">
        <w:rPr>
          <w:rFonts w:ascii="Times New Roman" w:hAnsi="Times New Roman" w:cs="Times New Roman"/>
          <w:sz w:val="24"/>
          <w:szCs w:val="24"/>
        </w:rPr>
        <w:t>, Χ</w:t>
      </w:r>
      <w:r w:rsidR="00CD237F" w:rsidRPr="00962696">
        <w:rPr>
          <w:rFonts w:ascii="Times New Roman" w:hAnsi="Times New Roman" w:cs="Times New Roman"/>
          <w:sz w:val="24"/>
          <w:szCs w:val="24"/>
        </w:rPr>
        <w:t>.</w:t>
      </w:r>
      <w:r w:rsidR="007905FA" w:rsidRPr="00962696">
        <w:rPr>
          <w:rFonts w:ascii="Times New Roman" w:hAnsi="Times New Roman" w:cs="Times New Roman"/>
          <w:sz w:val="24"/>
          <w:szCs w:val="24"/>
        </w:rPr>
        <w:t xml:space="preserve"> Μ</w:t>
      </w:r>
      <w:r w:rsidR="00CD237F" w:rsidRPr="00962696">
        <w:rPr>
          <w:rFonts w:ascii="Times New Roman" w:hAnsi="Times New Roman" w:cs="Times New Roman"/>
          <w:sz w:val="24"/>
          <w:szCs w:val="24"/>
        </w:rPr>
        <w:t>.</w:t>
      </w:r>
      <w:r w:rsidR="00C240E3" w:rsidRPr="00962696">
        <w:rPr>
          <w:rFonts w:ascii="Times New Roman" w:hAnsi="Times New Roman" w:cs="Times New Roman"/>
          <w:sz w:val="24"/>
          <w:szCs w:val="24"/>
        </w:rPr>
        <w:t>-</w:t>
      </w:r>
      <w:r w:rsidR="00CD237F" w:rsidRPr="00962696">
        <w:rPr>
          <w:rFonts w:ascii="Times New Roman" w:hAnsi="Times New Roman" w:cs="Times New Roman"/>
          <w:sz w:val="24"/>
          <w:szCs w:val="24"/>
        </w:rPr>
        <w:t>Α.</w:t>
      </w:r>
      <w:r w:rsidRPr="00962696">
        <w:rPr>
          <w:rFonts w:ascii="Times New Roman" w:hAnsi="Times New Roman" w:cs="Times New Roman"/>
          <w:sz w:val="24"/>
          <w:szCs w:val="24"/>
        </w:rPr>
        <w:t xml:space="preserve">) εξέτασαν τους τίτλους και τις περιλήψεις και στη συνέχεια ακολούθησε η αξιολόγηση του πλήρους κειμένου. </w:t>
      </w:r>
      <w:r w:rsidR="00B74A0D">
        <w:rPr>
          <w:rFonts w:ascii="Times New Roman" w:hAnsi="Times New Roman" w:cs="Times New Roman"/>
          <w:sz w:val="24"/>
          <w:szCs w:val="24"/>
        </w:rPr>
        <w:t>Το διάγραμμα ροής</w:t>
      </w:r>
      <w:r w:rsidRPr="00962696">
        <w:rPr>
          <w:rFonts w:ascii="Times New Roman" w:hAnsi="Times New Roman" w:cs="Times New Roman"/>
          <w:sz w:val="24"/>
          <w:szCs w:val="24"/>
        </w:rPr>
        <w:t xml:space="preserve"> απεικονίζει την διαδικασία επιλογής των μελετών. Μέσω βιβλιογραφικών αναζητήσεων εντοπίστηκαν </w:t>
      </w:r>
      <w:r w:rsidR="00CF041B" w:rsidRPr="00962696">
        <w:rPr>
          <w:rFonts w:ascii="Times New Roman" w:hAnsi="Times New Roman" w:cs="Times New Roman"/>
          <w:sz w:val="24"/>
          <w:szCs w:val="24"/>
        </w:rPr>
        <w:t>122</w:t>
      </w:r>
      <w:r w:rsidR="00230612" w:rsidRPr="00962696">
        <w:rPr>
          <w:rFonts w:ascii="Times New Roman" w:hAnsi="Times New Roman" w:cs="Times New Roman"/>
          <w:sz w:val="24"/>
          <w:szCs w:val="24"/>
        </w:rPr>
        <w:t xml:space="preserve"> μελέτες</w:t>
      </w:r>
      <w:r w:rsidRPr="00962696">
        <w:rPr>
          <w:rFonts w:ascii="Times New Roman" w:hAnsi="Times New Roman" w:cs="Times New Roman"/>
          <w:sz w:val="24"/>
          <w:szCs w:val="24"/>
        </w:rPr>
        <w:t xml:space="preserve">. Από αυτές επιλέχθηκαν </w:t>
      </w:r>
      <w:r w:rsidR="002006A5" w:rsidRPr="00962696">
        <w:rPr>
          <w:rFonts w:ascii="Times New Roman" w:hAnsi="Times New Roman" w:cs="Times New Roman"/>
          <w:sz w:val="24"/>
          <w:szCs w:val="24"/>
        </w:rPr>
        <w:t>89</w:t>
      </w:r>
      <w:r w:rsidRPr="00962696">
        <w:rPr>
          <w:rFonts w:ascii="Times New Roman" w:hAnsi="Times New Roman" w:cs="Times New Roman"/>
          <w:sz w:val="24"/>
          <w:szCs w:val="24"/>
        </w:rPr>
        <w:t xml:space="preserve">, μετά από την αφαίρεση διπλότυπων ερευνών. </w:t>
      </w:r>
      <w:r w:rsidR="00C65005" w:rsidRPr="00962696">
        <w:rPr>
          <w:rFonts w:ascii="Times New Roman" w:hAnsi="Times New Roman" w:cs="Times New Roman"/>
          <w:sz w:val="24"/>
          <w:szCs w:val="24"/>
        </w:rPr>
        <w:t xml:space="preserve">Οι δύο </w:t>
      </w:r>
      <w:r w:rsidRPr="00962696">
        <w:rPr>
          <w:rFonts w:ascii="Times New Roman" w:hAnsi="Times New Roman" w:cs="Times New Roman"/>
          <w:sz w:val="24"/>
          <w:szCs w:val="24"/>
        </w:rPr>
        <w:t xml:space="preserve">ανεξάρτητοι κριτές, έκριναν αρχικά την </w:t>
      </w:r>
      <w:r w:rsidR="006D708A" w:rsidRPr="00962696">
        <w:rPr>
          <w:rFonts w:ascii="Times New Roman" w:hAnsi="Times New Roman" w:cs="Times New Roman"/>
          <w:sz w:val="24"/>
          <w:szCs w:val="24"/>
        </w:rPr>
        <w:t>καταλληλόλητα</w:t>
      </w:r>
      <w:r w:rsidRPr="00962696">
        <w:rPr>
          <w:rFonts w:ascii="Times New Roman" w:hAnsi="Times New Roman" w:cs="Times New Roman"/>
          <w:sz w:val="24"/>
          <w:szCs w:val="24"/>
        </w:rPr>
        <w:t xml:space="preserve"> των μελετών που συμπεριλήφθηκαν με βάση τον τίτλο και την περίληψη. Έπειτα από αυτή τη φάση αξιολόγησης, </w:t>
      </w:r>
      <w:r w:rsidRPr="00DA1072">
        <w:rPr>
          <w:rFonts w:ascii="Times New Roman" w:hAnsi="Times New Roman" w:cs="Times New Roman"/>
          <w:sz w:val="24"/>
          <w:szCs w:val="24"/>
        </w:rPr>
        <w:t xml:space="preserve">αποκλείστηκαν </w:t>
      </w:r>
      <w:r w:rsidR="006A10A3" w:rsidRPr="006A10A3">
        <w:rPr>
          <w:rFonts w:ascii="Times New Roman" w:hAnsi="Times New Roman" w:cs="Times New Roman"/>
          <w:sz w:val="24"/>
          <w:szCs w:val="24"/>
        </w:rPr>
        <w:t>44</w:t>
      </w:r>
      <w:r w:rsidRPr="00DA1072">
        <w:rPr>
          <w:rFonts w:ascii="Times New Roman" w:hAnsi="Times New Roman" w:cs="Times New Roman"/>
          <w:sz w:val="24"/>
          <w:szCs w:val="24"/>
        </w:rPr>
        <w:t xml:space="preserve"> μελέτες</w:t>
      </w:r>
      <w:r w:rsidR="00AA2238" w:rsidRPr="00962696">
        <w:rPr>
          <w:rFonts w:ascii="Times New Roman" w:hAnsi="Times New Roman" w:cs="Times New Roman"/>
          <w:sz w:val="24"/>
          <w:szCs w:val="24"/>
        </w:rPr>
        <w:t xml:space="preserve"> που δεν πληρούσαν τα βασικά κριτήρια επιλεξιμότητ</w:t>
      </w:r>
      <w:r w:rsidR="004B701B" w:rsidRPr="00962696">
        <w:rPr>
          <w:rFonts w:ascii="Times New Roman" w:hAnsi="Times New Roman" w:cs="Times New Roman"/>
          <w:sz w:val="24"/>
          <w:szCs w:val="24"/>
        </w:rPr>
        <w:t>ας</w:t>
      </w:r>
      <w:r w:rsidR="007565B8" w:rsidRPr="00962696">
        <w:rPr>
          <w:rFonts w:ascii="Times New Roman" w:hAnsi="Times New Roman" w:cs="Times New Roman"/>
          <w:sz w:val="24"/>
          <w:szCs w:val="24"/>
        </w:rPr>
        <w:t xml:space="preserve">. </w:t>
      </w:r>
      <w:r w:rsidR="00962696" w:rsidRPr="00962696">
        <w:rPr>
          <w:rFonts w:ascii="Times New Roman" w:hAnsi="Times New Roman" w:cs="Times New Roman"/>
          <w:sz w:val="24"/>
          <w:szCs w:val="24"/>
        </w:rPr>
        <w:t>Γ</w:t>
      </w:r>
      <w:r w:rsidR="00962696">
        <w:rPr>
          <w:rFonts w:ascii="Times New Roman" w:hAnsi="Times New Roman" w:cs="Times New Roman"/>
          <w:sz w:val="24"/>
          <w:szCs w:val="24"/>
        </w:rPr>
        <w:t>ι</w:t>
      </w:r>
      <w:r w:rsidR="00962696" w:rsidRPr="00962696">
        <w:rPr>
          <w:rFonts w:ascii="Times New Roman" w:hAnsi="Times New Roman" w:cs="Times New Roman"/>
          <w:sz w:val="24"/>
          <w:szCs w:val="24"/>
        </w:rPr>
        <w:t xml:space="preserve">α τις υπόλοιπες </w:t>
      </w:r>
      <w:r w:rsidR="00E67E4A" w:rsidRPr="00E67E4A">
        <w:rPr>
          <w:rFonts w:ascii="Times New Roman" w:hAnsi="Times New Roman" w:cs="Times New Roman"/>
          <w:sz w:val="24"/>
          <w:szCs w:val="24"/>
        </w:rPr>
        <w:t>45</w:t>
      </w:r>
      <w:r w:rsidRPr="00962696">
        <w:rPr>
          <w:rFonts w:ascii="Times New Roman" w:hAnsi="Times New Roman" w:cs="Times New Roman"/>
          <w:sz w:val="24"/>
          <w:szCs w:val="24"/>
        </w:rPr>
        <w:t xml:space="preserve"> μελέτες </w:t>
      </w:r>
      <w:r w:rsidR="00962696" w:rsidRPr="00962696">
        <w:rPr>
          <w:rFonts w:ascii="Times New Roman" w:hAnsi="Times New Roman" w:cs="Times New Roman"/>
          <w:sz w:val="24"/>
          <w:szCs w:val="24"/>
        </w:rPr>
        <w:t xml:space="preserve">επιχειρήθηκε η ανάκτηση </w:t>
      </w:r>
      <w:r w:rsidRPr="00962696">
        <w:rPr>
          <w:rFonts w:ascii="Times New Roman" w:hAnsi="Times New Roman" w:cs="Times New Roman"/>
          <w:sz w:val="24"/>
          <w:szCs w:val="24"/>
        </w:rPr>
        <w:t xml:space="preserve">σε πλήρες κείμενο για μια πιο λεπτομερή αξιολόγηση. </w:t>
      </w:r>
      <w:r w:rsidR="00962696" w:rsidRPr="00962696">
        <w:rPr>
          <w:rFonts w:ascii="Times New Roman" w:hAnsi="Times New Roman" w:cs="Times New Roman"/>
          <w:sz w:val="24"/>
          <w:szCs w:val="24"/>
        </w:rPr>
        <w:t xml:space="preserve">Δεν κατέστη εφικτή η πρόσβαση σε πλήρες κείμενο σε </w:t>
      </w:r>
      <w:r w:rsidR="00E67E4A" w:rsidRPr="00E67E4A">
        <w:rPr>
          <w:rFonts w:ascii="Times New Roman" w:hAnsi="Times New Roman" w:cs="Times New Roman"/>
          <w:sz w:val="24"/>
          <w:szCs w:val="24"/>
        </w:rPr>
        <w:t>18</w:t>
      </w:r>
      <w:r w:rsidR="00962696" w:rsidRPr="00962696">
        <w:rPr>
          <w:rFonts w:ascii="Times New Roman" w:hAnsi="Times New Roman" w:cs="Times New Roman"/>
          <w:sz w:val="24"/>
          <w:szCs w:val="24"/>
        </w:rPr>
        <w:t xml:space="preserve"> δημοσιεύσεις. </w:t>
      </w:r>
      <w:r w:rsidR="00962696">
        <w:rPr>
          <w:rFonts w:ascii="Times New Roman" w:hAnsi="Times New Roman" w:cs="Times New Roman"/>
          <w:sz w:val="24"/>
          <w:szCs w:val="24"/>
        </w:rPr>
        <w:t xml:space="preserve">Στη συνέχεια </w:t>
      </w:r>
      <w:r w:rsidR="00E67E4A">
        <w:rPr>
          <w:rFonts w:ascii="Times New Roman" w:hAnsi="Times New Roman" w:cs="Times New Roman"/>
          <w:sz w:val="24"/>
          <w:szCs w:val="24"/>
          <w:lang w:val="en-US"/>
        </w:rPr>
        <w:t>oi</w:t>
      </w:r>
      <w:r w:rsidR="00962696">
        <w:rPr>
          <w:rFonts w:ascii="Times New Roman" w:hAnsi="Times New Roman" w:cs="Times New Roman"/>
          <w:sz w:val="24"/>
          <w:szCs w:val="24"/>
        </w:rPr>
        <w:t xml:space="preserve"> 27 </w:t>
      </w:r>
      <w:r w:rsidR="0000000A">
        <w:rPr>
          <w:rFonts w:ascii="Times New Roman" w:hAnsi="Times New Roman" w:cs="Times New Roman"/>
          <w:sz w:val="24"/>
          <w:szCs w:val="24"/>
        </w:rPr>
        <w:t>μελέτες</w:t>
      </w:r>
      <w:r w:rsidR="00962696">
        <w:rPr>
          <w:rFonts w:ascii="Times New Roman" w:hAnsi="Times New Roman" w:cs="Times New Roman"/>
          <w:sz w:val="24"/>
          <w:szCs w:val="24"/>
        </w:rPr>
        <w:t xml:space="preserve"> </w:t>
      </w:r>
      <w:r w:rsidR="008C14E7">
        <w:rPr>
          <w:rFonts w:ascii="Times New Roman" w:hAnsi="Times New Roman" w:cs="Times New Roman"/>
          <w:sz w:val="24"/>
          <w:szCs w:val="24"/>
        </w:rPr>
        <w:t>οι οποίες</w:t>
      </w:r>
      <w:r w:rsidR="00962696">
        <w:rPr>
          <w:rFonts w:ascii="Times New Roman" w:hAnsi="Times New Roman" w:cs="Times New Roman"/>
          <w:sz w:val="24"/>
          <w:szCs w:val="24"/>
        </w:rPr>
        <w:t xml:space="preserve"> ανακτήθηκαν</w:t>
      </w:r>
      <w:r w:rsidR="008C14E7">
        <w:rPr>
          <w:rFonts w:ascii="Times New Roman" w:hAnsi="Times New Roman" w:cs="Times New Roman"/>
          <w:sz w:val="24"/>
          <w:szCs w:val="24"/>
        </w:rPr>
        <w:t xml:space="preserve"> σε </w:t>
      </w:r>
      <w:r w:rsidR="00962696">
        <w:rPr>
          <w:rFonts w:ascii="Times New Roman" w:hAnsi="Times New Roman" w:cs="Times New Roman"/>
          <w:sz w:val="24"/>
          <w:szCs w:val="24"/>
        </w:rPr>
        <w:t>πλήρ</w:t>
      </w:r>
      <w:r w:rsidR="008C14E7">
        <w:rPr>
          <w:rFonts w:ascii="Times New Roman" w:hAnsi="Times New Roman" w:cs="Times New Roman"/>
          <w:sz w:val="24"/>
          <w:szCs w:val="24"/>
        </w:rPr>
        <w:t>ες</w:t>
      </w:r>
      <w:r w:rsidR="00962696">
        <w:rPr>
          <w:rFonts w:ascii="Times New Roman" w:hAnsi="Times New Roman" w:cs="Times New Roman"/>
          <w:sz w:val="24"/>
          <w:szCs w:val="24"/>
        </w:rPr>
        <w:t xml:space="preserve"> κείμεν</w:t>
      </w:r>
      <w:r w:rsidR="00D0652E">
        <w:rPr>
          <w:rFonts w:ascii="Times New Roman" w:hAnsi="Times New Roman" w:cs="Times New Roman"/>
          <w:sz w:val="24"/>
          <w:szCs w:val="24"/>
        </w:rPr>
        <w:t>ο</w:t>
      </w:r>
      <w:r w:rsidR="00962696">
        <w:rPr>
          <w:rFonts w:ascii="Times New Roman" w:hAnsi="Times New Roman" w:cs="Times New Roman"/>
          <w:sz w:val="24"/>
          <w:szCs w:val="24"/>
        </w:rPr>
        <w:t xml:space="preserve"> </w:t>
      </w:r>
      <w:r w:rsidR="0064619A">
        <w:rPr>
          <w:rFonts w:ascii="Times New Roman" w:hAnsi="Times New Roman" w:cs="Times New Roman"/>
          <w:sz w:val="24"/>
          <w:szCs w:val="24"/>
        </w:rPr>
        <w:t>αξιολογήθηκαν και α</w:t>
      </w:r>
      <w:r w:rsidRPr="00962696">
        <w:rPr>
          <w:rFonts w:ascii="Times New Roman" w:hAnsi="Times New Roman" w:cs="Times New Roman"/>
          <w:sz w:val="24"/>
          <w:szCs w:val="24"/>
        </w:rPr>
        <w:t>πό αυτές</w:t>
      </w:r>
      <w:r w:rsidR="00033CBA" w:rsidRPr="00962696">
        <w:rPr>
          <w:rFonts w:ascii="Times New Roman" w:hAnsi="Times New Roman" w:cs="Times New Roman"/>
          <w:sz w:val="24"/>
          <w:szCs w:val="24"/>
        </w:rPr>
        <w:t xml:space="preserve"> εξαιρέθηκαν </w:t>
      </w:r>
      <w:r w:rsidR="00616AB1" w:rsidRPr="00962696">
        <w:rPr>
          <w:rFonts w:ascii="Times New Roman" w:hAnsi="Times New Roman" w:cs="Times New Roman"/>
          <w:sz w:val="24"/>
          <w:szCs w:val="24"/>
        </w:rPr>
        <w:t>4</w:t>
      </w:r>
      <w:r w:rsidR="00033CBA" w:rsidRPr="00962696">
        <w:rPr>
          <w:rFonts w:ascii="Times New Roman" w:hAnsi="Times New Roman" w:cs="Times New Roman"/>
          <w:sz w:val="24"/>
          <w:szCs w:val="24"/>
        </w:rPr>
        <w:t xml:space="preserve"> μελέτες, καθώς δεν αποτελούσαν πρ</w:t>
      </w:r>
      <w:r w:rsidR="00616AB1" w:rsidRPr="00962696">
        <w:rPr>
          <w:rFonts w:ascii="Times New Roman" w:hAnsi="Times New Roman" w:cs="Times New Roman"/>
          <w:sz w:val="24"/>
          <w:szCs w:val="24"/>
        </w:rPr>
        <w:t>ω</w:t>
      </w:r>
      <w:r w:rsidR="00033CBA" w:rsidRPr="00962696">
        <w:rPr>
          <w:rFonts w:ascii="Times New Roman" w:hAnsi="Times New Roman" w:cs="Times New Roman"/>
          <w:sz w:val="24"/>
          <w:szCs w:val="24"/>
        </w:rPr>
        <w:t>τότυπη έρευνα</w:t>
      </w:r>
      <w:r w:rsidRPr="00962696">
        <w:rPr>
          <w:rFonts w:ascii="Times New Roman" w:hAnsi="Times New Roman" w:cs="Times New Roman"/>
          <w:sz w:val="24"/>
          <w:szCs w:val="24"/>
        </w:rPr>
        <w:t xml:space="preserve">, </w:t>
      </w:r>
      <w:r w:rsidR="007F7CD9" w:rsidRPr="00962696">
        <w:rPr>
          <w:rFonts w:ascii="Times New Roman" w:hAnsi="Times New Roman" w:cs="Times New Roman"/>
          <w:sz w:val="24"/>
          <w:szCs w:val="24"/>
        </w:rPr>
        <w:t xml:space="preserve">ενώ </w:t>
      </w:r>
      <w:r w:rsidRPr="00962696">
        <w:rPr>
          <w:rFonts w:ascii="Times New Roman" w:hAnsi="Times New Roman" w:cs="Times New Roman"/>
          <w:sz w:val="24"/>
          <w:szCs w:val="24"/>
        </w:rPr>
        <w:lastRenderedPageBreak/>
        <w:t xml:space="preserve">συμπεριλήφθηκαν </w:t>
      </w:r>
      <w:r w:rsidR="007565B8" w:rsidRPr="00962696">
        <w:rPr>
          <w:rFonts w:ascii="Times New Roman" w:hAnsi="Times New Roman" w:cs="Times New Roman"/>
          <w:sz w:val="24"/>
          <w:szCs w:val="24"/>
        </w:rPr>
        <w:t>2</w:t>
      </w:r>
      <w:r w:rsidR="000E3798" w:rsidRPr="00962696">
        <w:rPr>
          <w:rFonts w:ascii="Times New Roman" w:hAnsi="Times New Roman" w:cs="Times New Roman"/>
          <w:sz w:val="24"/>
          <w:szCs w:val="24"/>
        </w:rPr>
        <w:t>3</w:t>
      </w:r>
      <w:r w:rsidR="009C234F" w:rsidRPr="00962696">
        <w:rPr>
          <w:rFonts w:ascii="Times New Roman" w:hAnsi="Times New Roman" w:cs="Times New Roman"/>
          <w:sz w:val="24"/>
          <w:szCs w:val="24"/>
        </w:rPr>
        <w:t xml:space="preserve"> </w:t>
      </w:r>
      <w:r w:rsidRPr="00962696">
        <w:rPr>
          <w:rFonts w:ascii="Times New Roman" w:hAnsi="Times New Roman" w:cs="Times New Roman"/>
          <w:sz w:val="24"/>
          <w:szCs w:val="24"/>
        </w:rPr>
        <w:t>πρ</w:t>
      </w:r>
      <w:r w:rsidR="00E3667E" w:rsidRPr="00962696">
        <w:rPr>
          <w:rFonts w:ascii="Times New Roman" w:hAnsi="Times New Roman" w:cs="Times New Roman"/>
          <w:sz w:val="24"/>
          <w:szCs w:val="24"/>
        </w:rPr>
        <w:t>ω</w:t>
      </w:r>
      <w:r w:rsidRPr="00962696">
        <w:rPr>
          <w:rFonts w:ascii="Times New Roman" w:hAnsi="Times New Roman" w:cs="Times New Roman"/>
          <w:sz w:val="24"/>
          <w:szCs w:val="24"/>
        </w:rPr>
        <w:t>τότυπες μελέτες σχετικά με</w:t>
      </w:r>
      <w:r w:rsidR="009E37C5" w:rsidRPr="00962696">
        <w:rPr>
          <w:rFonts w:ascii="Times New Roman" w:hAnsi="Times New Roman" w:cs="Times New Roman"/>
          <w:sz w:val="24"/>
          <w:szCs w:val="24"/>
        </w:rPr>
        <w:t xml:space="preserve"> </w:t>
      </w:r>
      <w:r w:rsidRPr="00962696">
        <w:rPr>
          <w:rFonts w:ascii="Times New Roman" w:hAnsi="Times New Roman" w:cs="Times New Roman"/>
          <w:sz w:val="24"/>
          <w:szCs w:val="24"/>
        </w:rPr>
        <w:t>την χρήση του MAIN</w:t>
      </w:r>
      <w:r w:rsidR="006A606F" w:rsidRPr="00962696">
        <w:rPr>
          <w:rFonts w:ascii="Times New Roman" w:hAnsi="Times New Roman" w:cs="Times New Roman"/>
          <w:sz w:val="24"/>
          <w:szCs w:val="24"/>
        </w:rPr>
        <w:t xml:space="preserve">. </w:t>
      </w:r>
      <w:r w:rsidR="00837AD2" w:rsidRPr="00962696">
        <w:rPr>
          <w:rFonts w:ascii="Times New Roman" w:hAnsi="Times New Roman" w:cs="Times New Roman"/>
          <w:sz w:val="24"/>
          <w:szCs w:val="24"/>
        </w:rPr>
        <w:t>Επιπρόσθετα, πραγματοποιήθηκε</w:t>
      </w:r>
      <w:r w:rsidR="000E3798" w:rsidRPr="00962696">
        <w:rPr>
          <w:rFonts w:ascii="Times New Roman" w:hAnsi="Times New Roman" w:cs="Times New Roman"/>
          <w:sz w:val="24"/>
          <w:szCs w:val="24"/>
        </w:rPr>
        <w:t xml:space="preserve"> </w:t>
      </w:r>
      <w:r w:rsidR="00837AD2" w:rsidRPr="00962696">
        <w:rPr>
          <w:rFonts w:ascii="Times New Roman" w:hAnsi="Times New Roman" w:cs="Times New Roman"/>
          <w:sz w:val="24"/>
          <w:szCs w:val="24"/>
        </w:rPr>
        <w:t>χειροκίνητη αναζήτηση</w:t>
      </w:r>
      <w:r w:rsidR="000E3798" w:rsidRPr="00962696">
        <w:rPr>
          <w:rFonts w:ascii="Times New Roman" w:hAnsi="Times New Roman" w:cs="Times New Roman"/>
          <w:sz w:val="24"/>
          <w:szCs w:val="24"/>
        </w:rPr>
        <w:t xml:space="preserve"> </w:t>
      </w:r>
      <w:r w:rsidR="00837AD2" w:rsidRPr="00962696">
        <w:rPr>
          <w:rFonts w:ascii="Times New Roman" w:hAnsi="Times New Roman" w:cs="Times New Roman"/>
          <w:i/>
          <w:iCs/>
          <w:sz w:val="24"/>
          <w:szCs w:val="24"/>
        </w:rPr>
        <w:t>(hand search)</w:t>
      </w:r>
      <w:r w:rsidR="00837AD2" w:rsidRPr="00962696">
        <w:rPr>
          <w:rFonts w:ascii="Times New Roman" w:hAnsi="Times New Roman" w:cs="Times New Roman"/>
          <w:sz w:val="24"/>
          <w:szCs w:val="24"/>
        </w:rPr>
        <w:t xml:space="preserve"> στις βιβλιογραφικές αναφορές των μελετών που ανακτήθηκαν σε πλήρες κείμενο.</w:t>
      </w:r>
      <w:r w:rsidR="000B6C5C" w:rsidRPr="00962696">
        <w:rPr>
          <w:rFonts w:ascii="Times New Roman" w:hAnsi="Times New Roman" w:cs="Times New Roman"/>
          <w:sz w:val="24"/>
          <w:szCs w:val="24"/>
        </w:rPr>
        <w:t xml:space="preserve"> Μία επιπλέον μελέτη </w:t>
      </w:r>
      <w:r w:rsidR="004769DB" w:rsidRPr="00962696">
        <w:rPr>
          <w:rFonts w:ascii="Times New Roman" w:hAnsi="Times New Roman" w:cs="Times New Roman"/>
          <w:sz w:val="24"/>
          <w:szCs w:val="24"/>
        </w:rPr>
        <w:t xml:space="preserve">εντοπίστηκε μέσω της διαδικασίας αυτής και συμπεριλήφθηκε </w:t>
      </w:r>
      <w:r w:rsidR="001D0280" w:rsidRPr="00962696">
        <w:rPr>
          <w:rFonts w:ascii="Times New Roman" w:hAnsi="Times New Roman" w:cs="Times New Roman"/>
          <w:sz w:val="24"/>
          <w:szCs w:val="24"/>
        </w:rPr>
        <w:t>στα αποτελέσματα της αναζήτησης</w:t>
      </w:r>
      <w:r w:rsidR="00D6391B" w:rsidRPr="00962696">
        <w:rPr>
          <w:rFonts w:ascii="Times New Roman" w:hAnsi="Times New Roman" w:cs="Times New Roman"/>
          <w:sz w:val="24"/>
          <w:szCs w:val="24"/>
        </w:rPr>
        <w:t>.</w:t>
      </w:r>
      <w:r w:rsidR="000C6F5C" w:rsidRPr="00962696">
        <w:rPr>
          <w:rFonts w:ascii="Times New Roman" w:hAnsi="Times New Roman" w:cs="Times New Roman"/>
          <w:sz w:val="24"/>
          <w:szCs w:val="24"/>
        </w:rPr>
        <w:t xml:space="preserve"> Ως εκ τούτου</w:t>
      </w:r>
      <w:r w:rsidR="000E3798" w:rsidRPr="00962696">
        <w:rPr>
          <w:rFonts w:ascii="Times New Roman" w:hAnsi="Times New Roman" w:cs="Times New Roman"/>
          <w:sz w:val="24"/>
          <w:szCs w:val="24"/>
        </w:rPr>
        <w:t>,</w:t>
      </w:r>
      <w:r w:rsidR="000C6F5C" w:rsidRPr="00962696">
        <w:rPr>
          <w:rFonts w:ascii="Times New Roman" w:hAnsi="Times New Roman" w:cs="Times New Roman"/>
          <w:sz w:val="24"/>
          <w:szCs w:val="24"/>
        </w:rPr>
        <w:t xml:space="preserve"> ο</w:t>
      </w:r>
      <w:r w:rsidR="000E3798" w:rsidRPr="00962696">
        <w:rPr>
          <w:rFonts w:ascii="Times New Roman" w:hAnsi="Times New Roman" w:cs="Times New Roman"/>
          <w:sz w:val="24"/>
          <w:szCs w:val="24"/>
        </w:rPr>
        <w:t xml:space="preserve"> </w:t>
      </w:r>
      <w:r w:rsidR="000C6F5C" w:rsidRPr="00962696">
        <w:rPr>
          <w:rFonts w:ascii="Times New Roman" w:hAnsi="Times New Roman" w:cs="Times New Roman"/>
          <w:sz w:val="24"/>
          <w:szCs w:val="24"/>
        </w:rPr>
        <w:t xml:space="preserve">τελικός αριθμός των συμπεριλαμβανόμενων μελετών </w:t>
      </w:r>
      <w:r w:rsidR="00110754" w:rsidRPr="00962696">
        <w:rPr>
          <w:rFonts w:ascii="Times New Roman" w:hAnsi="Times New Roman" w:cs="Times New Roman"/>
          <w:sz w:val="24"/>
          <w:szCs w:val="24"/>
        </w:rPr>
        <w:t xml:space="preserve">ήταν </w:t>
      </w:r>
      <w:r w:rsidR="003714A1" w:rsidRPr="00962696">
        <w:rPr>
          <w:rFonts w:ascii="Times New Roman" w:hAnsi="Times New Roman" w:cs="Times New Roman"/>
          <w:sz w:val="24"/>
          <w:szCs w:val="24"/>
        </w:rPr>
        <w:t>2</w:t>
      </w:r>
      <w:r w:rsidR="000E3798" w:rsidRPr="00962696">
        <w:rPr>
          <w:rFonts w:ascii="Times New Roman" w:hAnsi="Times New Roman" w:cs="Times New Roman"/>
          <w:sz w:val="24"/>
          <w:szCs w:val="24"/>
        </w:rPr>
        <w:t>4</w:t>
      </w:r>
      <w:r w:rsidR="00B74A0D">
        <w:rPr>
          <w:rFonts w:ascii="Times New Roman" w:hAnsi="Times New Roman" w:cs="Times New Roman"/>
          <w:sz w:val="24"/>
          <w:szCs w:val="24"/>
        </w:rPr>
        <w:t xml:space="preserve">. </w:t>
      </w:r>
    </w:p>
    <w:p w14:paraId="42899FC2" w14:textId="77777777" w:rsidR="00112F71" w:rsidRPr="00962696" w:rsidRDefault="00112F71" w:rsidP="00196A9C">
      <w:pPr>
        <w:spacing w:line="360" w:lineRule="auto"/>
        <w:ind w:firstLine="720"/>
        <w:jc w:val="both"/>
        <w:rPr>
          <w:rFonts w:ascii="Times New Roman" w:hAnsi="Times New Roman" w:cs="Times New Roman"/>
          <w:sz w:val="24"/>
          <w:szCs w:val="24"/>
        </w:rPr>
      </w:pPr>
    </w:p>
    <w:p w14:paraId="07F702FB" w14:textId="57E0461C" w:rsidR="00BC49EA" w:rsidRPr="00962696" w:rsidRDefault="00BC49EA" w:rsidP="009B4977">
      <w:pPr>
        <w:pStyle w:val="2"/>
      </w:pPr>
      <w:bookmarkStart w:id="28" w:name="_Toc239109977"/>
      <w:bookmarkStart w:id="29" w:name="_Toc243468962"/>
      <w:r w:rsidRPr="00962696">
        <w:t>2.6 Εξαγωγή δεδομένων (</w:t>
      </w:r>
      <w:r w:rsidRPr="00962696">
        <w:rPr>
          <w:i/>
        </w:rPr>
        <w:t>Data Extraction</w:t>
      </w:r>
      <w:r w:rsidRPr="00962696">
        <w:t>)</w:t>
      </w:r>
      <w:bookmarkEnd w:id="28"/>
      <w:bookmarkEnd w:id="29"/>
    </w:p>
    <w:p w14:paraId="2CB27DC1" w14:textId="6F923DC6" w:rsidR="00112F71" w:rsidRPr="00962696" w:rsidRDefault="00BC49EA" w:rsidP="002720F0">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Για κάθε μελέτη που συμπεριλήφθηκε, οι δύο ανεξάρτητοι </w:t>
      </w:r>
      <w:r w:rsidR="00581D78" w:rsidRPr="00962696">
        <w:rPr>
          <w:rFonts w:ascii="Times New Roman" w:hAnsi="Times New Roman" w:cs="Times New Roman"/>
          <w:sz w:val="24"/>
          <w:szCs w:val="24"/>
        </w:rPr>
        <w:t xml:space="preserve">κριτές </w:t>
      </w:r>
      <w:r w:rsidR="0000004E" w:rsidRPr="00962696">
        <w:rPr>
          <w:rFonts w:ascii="Times New Roman" w:hAnsi="Times New Roman" w:cs="Times New Roman"/>
          <w:sz w:val="24"/>
          <w:szCs w:val="24"/>
        </w:rPr>
        <w:t>(Κ.Β., Χ. Μ.-Α.) αφού πρώτα έκαναν μια πιλοτική δοκιμή της φόρμας</w:t>
      </w:r>
      <w:r w:rsidR="00A11CF4" w:rsidRPr="00962696">
        <w:rPr>
          <w:rFonts w:ascii="Times New Roman" w:hAnsi="Times New Roman" w:cs="Times New Roman"/>
          <w:sz w:val="24"/>
          <w:szCs w:val="24"/>
        </w:rPr>
        <w:t xml:space="preserve"> (δημιουργήθηκε με βάση το PCC framework)</w:t>
      </w:r>
      <w:r w:rsidR="0000004E" w:rsidRPr="00962696">
        <w:rPr>
          <w:rFonts w:ascii="Times New Roman" w:hAnsi="Times New Roman" w:cs="Times New Roman"/>
          <w:sz w:val="24"/>
          <w:szCs w:val="24"/>
        </w:rPr>
        <w:t xml:space="preserve"> σε 5 μελέτες, </w:t>
      </w:r>
      <w:r w:rsidRPr="00962696">
        <w:rPr>
          <w:rFonts w:ascii="Times New Roman" w:hAnsi="Times New Roman" w:cs="Times New Roman"/>
          <w:sz w:val="24"/>
          <w:szCs w:val="24"/>
        </w:rPr>
        <w:t xml:space="preserve">εξήγαγαν δεδομένα σχετικά με τον σχεδιασμό της μελέτης, τη χώρα στην οποία διεξήχθη, τα χαρακτηριστικά και το μέγεθος του πληθυσμού, τις ομιλούμενες γλώσσες, τον ρόλο του MAIN, τη διαδικασία και τον τρόπο χορήγησής του (τρόπος αφήγησης, διαδικασία αφήγησης, ιστορίες που χρησιμοποιήθηκαν), τις αφηγηματικές μεταβλητές (στοιχεία μακροδομής, μικροδομής, κατανόησης), γλωσσικές και γνωστικές μετρήσεις που πραγματοποιήθηκαν στους συμμετέχοντες και επιπλέον πληροφορίες που προέκυψαν από τα άρθρα αναφορικά με το MAIN. </w:t>
      </w:r>
      <w:r w:rsidR="0000004E" w:rsidRPr="00962696">
        <w:rPr>
          <w:rFonts w:ascii="Times New Roman" w:hAnsi="Times New Roman" w:cs="Times New Roman"/>
          <w:sz w:val="24"/>
          <w:szCs w:val="24"/>
        </w:rPr>
        <w:t xml:space="preserve">Οποιαδήποτε διαφωνία επιλύθηκε μετά από συζήτηση. Η φόρμα δεν τροποποιήθηκε κατά τη διάρκεια της διαδικασίας. </w:t>
      </w:r>
      <w:r w:rsidRPr="00962696">
        <w:rPr>
          <w:rFonts w:ascii="Times New Roman" w:hAnsi="Times New Roman" w:cs="Times New Roman"/>
          <w:sz w:val="24"/>
          <w:szCs w:val="24"/>
        </w:rPr>
        <w:t xml:space="preserve">Τα προαναφερθέντα δεδομένα καταγράφηκαν από τους δυο </w:t>
      </w:r>
      <w:r w:rsidR="003822DB" w:rsidRPr="00962696">
        <w:rPr>
          <w:rFonts w:ascii="Times New Roman" w:hAnsi="Times New Roman" w:cs="Times New Roman"/>
          <w:sz w:val="24"/>
          <w:szCs w:val="24"/>
        </w:rPr>
        <w:t>κριτές</w:t>
      </w:r>
      <w:r w:rsidRPr="00962696">
        <w:rPr>
          <w:rFonts w:ascii="Times New Roman" w:hAnsi="Times New Roman" w:cs="Times New Roman"/>
          <w:sz w:val="24"/>
          <w:szCs w:val="24"/>
        </w:rPr>
        <w:t xml:space="preserve"> με τη χρήση τυποποιημένης φόρμας καταγραφής δεδομένων με τη βοήθεια του Microsoft Excel που αναπτύχθηκε ειδικά για τη συγκεκριμένη </w:t>
      </w:r>
      <w:r w:rsidR="008F05F5" w:rsidRPr="00962696">
        <w:rPr>
          <w:rFonts w:ascii="Times New Roman" w:hAnsi="Times New Roman" w:cs="Times New Roman"/>
          <w:sz w:val="24"/>
          <w:szCs w:val="24"/>
        </w:rPr>
        <w:t>χαρτογράφηση πεδίου.</w:t>
      </w:r>
    </w:p>
    <w:p w14:paraId="3F433A08" w14:textId="77777777" w:rsidR="00516B74" w:rsidRPr="00962696" w:rsidRDefault="00516B74" w:rsidP="002720F0">
      <w:pPr>
        <w:spacing w:line="360" w:lineRule="auto"/>
        <w:ind w:firstLine="720"/>
        <w:jc w:val="both"/>
        <w:rPr>
          <w:rFonts w:ascii="Times New Roman" w:hAnsi="Times New Roman" w:cs="Times New Roman"/>
          <w:sz w:val="24"/>
          <w:szCs w:val="24"/>
        </w:rPr>
      </w:pPr>
    </w:p>
    <w:p w14:paraId="619833C5" w14:textId="57A29A5C" w:rsidR="00BC49EA" w:rsidRPr="00962696" w:rsidRDefault="00BC44A3" w:rsidP="009B4977">
      <w:pPr>
        <w:pStyle w:val="2"/>
      </w:pPr>
      <w:bookmarkStart w:id="30" w:name="_Toc239109978"/>
      <w:bookmarkStart w:id="31" w:name="_Toc243468963"/>
      <w:r w:rsidRPr="00962696">
        <w:t xml:space="preserve">2.7 Σύνθεση δεδομένων </w:t>
      </w:r>
      <w:r w:rsidRPr="00962696">
        <w:rPr>
          <w:i/>
        </w:rPr>
        <w:t>(</w:t>
      </w:r>
      <w:r w:rsidRPr="00962696">
        <w:rPr>
          <w:i/>
          <w:iCs/>
        </w:rPr>
        <w:t>Data</w:t>
      </w:r>
      <w:r w:rsidRPr="00962696">
        <w:rPr>
          <w:i/>
        </w:rPr>
        <w:t xml:space="preserve"> </w:t>
      </w:r>
      <w:r w:rsidR="00A21494" w:rsidRPr="00962696">
        <w:rPr>
          <w:i/>
          <w:iCs/>
        </w:rPr>
        <w:t>Synthesis</w:t>
      </w:r>
      <w:r w:rsidRPr="00962696">
        <w:rPr>
          <w:i/>
        </w:rPr>
        <w:t>)</w:t>
      </w:r>
      <w:bookmarkEnd w:id="30"/>
      <w:bookmarkEnd w:id="31"/>
      <w:r w:rsidRPr="00962696">
        <w:rPr>
          <w:i/>
        </w:rPr>
        <w:t xml:space="preserve"> </w:t>
      </w:r>
    </w:p>
    <w:p w14:paraId="1C437283" w14:textId="42D2B25E" w:rsidR="002720F0" w:rsidRPr="003C0426" w:rsidRDefault="00BC44A3" w:rsidP="003C0426">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Τα δεδομένα που εξήχθησαν</w:t>
      </w:r>
      <w:r w:rsidR="00C703CF">
        <w:rPr>
          <w:rFonts w:ascii="Times New Roman" w:hAnsi="Times New Roman" w:cs="Times New Roman"/>
          <w:sz w:val="24"/>
          <w:szCs w:val="24"/>
        </w:rPr>
        <w:t xml:space="preserve"> </w:t>
      </w:r>
      <w:r w:rsidR="00547B3D" w:rsidRPr="00962696">
        <w:rPr>
          <w:rFonts w:ascii="Times New Roman" w:hAnsi="Times New Roman" w:cs="Times New Roman"/>
          <w:sz w:val="24"/>
          <w:szCs w:val="24"/>
        </w:rPr>
        <w:t>έπειτα</w:t>
      </w:r>
      <w:r w:rsidR="00C703CF">
        <w:rPr>
          <w:rFonts w:ascii="Times New Roman" w:hAnsi="Times New Roman" w:cs="Times New Roman"/>
          <w:sz w:val="24"/>
          <w:szCs w:val="24"/>
        </w:rPr>
        <w:t>,</w:t>
      </w:r>
      <w:r w:rsidRPr="00962696">
        <w:rPr>
          <w:rFonts w:ascii="Times New Roman" w:hAnsi="Times New Roman" w:cs="Times New Roman"/>
          <w:sz w:val="24"/>
          <w:szCs w:val="24"/>
        </w:rPr>
        <w:t xml:space="preserve"> </w:t>
      </w:r>
      <w:r w:rsidR="00A460A3" w:rsidRPr="00962696">
        <w:rPr>
          <w:rFonts w:ascii="Times New Roman" w:hAnsi="Times New Roman" w:cs="Times New Roman"/>
          <w:sz w:val="24"/>
          <w:szCs w:val="24"/>
        </w:rPr>
        <w:t xml:space="preserve">αναλύθηκαν μέσω περιγραφικής σύνοψης και βασικής ποιοτικής ανάλυσης του περιεχομένου. Τα χαρακτηριστικά των μελετών, </w:t>
      </w:r>
      <w:r w:rsidR="001360AB" w:rsidRPr="00962696">
        <w:rPr>
          <w:rFonts w:ascii="Times New Roman" w:hAnsi="Times New Roman" w:cs="Times New Roman"/>
          <w:sz w:val="24"/>
          <w:szCs w:val="24"/>
        </w:rPr>
        <w:t xml:space="preserve">των </w:t>
      </w:r>
      <w:r w:rsidR="00A460A3" w:rsidRPr="00962696">
        <w:rPr>
          <w:rFonts w:ascii="Times New Roman" w:hAnsi="Times New Roman" w:cs="Times New Roman"/>
          <w:sz w:val="24"/>
          <w:szCs w:val="24"/>
        </w:rPr>
        <w:t xml:space="preserve">πληθυσμών και των εφαρμογών του ΜΑΙΝ συνοψίστηκαν, </w:t>
      </w:r>
      <w:r w:rsidR="001360AB" w:rsidRPr="00962696">
        <w:rPr>
          <w:rFonts w:ascii="Times New Roman" w:hAnsi="Times New Roman" w:cs="Times New Roman"/>
          <w:sz w:val="24"/>
          <w:szCs w:val="24"/>
        </w:rPr>
        <w:t xml:space="preserve">ενώ </w:t>
      </w:r>
      <w:r w:rsidR="00A460A3" w:rsidRPr="00962696">
        <w:rPr>
          <w:rFonts w:ascii="Times New Roman" w:hAnsi="Times New Roman" w:cs="Times New Roman"/>
          <w:sz w:val="24"/>
          <w:szCs w:val="24"/>
        </w:rPr>
        <w:t>τα ευρήματα ταξινομήθηκαν σε κατη</w:t>
      </w:r>
      <w:r w:rsidR="007E1627" w:rsidRPr="00962696">
        <w:rPr>
          <w:rFonts w:ascii="Times New Roman" w:hAnsi="Times New Roman" w:cs="Times New Roman"/>
          <w:sz w:val="24"/>
          <w:szCs w:val="24"/>
        </w:rPr>
        <w:t xml:space="preserve">γορίες που αντιστοιχούσαν στα ερευνητικά ερωτήματα και στα πεδία της φόρμας εξαγωγής. </w:t>
      </w:r>
      <w:r w:rsidR="00190DB5" w:rsidRPr="00962696">
        <w:rPr>
          <w:rFonts w:ascii="Times New Roman" w:hAnsi="Times New Roman" w:cs="Times New Roman"/>
          <w:sz w:val="24"/>
          <w:szCs w:val="24"/>
        </w:rPr>
        <w:t>Η κατηγοριοποίηση</w:t>
      </w:r>
      <w:r w:rsidR="00B04CFE" w:rsidRPr="00962696">
        <w:rPr>
          <w:rFonts w:ascii="Times New Roman" w:hAnsi="Times New Roman" w:cs="Times New Roman"/>
          <w:sz w:val="24"/>
          <w:szCs w:val="24"/>
        </w:rPr>
        <w:t xml:space="preserve"> των δεδομένων</w:t>
      </w:r>
      <w:r w:rsidR="00190DB5" w:rsidRPr="00962696">
        <w:rPr>
          <w:rFonts w:ascii="Times New Roman" w:hAnsi="Times New Roman" w:cs="Times New Roman"/>
          <w:sz w:val="24"/>
          <w:szCs w:val="24"/>
        </w:rPr>
        <w:t xml:space="preserve"> έγινε ανεξάρτητα από</w:t>
      </w:r>
      <w:r w:rsidR="006D6433" w:rsidRPr="00962696">
        <w:rPr>
          <w:rFonts w:ascii="Times New Roman" w:hAnsi="Times New Roman" w:cs="Times New Roman"/>
          <w:sz w:val="24"/>
          <w:szCs w:val="24"/>
        </w:rPr>
        <w:t xml:space="preserve"> τους</w:t>
      </w:r>
      <w:r w:rsidR="00190DB5" w:rsidRPr="00962696">
        <w:rPr>
          <w:rFonts w:ascii="Times New Roman" w:hAnsi="Times New Roman" w:cs="Times New Roman"/>
          <w:sz w:val="24"/>
          <w:szCs w:val="24"/>
        </w:rPr>
        <w:t xml:space="preserve"> </w:t>
      </w:r>
      <w:r w:rsidR="001360AB" w:rsidRPr="00962696">
        <w:rPr>
          <w:rFonts w:ascii="Times New Roman" w:hAnsi="Times New Roman" w:cs="Times New Roman"/>
          <w:sz w:val="24"/>
          <w:szCs w:val="24"/>
        </w:rPr>
        <w:t>δύο</w:t>
      </w:r>
      <w:r w:rsidR="00190DB5" w:rsidRPr="00962696">
        <w:rPr>
          <w:rFonts w:ascii="Times New Roman" w:hAnsi="Times New Roman" w:cs="Times New Roman"/>
          <w:sz w:val="24"/>
          <w:szCs w:val="24"/>
        </w:rPr>
        <w:t xml:space="preserve"> ερευνητές. </w:t>
      </w:r>
      <w:r w:rsidR="007E1627" w:rsidRPr="00962696">
        <w:rPr>
          <w:rFonts w:ascii="Times New Roman" w:hAnsi="Times New Roman" w:cs="Times New Roman"/>
          <w:sz w:val="24"/>
          <w:szCs w:val="24"/>
        </w:rPr>
        <w:t xml:space="preserve">Λόγω της ετερογένειας των πληθυσμών, των γλωσσών, των </w:t>
      </w:r>
      <w:r w:rsidR="007E1627" w:rsidRPr="00962696">
        <w:rPr>
          <w:rFonts w:ascii="Times New Roman" w:hAnsi="Times New Roman" w:cs="Times New Roman"/>
          <w:sz w:val="24"/>
          <w:szCs w:val="24"/>
        </w:rPr>
        <w:lastRenderedPageBreak/>
        <w:t>σχεδιασμών και των εκβάσεων, δεν ήταν εφικτό να πραγματοποιηθεί ποσοτική συγκέντρωση των αποτ</w:t>
      </w:r>
      <w:r w:rsidR="00231CC1">
        <w:rPr>
          <w:rFonts w:ascii="Times New Roman" w:hAnsi="Times New Roman" w:cs="Times New Roman"/>
          <w:sz w:val="24"/>
          <w:szCs w:val="24"/>
        </w:rPr>
        <w:t>ε</w:t>
      </w:r>
      <w:r w:rsidR="007E1627" w:rsidRPr="00962696">
        <w:rPr>
          <w:rFonts w:ascii="Times New Roman" w:hAnsi="Times New Roman" w:cs="Times New Roman"/>
          <w:sz w:val="24"/>
          <w:szCs w:val="24"/>
        </w:rPr>
        <w:t>λ</w:t>
      </w:r>
      <w:r w:rsidR="00231CC1">
        <w:rPr>
          <w:rFonts w:ascii="Times New Roman" w:hAnsi="Times New Roman" w:cs="Times New Roman"/>
          <w:sz w:val="24"/>
          <w:szCs w:val="24"/>
        </w:rPr>
        <w:t>ε</w:t>
      </w:r>
      <w:r w:rsidR="007E1627" w:rsidRPr="00962696">
        <w:rPr>
          <w:rFonts w:ascii="Times New Roman" w:hAnsi="Times New Roman" w:cs="Times New Roman"/>
          <w:sz w:val="24"/>
          <w:szCs w:val="24"/>
        </w:rPr>
        <w:t>σμάτων</w:t>
      </w:r>
      <w:r w:rsidR="00541408" w:rsidRPr="00541408">
        <w:rPr>
          <w:rFonts w:ascii="Times New Roman" w:hAnsi="Times New Roman" w:cs="Times New Roman"/>
          <w:sz w:val="24"/>
          <w:szCs w:val="24"/>
        </w:rPr>
        <w:t xml:space="preserve">. </w:t>
      </w:r>
      <w:r w:rsidR="00BB5FC7">
        <w:rPr>
          <w:rFonts w:ascii="Times New Roman" w:hAnsi="Times New Roman" w:cs="Times New Roman"/>
          <w:sz w:val="24"/>
          <w:szCs w:val="24"/>
        </w:rPr>
        <w:br w:type="page"/>
      </w:r>
    </w:p>
    <w:p w14:paraId="6BD96033" w14:textId="77777777" w:rsidR="0081572C" w:rsidRDefault="0081572C" w:rsidP="00BB5FC7">
      <w:pPr>
        <w:rPr>
          <w:rFonts w:ascii="Times New Roman" w:eastAsia="Aptos" w:hAnsi="Times New Roman" w:cs="Times New Roman"/>
          <w:color w:val="000000"/>
          <w:sz w:val="24"/>
          <w:szCs w:val="24"/>
        </w:rPr>
      </w:pPr>
    </w:p>
    <w:p w14:paraId="382232D0" w14:textId="77777777" w:rsidR="00231CC1" w:rsidRPr="00962696" w:rsidRDefault="00231CC1" w:rsidP="00231CC1">
      <w:pPr>
        <w:pStyle w:val="2"/>
      </w:pPr>
      <w:bookmarkStart w:id="32" w:name="_Toc243468964"/>
      <w:r w:rsidRPr="00962696">
        <w:t>2.8 Αξιολόγηση Ποιότητας και Μεροληψίας</w:t>
      </w:r>
      <w:bookmarkEnd w:id="32"/>
    </w:p>
    <w:p w14:paraId="1304225E" w14:textId="77777777" w:rsidR="00231CC1" w:rsidRDefault="00231CC1" w:rsidP="00231CC1">
      <w:pPr>
        <w:spacing w:line="360" w:lineRule="auto"/>
        <w:ind w:firstLine="360"/>
        <w:jc w:val="both"/>
        <w:rPr>
          <w:rFonts w:ascii="Times New Roman" w:eastAsia="Aptos" w:hAnsi="Times New Roman" w:cs="Times New Roman"/>
          <w:color w:val="000000"/>
          <w:sz w:val="24"/>
          <w:szCs w:val="24"/>
        </w:rPr>
      </w:pPr>
      <w:r w:rsidRPr="00962696">
        <w:rPr>
          <w:rFonts w:ascii="Times New Roman" w:eastAsia="Aptos" w:hAnsi="Times New Roman" w:cs="Times New Roman"/>
          <w:sz w:val="24"/>
          <w:szCs w:val="24"/>
        </w:rPr>
        <w:t xml:space="preserve">Δεν πραγματοποιήθηκε επίσημη αξιολόγηση ποιότητας των μελετών, καθώς αυτή δεν αποτελεί υποχρεωτική διαδικασία στις </w:t>
      </w:r>
      <w:r w:rsidRPr="00962696">
        <w:rPr>
          <w:rFonts w:ascii="Times New Roman" w:eastAsia="Aptos" w:hAnsi="Times New Roman" w:cs="Times New Roman"/>
          <w:i/>
          <w:sz w:val="24"/>
          <w:szCs w:val="24"/>
        </w:rPr>
        <w:t>scoping reviews</w:t>
      </w:r>
      <w:r w:rsidRPr="00962696">
        <w:rPr>
          <w:rFonts w:ascii="Times New Roman" w:eastAsia="Aptos" w:hAnsi="Times New Roman" w:cs="Times New Roman"/>
          <w:sz w:val="24"/>
          <w:szCs w:val="24"/>
        </w:rPr>
        <w:t>, σύμφωνα με τη σχετική βιβλιογραφία και ο στόχος της μελέτης ήταν η χαρτογράφηση της έκτασης, των χαρακτηριστικών και των εφαρμογών της διαθέσιμης βιβλιογραφίας και όχι η διατύπωση συμπερασμάτων σχετικά με το κατά πόσο αποτελεσματικό ήταν το εργαλείο ΜΑΙΝ</w:t>
      </w:r>
      <w:r>
        <w:rPr>
          <w:rFonts w:ascii="Times New Roman" w:eastAsia="Aptos" w:hAnsi="Times New Roman" w:cs="Times New Roman"/>
          <w:sz w:val="24"/>
          <w:szCs w:val="24"/>
        </w:rPr>
        <w:t xml:space="preserve"> </w:t>
      </w:r>
      <w:sdt>
        <w:sdtPr>
          <w:rPr>
            <w:rFonts w:ascii="Times New Roman" w:eastAsia="Aptos" w:hAnsi="Times New Roman" w:cs="Times New Roman"/>
            <w:color w:val="000000"/>
            <w:sz w:val="24"/>
            <w:szCs w:val="24"/>
          </w:rPr>
          <w:tag w:val="MENDELEY_CITATION_v3_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"/>
          <w:id w:val="-861588147"/>
          <w:placeholder>
            <w:docPart w:val="2AF9D3C329DD40ED92A3CD8357AE01A6"/>
          </w:placeholder>
        </w:sdtPr>
        <w:sdtContent>
          <w:r w:rsidRPr="00FD4CB2">
            <w:rPr>
              <w:rFonts w:ascii="Times New Roman" w:eastAsia="Times New Roman" w:hAnsi="Times New Roman" w:cs="Times New Roman"/>
              <w:color w:val="000000"/>
              <w:sz w:val="24"/>
            </w:rPr>
            <w:t>(Arksey &amp; O’Malley, 2005; Peters et al., 2024)</w:t>
          </w:r>
        </w:sdtContent>
      </w:sdt>
      <w:r w:rsidRPr="00DA1072">
        <w:rPr>
          <w:rFonts w:ascii="Times New Roman" w:eastAsia="Aptos" w:hAnsi="Times New Roman" w:cs="Times New Roman"/>
          <w:color w:val="000000"/>
          <w:sz w:val="24"/>
          <w:szCs w:val="24"/>
        </w:rPr>
        <w:t xml:space="preserve">. </w:t>
      </w:r>
    </w:p>
    <w:p w14:paraId="436FEE9F" w14:textId="77777777" w:rsidR="00231CC1" w:rsidRDefault="00231CC1" w:rsidP="00BB5FC7">
      <w:pPr>
        <w:rPr>
          <w:rFonts w:ascii="Times New Roman" w:eastAsia="Aptos" w:hAnsi="Times New Roman" w:cs="Times New Roman"/>
          <w:color w:val="000000"/>
          <w:sz w:val="24"/>
          <w:szCs w:val="24"/>
        </w:rPr>
      </w:pPr>
    </w:p>
    <w:p w14:paraId="3A8EADA1" w14:textId="77777777" w:rsidR="00EC183F" w:rsidRDefault="00EC183F" w:rsidP="00BB5FC7">
      <w:pPr>
        <w:rPr>
          <w:rFonts w:ascii="Times New Roman" w:eastAsia="Aptos" w:hAnsi="Times New Roman" w:cs="Times New Roman"/>
          <w:color w:val="000000"/>
          <w:sz w:val="24"/>
          <w:szCs w:val="24"/>
        </w:rPr>
      </w:pPr>
    </w:p>
    <w:p w14:paraId="69804753" w14:textId="77777777" w:rsidR="00EC183F" w:rsidRDefault="00EC183F" w:rsidP="00BB5FC7">
      <w:pPr>
        <w:rPr>
          <w:rFonts w:ascii="Times New Roman" w:eastAsia="Aptos" w:hAnsi="Times New Roman" w:cs="Times New Roman"/>
          <w:color w:val="000000"/>
          <w:sz w:val="24"/>
          <w:szCs w:val="24"/>
        </w:rPr>
      </w:pPr>
    </w:p>
    <w:p w14:paraId="381BBD48" w14:textId="77777777" w:rsidR="00EC183F" w:rsidRDefault="00EC183F" w:rsidP="00BB5FC7">
      <w:pPr>
        <w:rPr>
          <w:rFonts w:ascii="Times New Roman" w:eastAsia="Aptos" w:hAnsi="Times New Roman" w:cs="Times New Roman"/>
          <w:color w:val="000000"/>
          <w:sz w:val="24"/>
          <w:szCs w:val="24"/>
        </w:rPr>
      </w:pPr>
    </w:p>
    <w:p w14:paraId="67ABB969" w14:textId="64409AA6" w:rsidR="00EC183F" w:rsidRPr="008C6B47" w:rsidRDefault="00EC183F" w:rsidP="00BC15F3">
      <w:pPr>
        <w:pStyle w:val="1"/>
        <w:numPr>
          <w:ilvl w:val="0"/>
          <w:numId w:val="0"/>
        </w:numPr>
        <w:ind w:left="720"/>
        <w:sectPr w:rsidR="00EC183F" w:rsidRPr="008C6B47" w:rsidSect="00586D64">
          <w:footerReference w:type="default" r:id="rId12"/>
          <w:pgSz w:w="11906" w:h="16838"/>
          <w:pgMar w:top="1440" w:right="1800" w:bottom="1440" w:left="1800" w:header="708" w:footer="708" w:gutter="0"/>
          <w:pgNumType w:start="1"/>
          <w:cols w:space="708"/>
          <w:docGrid w:linePitch="360"/>
        </w:sectPr>
      </w:pPr>
    </w:p>
    <w:p w14:paraId="23E4F2BE" w14:textId="70D4257B" w:rsidR="00666539" w:rsidRPr="00666539" w:rsidRDefault="00666539" w:rsidP="00666539">
      <w:pPr>
        <w:pStyle w:val="1"/>
        <w:rPr>
          <w:sz w:val="32"/>
          <w:szCs w:val="32"/>
        </w:rPr>
      </w:pPr>
      <w:bookmarkStart w:id="33" w:name="_Toc239109980"/>
      <w:bookmarkStart w:id="34" w:name="_Toc243468965"/>
      <w:r w:rsidRPr="00666539">
        <w:rPr>
          <w:sz w:val="32"/>
          <w:szCs w:val="32"/>
        </w:rPr>
        <w:lastRenderedPageBreak/>
        <w:t>Αποτελέσματα και Σύνθεση των Δεδομένων της Χαρτογράφησης</w:t>
      </w:r>
      <w:bookmarkEnd w:id="34"/>
    </w:p>
    <w:p w14:paraId="163108BA" w14:textId="33CAE3D5" w:rsidR="00BC15F3" w:rsidRPr="00383350" w:rsidRDefault="00383350" w:rsidP="00666539">
      <w:pPr>
        <w:pStyle w:val="2"/>
      </w:pPr>
      <w:bookmarkStart w:id="35" w:name="_Toc243468966"/>
      <w:r w:rsidRPr="00383350">
        <w:t>3.1 Επιλεγμένη βιβλιογραφία</w:t>
      </w:r>
      <w:bookmarkEnd w:id="35"/>
    </w:p>
    <w:p w14:paraId="1BF3F3D3" w14:textId="0C1ED729" w:rsidR="00B74A0D" w:rsidRPr="00BC15F3" w:rsidRDefault="00B74A0D" w:rsidP="00C37839">
      <w:pPr>
        <w:pStyle w:val="1"/>
        <w:numPr>
          <w:ilvl w:val="0"/>
          <w:numId w:val="0"/>
        </w:numPr>
        <w:ind w:left="284" w:hanging="284"/>
        <w:jc w:val="both"/>
        <w:rPr>
          <w:sz w:val="22"/>
          <w:szCs w:val="22"/>
        </w:rPr>
      </w:pPr>
      <w:bookmarkStart w:id="36" w:name="_Toc243468967"/>
      <w:r w:rsidRPr="00BC15F3">
        <w:rPr>
          <w:sz w:val="22"/>
          <w:szCs w:val="22"/>
        </w:rPr>
        <w:t xml:space="preserve">Διάγραμμα ροής </w:t>
      </w:r>
      <w:r w:rsidRPr="00BC15F3">
        <w:rPr>
          <w:sz w:val="22"/>
          <w:szCs w:val="22"/>
          <w:lang w:val="en-US"/>
        </w:rPr>
        <w:t>PRISMA</w:t>
      </w:r>
      <w:bookmarkEnd w:id="33"/>
      <w:bookmarkEnd w:id="36"/>
    </w:p>
    <w:p w14:paraId="72A081D7" w14:textId="6220B606" w:rsidR="0080435F" w:rsidRPr="000E2FDD" w:rsidRDefault="0080435F" w:rsidP="00C37839">
      <w:pPr>
        <w:pStyle w:val="1"/>
        <w:numPr>
          <w:ilvl w:val="0"/>
          <w:numId w:val="0"/>
        </w:numPr>
        <w:ind w:left="284" w:hanging="360"/>
        <w:jc w:val="both"/>
        <w:rPr>
          <w:sz w:val="22"/>
          <w:szCs w:val="22"/>
        </w:rPr>
      </w:pPr>
      <w:bookmarkStart w:id="37" w:name="_Toc243468968"/>
      <w:r w:rsidRPr="00BC15F3">
        <w:rPr>
          <w:noProof/>
          <w:sz w:val="24"/>
          <w:szCs w:val="24"/>
        </w:rPr>
        <mc:AlternateContent>
          <mc:Choice Requires="wps">
            <w:drawing>
              <wp:anchor distT="0" distB="0" distL="114300" distR="114300" simplePos="0" relativeHeight="251670528" behindDoc="0" locked="0" layoutInCell="1" allowOverlap="1" wp14:anchorId="5A003ECB" wp14:editId="541EA718">
                <wp:simplePos x="0" y="0"/>
                <wp:positionH relativeFrom="column">
                  <wp:posOffset>5266690</wp:posOffset>
                </wp:positionH>
                <wp:positionV relativeFrom="paragraph">
                  <wp:posOffset>71755</wp:posOffset>
                </wp:positionV>
                <wp:extent cx="4344670" cy="262890"/>
                <wp:effectExtent l="0" t="0" r="17780" b="22860"/>
                <wp:wrapNone/>
                <wp:docPr id="1167946951" name="Διάγραμμα ροής: Εναλλακτική διεργασία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467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C041827" w14:textId="678503EB" w:rsidR="0080435F" w:rsidRPr="00C37839" w:rsidRDefault="0080435F" w:rsidP="0080435F">
                            <w:pPr>
                              <w:spacing w:after="0" w:line="240" w:lineRule="auto"/>
                              <w:jc w:val="center"/>
                              <w:rPr>
                                <w:rFonts w:ascii="Arial" w:hAnsi="Arial" w:cs="Arial"/>
                                <w:b/>
                                <w:sz w:val="18"/>
                                <w:szCs w:val="18"/>
                                <w:lang w:val="en-US"/>
                              </w:rPr>
                            </w:pPr>
                            <w:r w:rsidRPr="00C37839">
                              <w:rPr>
                                <w:rFonts w:ascii="Arial" w:hAnsi="Arial" w:cs="Arial"/>
                                <w:b/>
                                <w:color w:val="000000" w:themeColor="text1"/>
                                <w:sz w:val="18"/>
                                <w:szCs w:val="18"/>
                                <w:lang w:val="en-US"/>
                              </w:rPr>
                              <w:t>Identification of studies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03EC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Διάγραμμα ροής: Εναλλακτική διεργασία 31" o:spid="_x0000_s1026" type="#_x0000_t176" style="position:absolute;left:0;text-align:left;margin-left:414.7pt;margin-top:5.65pt;width:342.1pt;height:20.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" fillcolor="#0f9ed5 [3207]" strokecolor="#074e69 [1607]" strokeweight="1pt">
                <v:path arrowok="t"/>
                <v:textbox>
                  <w:txbxContent>
                    <w:p w14:paraId="3C041827" w14:textId="678503EB" w:rsidR="0080435F" w:rsidRPr="00C37839" w:rsidRDefault="0080435F" w:rsidP="0080435F">
                      <w:pPr>
                        <w:spacing w:after="0" w:line="240" w:lineRule="auto"/>
                        <w:jc w:val="center"/>
                        <w:rPr>
                          <w:rFonts w:ascii="Arial" w:hAnsi="Arial" w:cs="Arial"/>
                          <w:b/>
                          <w:sz w:val="18"/>
                          <w:szCs w:val="18"/>
                          <w:lang w:val="en-US"/>
                        </w:rPr>
                      </w:pPr>
                      <w:r w:rsidRPr="00C37839">
                        <w:rPr>
                          <w:rFonts w:ascii="Arial" w:hAnsi="Arial" w:cs="Arial"/>
                          <w:b/>
                          <w:color w:val="000000" w:themeColor="text1"/>
                          <w:sz w:val="18"/>
                          <w:szCs w:val="18"/>
                          <w:lang w:val="en-US"/>
                        </w:rPr>
                        <w:t>Identification of studies via other methods</w:t>
                      </w:r>
                    </w:p>
                  </w:txbxContent>
                </v:textbox>
              </v:shape>
            </w:pict>
          </mc:Fallback>
        </mc:AlternateContent>
      </w:r>
      <w:r w:rsidRPr="00BC15F3">
        <w:rPr>
          <w:noProof/>
          <w:sz w:val="24"/>
          <w:szCs w:val="24"/>
        </w:rPr>
        <mc:AlternateContent>
          <mc:Choice Requires="wps">
            <w:drawing>
              <wp:anchor distT="0" distB="0" distL="114300" distR="114300" simplePos="0" relativeHeight="251665408" behindDoc="0" locked="0" layoutInCell="1" allowOverlap="1" wp14:anchorId="5675C85D" wp14:editId="2B99F2B1">
                <wp:simplePos x="0" y="0"/>
                <wp:positionH relativeFrom="column">
                  <wp:posOffset>567055</wp:posOffset>
                </wp:positionH>
                <wp:positionV relativeFrom="paragraph">
                  <wp:posOffset>74295</wp:posOffset>
                </wp:positionV>
                <wp:extent cx="4345305" cy="262890"/>
                <wp:effectExtent l="0" t="0" r="17145" b="22860"/>
                <wp:wrapNone/>
                <wp:docPr id="779141837" name="Διάγραμμα ροής: Εναλλακτική διεργασία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5305"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54EEC9D7" w14:textId="77777777" w:rsidR="0080435F" w:rsidRPr="00C37839" w:rsidRDefault="0080435F" w:rsidP="0080435F">
                            <w:pPr>
                              <w:spacing w:after="0" w:line="240" w:lineRule="auto"/>
                              <w:jc w:val="center"/>
                              <w:rPr>
                                <w:rFonts w:ascii="Arial" w:hAnsi="Arial" w:cs="Arial"/>
                                <w:b/>
                                <w:color w:val="000000" w:themeColor="text1"/>
                                <w:sz w:val="18"/>
                                <w:szCs w:val="18"/>
                                <w:lang w:val="en-US"/>
                              </w:rPr>
                            </w:pPr>
                            <w:r w:rsidRPr="00C37839">
                              <w:rPr>
                                <w:rFonts w:ascii="Arial" w:hAnsi="Arial" w:cs="Arial"/>
                                <w:b/>
                                <w:color w:val="000000" w:themeColor="text1"/>
                                <w:sz w:val="18"/>
                                <w:szCs w:val="18"/>
                                <w:lang w:val="en-US"/>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5C85D" id="Διάγραμμα ροής: Εναλλακτική διεργασία 30" o:spid="_x0000_s1027" type="#_x0000_t176" style="position:absolute;left:0;text-align:left;margin-left:44.65pt;margin-top:5.85pt;width:342.15pt;height:2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" fillcolor="#0f9ed5 [3207]" strokecolor="#074e69 [1607]" strokeweight="1pt">
                <v:path arrowok="t"/>
                <v:textbox>
                  <w:txbxContent>
                    <w:p w14:paraId="54EEC9D7" w14:textId="77777777" w:rsidR="0080435F" w:rsidRPr="00C37839" w:rsidRDefault="0080435F" w:rsidP="0080435F">
                      <w:pPr>
                        <w:spacing w:after="0" w:line="240" w:lineRule="auto"/>
                        <w:jc w:val="center"/>
                        <w:rPr>
                          <w:rFonts w:ascii="Arial" w:hAnsi="Arial" w:cs="Arial"/>
                          <w:b/>
                          <w:color w:val="000000" w:themeColor="text1"/>
                          <w:sz w:val="18"/>
                          <w:szCs w:val="18"/>
                          <w:lang w:val="en-US"/>
                        </w:rPr>
                      </w:pPr>
                      <w:r w:rsidRPr="00C37839">
                        <w:rPr>
                          <w:rFonts w:ascii="Arial" w:hAnsi="Arial" w:cs="Arial"/>
                          <w:b/>
                          <w:color w:val="000000" w:themeColor="text1"/>
                          <w:sz w:val="18"/>
                          <w:szCs w:val="18"/>
                          <w:lang w:val="en-US"/>
                        </w:rPr>
                        <w:t>Identification of studies via databases and registers</w:t>
                      </w:r>
                    </w:p>
                  </w:txbxContent>
                </v:textbox>
              </v:shape>
            </w:pict>
          </mc:Fallback>
        </mc:AlternateContent>
      </w:r>
      <w:bookmarkEnd w:id="37"/>
    </w:p>
    <w:p w14:paraId="12A210D1" w14:textId="534CBF68"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556864" behindDoc="0" locked="0" layoutInCell="1" allowOverlap="1" wp14:anchorId="5457ECF6" wp14:editId="477F5D7A">
                <wp:simplePos x="0" y="0"/>
                <wp:positionH relativeFrom="column">
                  <wp:posOffset>559435</wp:posOffset>
                </wp:positionH>
                <wp:positionV relativeFrom="paragraph">
                  <wp:posOffset>114300</wp:posOffset>
                </wp:positionV>
                <wp:extent cx="1887220" cy="1243330"/>
                <wp:effectExtent l="0" t="0" r="17780" b="13970"/>
                <wp:wrapNone/>
                <wp:docPr id="776433877" name="Ορθογώνιο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12433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F53003"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Records identified from*:</w:t>
                            </w:r>
                          </w:p>
                          <w:p w14:paraId="283FA2A1"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PubMed (n=26), Scopus (n=84), Eric (n=12)</w:t>
                            </w:r>
                          </w:p>
                          <w:p w14:paraId="2C4ED587"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Databases (n=122)</w:t>
                            </w:r>
                          </w:p>
                          <w:p w14:paraId="67626A1E" w14:textId="77777777" w:rsidR="0080435F" w:rsidRPr="00962696" w:rsidRDefault="0080435F" w:rsidP="0080435F">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7ECF6" id="Ορθογώνιο 27" o:spid="_x0000_s1028" style="position:absolute;left:0;text-align:left;margin-left:44.05pt;margin-top:9pt;width:148.6pt;height:97.9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" filled="f" strokecolor="black [3213]" strokeweight="1pt">
                <v:path arrowok="t"/>
                <v:textbox>
                  <w:txbxContent>
                    <w:p w14:paraId="1BF53003"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Records identified from*:</w:t>
                      </w:r>
                    </w:p>
                    <w:p w14:paraId="283FA2A1"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PubMed (n=26), Scopus (n=84), Eric (n=12)</w:t>
                      </w:r>
                    </w:p>
                    <w:p w14:paraId="2C4ED587"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Databases (n=122)</w:t>
                      </w:r>
                    </w:p>
                    <w:p w14:paraId="67626A1E" w14:textId="77777777" w:rsidR="0080435F" w:rsidRPr="00962696" w:rsidRDefault="0080435F" w:rsidP="0080435F">
                      <w:pPr>
                        <w:spacing w:after="0" w:line="240" w:lineRule="auto"/>
                        <w:ind w:left="284"/>
                        <w:rPr>
                          <w:rFonts w:ascii="Arial" w:hAnsi="Arial" w:cs="Arial"/>
                          <w:color w:val="000000" w:themeColor="text1"/>
                          <w:sz w:val="18"/>
                          <w:szCs w:val="20"/>
                        </w:rPr>
                      </w:pPr>
                    </w:p>
                  </w:txbxContent>
                </v:textbox>
              </v:rect>
            </w:pict>
          </mc:Fallback>
        </mc:AlternateContent>
      </w:r>
    </w:p>
    <w:p w14:paraId="6E6BD134" w14:textId="6478E63F" w:rsidR="0080435F" w:rsidRPr="000E2FDD" w:rsidRDefault="00383350"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565056" behindDoc="0" locked="0" layoutInCell="1" allowOverlap="1" wp14:anchorId="7CB55A58" wp14:editId="0FF7D68B">
                <wp:simplePos x="0" y="0"/>
                <wp:positionH relativeFrom="column">
                  <wp:posOffset>3070860</wp:posOffset>
                </wp:positionH>
                <wp:positionV relativeFrom="paragraph">
                  <wp:posOffset>3810</wp:posOffset>
                </wp:positionV>
                <wp:extent cx="1828800" cy="784860"/>
                <wp:effectExtent l="0" t="0" r="19050" b="15240"/>
                <wp:wrapNone/>
                <wp:docPr id="1333650663" name="Ορθογώνιο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848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C269C0"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Records removed </w:t>
                            </w:r>
                            <w:r w:rsidRPr="006D708A">
                              <w:rPr>
                                <w:rFonts w:ascii="Arial" w:hAnsi="Arial" w:cs="Arial"/>
                                <w:i/>
                                <w:iCs/>
                                <w:color w:val="000000" w:themeColor="text1"/>
                                <w:sz w:val="18"/>
                                <w:szCs w:val="20"/>
                                <w:lang w:val="en-US"/>
                              </w:rPr>
                              <w:t>before screening</w:t>
                            </w:r>
                            <w:r w:rsidRPr="006D708A">
                              <w:rPr>
                                <w:rFonts w:ascii="Arial" w:hAnsi="Arial" w:cs="Arial"/>
                                <w:color w:val="000000" w:themeColor="text1"/>
                                <w:sz w:val="18"/>
                                <w:szCs w:val="20"/>
                                <w:lang w:val="en-US"/>
                              </w:rPr>
                              <w:t>:</w:t>
                            </w:r>
                          </w:p>
                          <w:p w14:paraId="665FB5AD" w14:textId="77777777" w:rsidR="0080435F" w:rsidRPr="006D708A" w:rsidRDefault="0080435F" w:rsidP="0080435F">
                            <w:pPr>
                              <w:spacing w:after="0" w:line="240" w:lineRule="auto"/>
                              <w:ind w:left="284"/>
                              <w:rPr>
                                <w:rFonts w:ascii="Arial" w:hAnsi="Arial" w:cs="Arial"/>
                                <w:color w:val="000000" w:themeColor="text1"/>
                                <w:sz w:val="18"/>
                                <w:szCs w:val="20"/>
                                <w:lang w:val="en-US"/>
                              </w:rPr>
                            </w:pPr>
                            <w:r w:rsidRPr="006D708A">
                              <w:rPr>
                                <w:rFonts w:ascii="Arial" w:hAnsi="Arial" w:cs="Arial"/>
                                <w:color w:val="000000" w:themeColor="text1"/>
                                <w:sz w:val="18"/>
                                <w:szCs w:val="20"/>
                                <w:lang w:val="en-US"/>
                              </w:rPr>
                              <w:t>Duplicate records removed</w:t>
                            </w:r>
                          </w:p>
                          <w:p w14:paraId="00C9A044" w14:textId="77777777" w:rsidR="0080435F" w:rsidRPr="00962696" w:rsidRDefault="0080435F" w:rsidP="0080435F">
                            <w:pPr>
                              <w:spacing w:after="0" w:line="240" w:lineRule="auto"/>
                              <w:ind w:left="284"/>
                              <w:rPr>
                                <w:rFonts w:ascii="Arial" w:hAnsi="Arial" w:cs="Arial"/>
                                <w:color w:val="000000" w:themeColor="text1"/>
                                <w:sz w:val="18"/>
                                <w:szCs w:val="20"/>
                              </w:rPr>
                            </w:pPr>
                            <w:r w:rsidRPr="006D708A">
                              <w:rPr>
                                <w:rFonts w:ascii="Arial" w:hAnsi="Arial" w:cs="Arial"/>
                                <w:color w:val="000000" w:themeColor="text1"/>
                                <w:sz w:val="18"/>
                                <w:szCs w:val="20"/>
                                <w:lang w:val="en-US"/>
                              </w:rPr>
                              <w:t xml:space="preserve"> </w:t>
                            </w:r>
                            <w:r w:rsidRPr="00962696">
                              <w:rPr>
                                <w:rFonts w:ascii="Arial" w:hAnsi="Arial" w:cs="Arial"/>
                                <w:color w:val="000000" w:themeColor="text1"/>
                                <w:sz w:val="18"/>
                                <w:szCs w:val="20"/>
                              </w:rPr>
                              <w:t>(n = 33)</w:t>
                            </w:r>
                          </w:p>
                          <w:p w14:paraId="52161231" w14:textId="77777777" w:rsidR="0080435F" w:rsidRPr="00962696" w:rsidRDefault="0080435F" w:rsidP="00383350">
                            <w:pPr>
                              <w:spacing w:after="0" w:line="240" w:lineRule="auto"/>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55A58" id="Ορθογώνιο 28" o:spid="_x0000_s1029" style="position:absolute;left:0;text-align:left;margin-left:241.8pt;margin-top:.3pt;width:2in;height:61.8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" filled="f" strokecolor="black [3213]" strokeweight="1pt">
                <v:path arrowok="t"/>
                <v:textbox>
                  <w:txbxContent>
                    <w:p w14:paraId="3DC269C0"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Records removed </w:t>
                      </w:r>
                      <w:r w:rsidRPr="006D708A">
                        <w:rPr>
                          <w:rFonts w:ascii="Arial" w:hAnsi="Arial" w:cs="Arial"/>
                          <w:i/>
                          <w:iCs/>
                          <w:color w:val="000000" w:themeColor="text1"/>
                          <w:sz w:val="18"/>
                          <w:szCs w:val="20"/>
                          <w:lang w:val="en-US"/>
                        </w:rPr>
                        <w:t>before screening</w:t>
                      </w:r>
                      <w:r w:rsidRPr="006D708A">
                        <w:rPr>
                          <w:rFonts w:ascii="Arial" w:hAnsi="Arial" w:cs="Arial"/>
                          <w:color w:val="000000" w:themeColor="text1"/>
                          <w:sz w:val="18"/>
                          <w:szCs w:val="20"/>
                          <w:lang w:val="en-US"/>
                        </w:rPr>
                        <w:t>:</w:t>
                      </w:r>
                    </w:p>
                    <w:p w14:paraId="665FB5AD" w14:textId="77777777" w:rsidR="0080435F" w:rsidRPr="006D708A" w:rsidRDefault="0080435F" w:rsidP="0080435F">
                      <w:pPr>
                        <w:spacing w:after="0" w:line="240" w:lineRule="auto"/>
                        <w:ind w:left="284"/>
                        <w:rPr>
                          <w:rFonts w:ascii="Arial" w:hAnsi="Arial" w:cs="Arial"/>
                          <w:color w:val="000000" w:themeColor="text1"/>
                          <w:sz w:val="18"/>
                          <w:szCs w:val="20"/>
                          <w:lang w:val="en-US"/>
                        </w:rPr>
                      </w:pPr>
                      <w:r w:rsidRPr="006D708A">
                        <w:rPr>
                          <w:rFonts w:ascii="Arial" w:hAnsi="Arial" w:cs="Arial"/>
                          <w:color w:val="000000" w:themeColor="text1"/>
                          <w:sz w:val="18"/>
                          <w:szCs w:val="20"/>
                          <w:lang w:val="en-US"/>
                        </w:rPr>
                        <w:t>Duplicate records removed</w:t>
                      </w:r>
                    </w:p>
                    <w:p w14:paraId="00C9A044" w14:textId="77777777" w:rsidR="0080435F" w:rsidRPr="00962696" w:rsidRDefault="0080435F" w:rsidP="0080435F">
                      <w:pPr>
                        <w:spacing w:after="0" w:line="240" w:lineRule="auto"/>
                        <w:ind w:left="284"/>
                        <w:rPr>
                          <w:rFonts w:ascii="Arial" w:hAnsi="Arial" w:cs="Arial"/>
                          <w:color w:val="000000" w:themeColor="text1"/>
                          <w:sz w:val="18"/>
                          <w:szCs w:val="20"/>
                        </w:rPr>
                      </w:pPr>
                      <w:r w:rsidRPr="006D708A">
                        <w:rPr>
                          <w:rFonts w:ascii="Arial" w:hAnsi="Arial" w:cs="Arial"/>
                          <w:color w:val="000000" w:themeColor="text1"/>
                          <w:sz w:val="18"/>
                          <w:szCs w:val="20"/>
                          <w:lang w:val="en-US"/>
                        </w:rPr>
                        <w:t xml:space="preserve"> </w:t>
                      </w:r>
                      <w:r w:rsidRPr="00962696">
                        <w:rPr>
                          <w:rFonts w:ascii="Arial" w:hAnsi="Arial" w:cs="Arial"/>
                          <w:color w:val="000000" w:themeColor="text1"/>
                          <w:sz w:val="18"/>
                          <w:szCs w:val="20"/>
                        </w:rPr>
                        <w:t>(n = 33)</w:t>
                      </w:r>
                    </w:p>
                    <w:p w14:paraId="52161231" w14:textId="77777777" w:rsidR="0080435F" w:rsidRPr="00962696" w:rsidRDefault="0080435F" w:rsidP="00383350">
                      <w:pPr>
                        <w:spacing w:after="0" w:line="240" w:lineRule="auto"/>
                        <w:rPr>
                          <w:rFonts w:ascii="Arial" w:hAnsi="Arial" w:cs="Arial"/>
                          <w:color w:val="000000" w:themeColor="text1"/>
                          <w:sz w:val="18"/>
                          <w:szCs w:val="20"/>
                        </w:rPr>
                      </w:pPr>
                    </w:p>
                  </w:txbxContent>
                </v:textbox>
              </v:rect>
            </w:pict>
          </mc:Fallback>
        </mc:AlternateContent>
      </w:r>
      <w:r w:rsidR="0080435F" w:rsidRPr="000E2FDD">
        <w:rPr>
          <w:noProof/>
          <w:sz w:val="18"/>
          <w:szCs w:val="18"/>
        </w:rPr>
        <mc:AlternateContent>
          <mc:Choice Requires="wps">
            <w:drawing>
              <wp:anchor distT="0" distB="0" distL="114300" distR="114300" simplePos="0" relativeHeight="251616256" behindDoc="0" locked="0" layoutInCell="1" allowOverlap="1" wp14:anchorId="7F9470B9" wp14:editId="3061B414">
                <wp:simplePos x="0" y="0"/>
                <wp:positionH relativeFrom="column">
                  <wp:posOffset>5255895</wp:posOffset>
                </wp:positionH>
                <wp:positionV relativeFrom="paragraph">
                  <wp:posOffset>78740</wp:posOffset>
                </wp:positionV>
                <wp:extent cx="1887220" cy="1243330"/>
                <wp:effectExtent l="0" t="0" r="17780" b="13970"/>
                <wp:wrapNone/>
                <wp:docPr id="408175442" name="Ορθογώνιο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12433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35A2B4"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Records identified from:</w:t>
                            </w:r>
                          </w:p>
                          <w:p w14:paraId="44AF958D" w14:textId="77777777" w:rsidR="0080435F" w:rsidRPr="006D708A" w:rsidRDefault="0080435F" w:rsidP="0080435F">
                            <w:pPr>
                              <w:spacing w:after="0" w:line="240" w:lineRule="auto"/>
                              <w:ind w:left="284"/>
                              <w:rPr>
                                <w:rFonts w:ascii="Arial" w:hAnsi="Arial" w:cs="Arial"/>
                                <w:color w:val="000000" w:themeColor="text1"/>
                                <w:sz w:val="18"/>
                                <w:szCs w:val="20"/>
                                <w:lang w:val="en-US"/>
                              </w:rPr>
                            </w:pPr>
                            <w:r w:rsidRPr="006D708A">
                              <w:rPr>
                                <w:rFonts w:ascii="Arial" w:hAnsi="Arial" w:cs="Arial"/>
                                <w:color w:val="000000" w:themeColor="text1"/>
                                <w:sz w:val="18"/>
                                <w:szCs w:val="20"/>
                                <w:lang w:val="en-US"/>
                              </w:rPr>
                              <w:t>Hand searching (n=1)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470B9" id="Ορθογώνιο 29" o:spid="_x0000_s1030" style="position:absolute;left:0;text-align:left;margin-left:413.85pt;margin-top:6.2pt;width:148.6pt;height:97.9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" filled="f" strokecolor="black [3213]" strokeweight="1pt">
                <v:path arrowok="t"/>
                <v:textbox>
                  <w:txbxContent>
                    <w:p w14:paraId="2035A2B4"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Records identified from:</w:t>
                      </w:r>
                    </w:p>
                    <w:p w14:paraId="44AF958D" w14:textId="77777777" w:rsidR="0080435F" w:rsidRPr="006D708A" w:rsidRDefault="0080435F" w:rsidP="0080435F">
                      <w:pPr>
                        <w:spacing w:after="0" w:line="240" w:lineRule="auto"/>
                        <w:ind w:left="284"/>
                        <w:rPr>
                          <w:rFonts w:ascii="Arial" w:hAnsi="Arial" w:cs="Arial"/>
                          <w:color w:val="000000" w:themeColor="text1"/>
                          <w:sz w:val="18"/>
                          <w:szCs w:val="20"/>
                          <w:lang w:val="en-US"/>
                        </w:rPr>
                      </w:pPr>
                      <w:r w:rsidRPr="006D708A">
                        <w:rPr>
                          <w:rFonts w:ascii="Arial" w:hAnsi="Arial" w:cs="Arial"/>
                          <w:color w:val="000000" w:themeColor="text1"/>
                          <w:sz w:val="18"/>
                          <w:szCs w:val="20"/>
                          <w:lang w:val="en-US"/>
                        </w:rPr>
                        <w:t>Hand searching (n=1)</w:t>
                      </w:r>
                    </w:p>
                  </w:txbxContent>
                </v:textbox>
              </v:rect>
            </w:pict>
          </mc:Fallback>
        </mc:AlternateContent>
      </w:r>
    </w:p>
    <w:p w14:paraId="3945A955" w14:textId="77777777" w:rsidR="0080435F" w:rsidRPr="000E2FDD" w:rsidRDefault="0080435F" w:rsidP="00C37839">
      <w:pPr>
        <w:spacing w:after="0" w:line="240" w:lineRule="auto"/>
        <w:ind w:left="284"/>
        <w:rPr>
          <w:sz w:val="18"/>
          <w:szCs w:val="18"/>
        </w:rPr>
      </w:pPr>
    </w:p>
    <w:p w14:paraId="407DFC05" w14:textId="78E67DDF" w:rsidR="0080435F" w:rsidRPr="000E2FDD" w:rsidRDefault="0080435F"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676672" behindDoc="0" locked="0" layoutInCell="1" allowOverlap="1" wp14:anchorId="4C2A711C" wp14:editId="1266480B">
                <wp:simplePos x="0" y="0"/>
                <wp:positionH relativeFrom="column">
                  <wp:posOffset>-403860</wp:posOffset>
                </wp:positionH>
                <wp:positionV relativeFrom="paragraph">
                  <wp:posOffset>222250</wp:posOffset>
                </wp:positionV>
                <wp:extent cx="1276985" cy="262890"/>
                <wp:effectExtent l="0" t="7302" r="11112" b="11113"/>
                <wp:wrapNone/>
                <wp:docPr id="1350196014" name="Διάγραμμα ροής: Εναλλακτική διεργασία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F9A047C" w14:textId="77777777" w:rsidR="0080435F" w:rsidRPr="00962696" w:rsidRDefault="0080435F" w:rsidP="0080435F">
                            <w:pPr>
                              <w:spacing w:after="0" w:line="240" w:lineRule="auto"/>
                              <w:jc w:val="center"/>
                              <w:rPr>
                                <w:rFonts w:ascii="Arial" w:hAnsi="Arial" w:cs="Arial"/>
                                <w:b/>
                                <w:color w:val="000000" w:themeColor="text1"/>
                                <w:sz w:val="18"/>
                                <w:szCs w:val="18"/>
                              </w:rPr>
                            </w:pPr>
                            <w:r w:rsidRPr="00962696">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A711C" id="Διάγραμμα ροής: Εναλλακτική διεργασία 26" o:spid="_x0000_s1031" type="#_x0000_t176" style="position:absolute;left:0;text-align:left;margin-left:-31.8pt;margin-top:17.5pt;width:100.55pt;height:20.7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" fillcolor="#d86dcb [1944]" strokecolor="black [3213]" strokeweight="1pt">
                <v:path arrowok="t"/>
                <v:textbox>
                  <w:txbxContent>
                    <w:p w14:paraId="6F9A047C" w14:textId="77777777" w:rsidR="0080435F" w:rsidRPr="00962696" w:rsidRDefault="0080435F" w:rsidP="0080435F">
                      <w:pPr>
                        <w:spacing w:after="0" w:line="240" w:lineRule="auto"/>
                        <w:jc w:val="center"/>
                        <w:rPr>
                          <w:rFonts w:ascii="Arial" w:hAnsi="Arial" w:cs="Arial"/>
                          <w:b/>
                          <w:color w:val="000000" w:themeColor="text1"/>
                          <w:sz w:val="18"/>
                          <w:szCs w:val="18"/>
                        </w:rPr>
                      </w:pPr>
                      <w:r w:rsidRPr="00962696">
                        <w:rPr>
                          <w:rFonts w:ascii="Arial" w:hAnsi="Arial" w:cs="Arial"/>
                          <w:b/>
                          <w:color w:val="000000" w:themeColor="text1"/>
                          <w:sz w:val="18"/>
                          <w:szCs w:val="18"/>
                        </w:rPr>
                        <w:t>Identification</w:t>
                      </w:r>
                    </w:p>
                  </w:txbxContent>
                </v:textbox>
              </v:shape>
            </w:pict>
          </mc:Fallback>
        </mc:AlternateContent>
      </w:r>
    </w:p>
    <w:p w14:paraId="3C3A1300" w14:textId="77777777" w:rsidR="0080435F" w:rsidRPr="000E2FDD" w:rsidRDefault="0080435F" w:rsidP="00C37839">
      <w:pPr>
        <w:spacing w:after="0" w:line="240" w:lineRule="auto"/>
        <w:ind w:left="284"/>
        <w:rPr>
          <w:sz w:val="18"/>
          <w:szCs w:val="18"/>
        </w:rPr>
      </w:pPr>
    </w:p>
    <w:p w14:paraId="1AF7AFE8" w14:textId="4F5785A3" w:rsidR="0080435F" w:rsidRPr="000E2FDD" w:rsidRDefault="0080435F" w:rsidP="00C37839">
      <w:pPr>
        <w:spacing w:after="0" w:line="240" w:lineRule="auto"/>
        <w:ind w:left="284"/>
        <w:rPr>
          <w:sz w:val="18"/>
          <w:szCs w:val="18"/>
        </w:rPr>
      </w:pPr>
      <w:r w:rsidRPr="000E2FDD">
        <w:rPr>
          <w:noProof/>
          <w:sz w:val="18"/>
          <w:szCs w:val="18"/>
        </w:rPr>
        <mc:AlternateContent>
          <mc:Choice Requires="wps">
            <w:drawing>
              <wp:anchor distT="4294967295" distB="4294967295" distL="114300" distR="114300" simplePos="0" relativeHeight="251636736" behindDoc="0" locked="0" layoutInCell="1" allowOverlap="1" wp14:anchorId="13420D8D" wp14:editId="6EA51D07">
                <wp:simplePos x="0" y="0"/>
                <wp:positionH relativeFrom="column">
                  <wp:posOffset>2454275</wp:posOffset>
                </wp:positionH>
                <wp:positionV relativeFrom="paragraph">
                  <wp:posOffset>9524</wp:posOffset>
                </wp:positionV>
                <wp:extent cx="563245" cy="0"/>
                <wp:effectExtent l="0" t="76200" r="27305" b="95250"/>
                <wp:wrapNone/>
                <wp:docPr id="755207349" name="Ευθύγραμμο βέλος σύνδεσης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A695499" id="_x0000_t32" coordsize="21600,21600" o:spt="32" o:oned="t" path="m,l21600,21600e" filled="f">
                <v:path arrowok="t" fillok="f" o:connecttype="none"/>
                <o:lock v:ext="edit" shapetype="t"/>
              </v:shapetype>
              <v:shape id="Ευθύγραμμο βέλος σύνδεσης 25" o:spid="_x0000_s1026" type="#_x0000_t32" style="position:absolute;margin-left:193.25pt;margin-top:.75pt;width:44.35pt;height:0;z-index:251636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" strokecolor="black [3213]" strokeweight=".5pt">
                <v:stroke endarrow="block" joinstyle="miter"/>
                <o:lock v:ext="edit" shapetype="f"/>
              </v:shape>
            </w:pict>
          </mc:Fallback>
        </mc:AlternateContent>
      </w:r>
    </w:p>
    <w:p w14:paraId="2B242702" w14:textId="0EF6B0C5" w:rsidR="0080435F" w:rsidRPr="000E2FDD" w:rsidRDefault="000E2FDD"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583488" behindDoc="0" locked="0" layoutInCell="1" allowOverlap="1" wp14:anchorId="22DF21A3" wp14:editId="561AB5CD">
                <wp:simplePos x="0" y="0"/>
                <wp:positionH relativeFrom="column">
                  <wp:posOffset>3062605</wp:posOffset>
                </wp:positionH>
                <wp:positionV relativeFrom="paragraph">
                  <wp:posOffset>127635</wp:posOffset>
                </wp:positionV>
                <wp:extent cx="1910080" cy="1165860"/>
                <wp:effectExtent l="0" t="0" r="13970" b="15240"/>
                <wp:wrapNone/>
                <wp:docPr id="1030501824" name="Ορθογώνιο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0080" cy="11658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C06558" w14:textId="77777777" w:rsidR="0080435F" w:rsidRPr="00F371DD"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Records excluded**</w:t>
                            </w:r>
                          </w:p>
                          <w:p w14:paraId="7CFCE6CA" w14:textId="449F73FA" w:rsidR="0080435F" w:rsidRPr="006D708A"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(n=</w:t>
                            </w:r>
                            <w:r w:rsidR="008C6B47">
                              <w:rPr>
                                <w:rFonts w:ascii="Arial" w:hAnsi="Arial" w:cs="Arial"/>
                                <w:color w:val="000000" w:themeColor="text1"/>
                                <w:sz w:val="18"/>
                                <w:szCs w:val="20"/>
                                <w:lang w:val="en-US"/>
                              </w:rPr>
                              <w:t>44</w:t>
                            </w:r>
                            <w:r w:rsidRPr="00F371DD">
                              <w:rPr>
                                <w:rFonts w:ascii="Arial" w:hAnsi="Arial" w:cs="Arial"/>
                                <w:color w:val="000000" w:themeColor="text1"/>
                                <w:sz w:val="18"/>
                                <w:szCs w:val="20"/>
                                <w:lang w:val="en-US"/>
                              </w:rPr>
                              <w:t>)</w:t>
                            </w:r>
                          </w:p>
                          <w:p w14:paraId="58893276" w14:textId="60B31BA8"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No published in English (n=10)</w:t>
                            </w:r>
                          </w:p>
                          <w:p w14:paraId="2261C6DD" w14:textId="74C4DD5E"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Book (n=</w:t>
                            </w:r>
                            <w:r w:rsidR="008C6B47">
                              <w:rPr>
                                <w:rFonts w:ascii="Arial" w:hAnsi="Arial" w:cs="Arial"/>
                                <w:color w:val="000000" w:themeColor="text1"/>
                                <w:sz w:val="18"/>
                                <w:szCs w:val="20"/>
                                <w:lang w:val="en-US"/>
                              </w:rPr>
                              <w:t>25</w:t>
                            </w:r>
                            <w:r w:rsidRPr="006D708A">
                              <w:rPr>
                                <w:rFonts w:ascii="Arial" w:hAnsi="Arial" w:cs="Arial"/>
                                <w:color w:val="000000" w:themeColor="text1"/>
                                <w:sz w:val="18"/>
                                <w:szCs w:val="20"/>
                                <w:lang w:val="en-US"/>
                              </w:rPr>
                              <w:t>)</w:t>
                            </w:r>
                          </w:p>
                          <w:p w14:paraId="1C16D8A4"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Adult population only (n=5)</w:t>
                            </w:r>
                          </w:p>
                          <w:p w14:paraId="6DDB0713" w14:textId="77777777" w:rsidR="005B69A9" w:rsidRPr="005B69A9"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Topic not relevant to </w:t>
                            </w:r>
                            <w:r w:rsidRPr="00962696">
                              <w:rPr>
                                <w:rFonts w:ascii="Arial" w:hAnsi="Arial" w:cs="Arial"/>
                                <w:color w:val="000000" w:themeColor="text1"/>
                                <w:sz w:val="18"/>
                                <w:szCs w:val="20"/>
                              </w:rPr>
                              <w:t>ΜΑΙΝ</w:t>
                            </w:r>
                            <w:r w:rsidRPr="006D708A">
                              <w:rPr>
                                <w:rFonts w:ascii="Arial" w:hAnsi="Arial" w:cs="Arial"/>
                                <w:color w:val="000000" w:themeColor="text1"/>
                                <w:sz w:val="18"/>
                                <w:szCs w:val="20"/>
                                <w:lang w:val="en-US"/>
                              </w:rPr>
                              <w:t xml:space="preserve"> (n=</w:t>
                            </w:r>
                            <w:r w:rsidR="005B69A9">
                              <w:rPr>
                                <w:rFonts w:ascii="Arial" w:hAnsi="Arial" w:cs="Arial"/>
                                <w:color w:val="000000" w:themeColor="text1"/>
                                <w:sz w:val="18"/>
                                <w:szCs w:val="20"/>
                                <w:lang w:val="en-US"/>
                              </w:rPr>
                              <w:t>2</w:t>
                            </w:r>
                            <w:r w:rsidRPr="006D708A">
                              <w:rPr>
                                <w:rFonts w:ascii="Arial" w:hAnsi="Arial" w:cs="Arial"/>
                                <w:color w:val="000000" w:themeColor="text1"/>
                                <w:sz w:val="18"/>
                                <w:szCs w:val="20"/>
                                <w:lang w:val="en-US"/>
                              </w:rPr>
                              <w:t xml:space="preserve">)  </w:t>
                            </w:r>
                          </w:p>
                          <w:p w14:paraId="3381C294" w14:textId="467814C0" w:rsidR="0080435F" w:rsidRPr="006D708A" w:rsidRDefault="005B69A9" w:rsidP="0080435F">
                            <w:pPr>
                              <w:spacing w:after="0" w:line="240" w:lineRule="auto"/>
                              <w:rPr>
                                <w:rFonts w:ascii="Arial" w:hAnsi="Arial" w:cs="Arial"/>
                                <w:color w:val="000000" w:themeColor="text1"/>
                                <w:sz w:val="18"/>
                                <w:szCs w:val="20"/>
                                <w:lang w:val="en-US"/>
                              </w:rPr>
                            </w:pPr>
                            <w:r w:rsidRPr="005B69A9">
                              <w:rPr>
                                <w:rFonts w:ascii="Arial" w:hAnsi="Arial" w:cs="Arial"/>
                                <w:color w:val="000000" w:themeColor="text1"/>
                                <w:sz w:val="18"/>
                                <w:szCs w:val="20"/>
                                <w:lang w:val="en-US"/>
                              </w:rPr>
                              <w:t xml:space="preserve">  </w:t>
                            </w:r>
                            <w:r w:rsidR="000F5E9D">
                              <w:rPr>
                                <w:rFonts w:ascii="Arial" w:hAnsi="Arial" w:cs="Arial"/>
                                <w:color w:val="000000" w:themeColor="text1"/>
                                <w:sz w:val="18"/>
                                <w:szCs w:val="20"/>
                                <w:lang w:val="en-US"/>
                              </w:rPr>
                              <w:t>Workshop paper (</w:t>
                            </w:r>
                            <w:r w:rsidR="00147085">
                              <w:rPr>
                                <w:rFonts w:ascii="Arial" w:hAnsi="Arial" w:cs="Arial"/>
                                <w:color w:val="000000" w:themeColor="text1"/>
                                <w:sz w:val="18"/>
                                <w:szCs w:val="20"/>
                                <w:lang w:val="en-US"/>
                              </w:rPr>
                              <w:t>n=2)</w:t>
                            </w:r>
                            <w:r w:rsidR="0080435F" w:rsidRPr="006D708A">
                              <w:rPr>
                                <w:rFonts w:ascii="Arial" w:hAnsi="Arial" w:cs="Arial"/>
                                <w:color w:val="000000" w:themeColor="text1"/>
                                <w:sz w:val="18"/>
                                <w:szCs w:val="20"/>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F21A3" id="Ορθογώνιο 22" o:spid="_x0000_s1032" style="position:absolute;left:0;text-align:left;margin-left:241.15pt;margin-top:10.05pt;width:150.4pt;height:91.8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" filled="f" strokecolor="black [3213]" strokeweight="1pt">
                <v:path arrowok="t"/>
                <v:textbox>
                  <w:txbxContent>
                    <w:p w14:paraId="71C06558" w14:textId="77777777" w:rsidR="0080435F" w:rsidRPr="00F371DD"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Records excluded**</w:t>
                      </w:r>
                    </w:p>
                    <w:p w14:paraId="7CFCE6CA" w14:textId="449F73FA" w:rsidR="0080435F" w:rsidRPr="006D708A"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(n=</w:t>
                      </w:r>
                      <w:r w:rsidR="008C6B47">
                        <w:rPr>
                          <w:rFonts w:ascii="Arial" w:hAnsi="Arial" w:cs="Arial"/>
                          <w:color w:val="000000" w:themeColor="text1"/>
                          <w:sz w:val="18"/>
                          <w:szCs w:val="20"/>
                          <w:lang w:val="en-US"/>
                        </w:rPr>
                        <w:t>44</w:t>
                      </w:r>
                      <w:r w:rsidRPr="00F371DD">
                        <w:rPr>
                          <w:rFonts w:ascii="Arial" w:hAnsi="Arial" w:cs="Arial"/>
                          <w:color w:val="000000" w:themeColor="text1"/>
                          <w:sz w:val="18"/>
                          <w:szCs w:val="20"/>
                          <w:lang w:val="en-US"/>
                        </w:rPr>
                        <w:t>)</w:t>
                      </w:r>
                    </w:p>
                    <w:p w14:paraId="58893276" w14:textId="60B31BA8"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No published in English (n=10)</w:t>
                      </w:r>
                    </w:p>
                    <w:p w14:paraId="2261C6DD" w14:textId="74C4DD5E"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Book (n=</w:t>
                      </w:r>
                      <w:r w:rsidR="008C6B47">
                        <w:rPr>
                          <w:rFonts w:ascii="Arial" w:hAnsi="Arial" w:cs="Arial"/>
                          <w:color w:val="000000" w:themeColor="text1"/>
                          <w:sz w:val="18"/>
                          <w:szCs w:val="20"/>
                          <w:lang w:val="en-US"/>
                        </w:rPr>
                        <w:t>25</w:t>
                      </w:r>
                      <w:r w:rsidRPr="006D708A">
                        <w:rPr>
                          <w:rFonts w:ascii="Arial" w:hAnsi="Arial" w:cs="Arial"/>
                          <w:color w:val="000000" w:themeColor="text1"/>
                          <w:sz w:val="18"/>
                          <w:szCs w:val="20"/>
                          <w:lang w:val="en-US"/>
                        </w:rPr>
                        <w:t>)</w:t>
                      </w:r>
                    </w:p>
                    <w:p w14:paraId="1C16D8A4"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Adult population only (n=5)</w:t>
                      </w:r>
                    </w:p>
                    <w:p w14:paraId="6DDB0713" w14:textId="77777777" w:rsidR="005B69A9" w:rsidRPr="005B69A9"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 xml:space="preserve">  Topic not relevant to </w:t>
                      </w:r>
                      <w:r w:rsidRPr="00962696">
                        <w:rPr>
                          <w:rFonts w:ascii="Arial" w:hAnsi="Arial" w:cs="Arial"/>
                          <w:color w:val="000000" w:themeColor="text1"/>
                          <w:sz w:val="18"/>
                          <w:szCs w:val="20"/>
                        </w:rPr>
                        <w:t>ΜΑΙΝ</w:t>
                      </w:r>
                      <w:r w:rsidRPr="006D708A">
                        <w:rPr>
                          <w:rFonts w:ascii="Arial" w:hAnsi="Arial" w:cs="Arial"/>
                          <w:color w:val="000000" w:themeColor="text1"/>
                          <w:sz w:val="18"/>
                          <w:szCs w:val="20"/>
                          <w:lang w:val="en-US"/>
                        </w:rPr>
                        <w:t xml:space="preserve"> (n=</w:t>
                      </w:r>
                      <w:r w:rsidR="005B69A9">
                        <w:rPr>
                          <w:rFonts w:ascii="Arial" w:hAnsi="Arial" w:cs="Arial"/>
                          <w:color w:val="000000" w:themeColor="text1"/>
                          <w:sz w:val="18"/>
                          <w:szCs w:val="20"/>
                          <w:lang w:val="en-US"/>
                        </w:rPr>
                        <w:t>2</w:t>
                      </w:r>
                      <w:r w:rsidRPr="006D708A">
                        <w:rPr>
                          <w:rFonts w:ascii="Arial" w:hAnsi="Arial" w:cs="Arial"/>
                          <w:color w:val="000000" w:themeColor="text1"/>
                          <w:sz w:val="18"/>
                          <w:szCs w:val="20"/>
                          <w:lang w:val="en-US"/>
                        </w:rPr>
                        <w:t xml:space="preserve">)  </w:t>
                      </w:r>
                    </w:p>
                    <w:p w14:paraId="3381C294" w14:textId="467814C0" w:rsidR="0080435F" w:rsidRPr="006D708A" w:rsidRDefault="005B69A9" w:rsidP="0080435F">
                      <w:pPr>
                        <w:spacing w:after="0" w:line="240" w:lineRule="auto"/>
                        <w:rPr>
                          <w:rFonts w:ascii="Arial" w:hAnsi="Arial" w:cs="Arial"/>
                          <w:color w:val="000000" w:themeColor="text1"/>
                          <w:sz w:val="18"/>
                          <w:szCs w:val="20"/>
                          <w:lang w:val="en-US"/>
                        </w:rPr>
                      </w:pPr>
                      <w:r w:rsidRPr="005B69A9">
                        <w:rPr>
                          <w:rFonts w:ascii="Arial" w:hAnsi="Arial" w:cs="Arial"/>
                          <w:color w:val="000000" w:themeColor="text1"/>
                          <w:sz w:val="18"/>
                          <w:szCs w:val="20"/>
                          <w:lang w:val="en-US"/>
                        </w:rPr>
                        <w:t xml:space="preserve">  </w:t>
                      </w:r>
                      <w:r w:rsidR="000F5E9D">
                        <w:rPr>
                          <w:rFonts w:ascii="Arial" w:hAnsi="Arial" w:cs="Arial"/>
                          <w:color w:val="000000" w:themeColor="text1"/>
                          <w:sz w:val="18"/>
                          <w:szCs w:val="20"/>
                          <w:lang w:val="en-US"/>
                        </w:rPr>
                        <w:t>Workshop paper (</w:t>
                      </w:r>
                      <w:r w:rsidR="00147085">
                        <w:rPr>
                          <w:rFonts w:ascii="Arial" w:hAnsi="Arial" w:cs="Arial"/>
                          <w:color w:val="000000" w:themeColor="text1"/>
                          <w:sz w:val="18"/>
                          <w:szCs w:val="20"/>
                          <w:lang w:val="en-US"/>
                        </w:rPr>
                        <w:t>n=2)</w:t>
                      </w:r>
                      <w:r w:rsidR="0080435F" w:rsidRPr="006D708A">
                        <w:rPr>
                          <w:rFonts w:ascii="Arial" w:hAnsi="Arial" w:cs="Arial"/>
                          <w:color w:val="000000" w:themeColor="text1"/>
                          <w:sz w:val="18"/>
                          <w:szCs w:val="20"/>
                          <w:lang w:val="en-US"/>
                        </w:rPr>
                        <w:t xml:space="preserve">   </w:t>
                      </w:r>
                    </w:p>
                  </w:txbxContent>
                </v:textbox>
              </v:rect>
            </w:pict>
          </mc:Fallback>
        </mc:AlternateContent>
      </w:r>
    </w:p>
    <w:p w14:paraId="24F93565" w14:textId="1436A222" w:rsidR="0080435F" w:rsidRPr="000E2FDD" w:rsidRDefault="0080435F" w:rsidP="00C37839">
      <w:pPr>
        <w:spacing w:after="0" w:line="240" w:lineRule="auto"/>
        <w:ind w:left="284"/>
        <w:rPr>
          <w:sz w:val="18"/>
          <w:szCs w:val="18"/>
        </w:rPr>
      </w:pPr>
    </w:p>
    <w:p w14:paraId="078229FA" w14:textId="2151A192"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299" distR="114299" simplePos="0" relativeHeight="251704320" behindDoc="0" locked="0" layoutInCell="1" allowOverlap="1" wp14:anchorId="11591DF6" wp14:editId="021C54C1">
                <wp:simplePos x="0" y="0"/>
                <wp:positionH relativeFrom="column">
                  <wp:posOffset>1399540</wp:posOffset>
                </wp:positionH>
                <wp:positionV relativeFrom="paragraph">
                  <wp:posOffset>43180</wp:posOffset>
                </wp:positionV>
                <wp:extent cx="0" cy="281305"/>
                <wp:effectExtent l="76200" t="0" r="57150" b="61595"/>
                <wp:wrapNone/>
                <wp:docPr id="671300173" name="Ευθύγραμμο βέλος σύνδεσης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3D1ADC5" id="Ευθύγραμμο βέλος σύνδεσης 23" o:spid="_x0000_s1026" type="#_x0000_t32" style="position:absolute;margin-left:110.2pt;margin-top:3.4pt;width:0;height:22.15pt;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7Vk1g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" strokecolor="black [3213]" strokeweight=".5pt">
                <v:stroke endarrow="block" joinstyle="miter"/>
                <o:lock v:ext="edit" shapetype="f"/>
              </v:shape>
            </w:pict>
          </mc:Fallback>
        </mc:AlternateContent>
      </w:r>
      <w:r w:rsidR="0080435F" w:rsidRPr="000E2FDD">
        <w:rPr>
          <w:noProof/>
          <w:sz w:val="18"/>
          <w:szCs w:val="18"/>
        </w:rPr>
        <mc:AlternateContent>
          <mc:Choice Requires="wps">
            <w:drawing>
              <wp:anchor distT="0" distB="0" distL="114299" distR="114299" simplePos="0" relativeHeight="251750400" behindDoc="0" locked="0" layoutInCell="1" allowOverlap="1" wp14:anchorId="680E8D8C" wp14:editId="7602D533">
                <wp:simplePos x="0" y="0"/>
                <wp:positionH relativeFrom="column">
                  <wp:posOffset>6191249</wp:posOffset>
                </wp:positionH>
                <wp:positionV relativeFrom="paragraph">
                  <wp:posOffset>132715</wp:posOffset>
                </wp:positionV>
                <wp:extent cx="0" cy="1086485"/>
                <wp:effectExtent l="76200" t="0" r="57150" b="56515"/>
                <wp:wrapNone/>
                <wp:docPr id="522394618" name="Ευθύγραμμο βέλος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64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A72E59A" id="Ευθύγραμμο βέλος σύνδεσης 24" o:spid="_x0000_s1026" type="#_x0000_t32" style="position:absolute;margin-left:487.5pt;margin-top:10.45pt;width:0;height:85.55pt;z-index:25175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" strokecolor="black [3213]" strokeweight=".5pt">
                <v:stroke endarrow="block" joinstyle="miter"/>
                <o:lock v:ext="edit" shapetype="f"/>
              </v:shape>
            </w:pict>
          </mc:Fallback>
        </mc:AlternateContent>
      </w:r>
    </w:p>
    <w:p w14:paraId="27911DD5" w14:textId="4DAA600E"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571200" behindDoc="0" locked="0" layoutInCell="1" allowOverlap="1" wp14:anchorId="39D75419" wp14:editId="134372C7">
                <wp:simplePos x="0" y="0"/>
                <wp:positionH relativeFrom="column">
                  <wp:posOffset>559435</wp:posOffset>
                </wp:positionH>
                <wp:positionV relativeFrom="paragraph">
                  <wp:posOffset>146050</wp:posOffset>
                </wp:positionV>
                <wp:extent cx="1887220" cy="526415"/>
                <wp:effectExtent l="0" t="0" r="17780" b="26035"/>
                <wp:wrapNone/>
                <wp:docPr id="961403266" name="Ορθογώνιο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2055BB"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Records screened</w:t>
                            </w:r>
                          </w:p>
                          <w:p w14:paraId="7085A067"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(n=89)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75419" id="Ορθογώνιο 20" o:spid="_x0000_s1033" style="position:absolute;left:0;text-align:left;margin-left:44.05pt;margin-top:11.5pt;width:148.6pt;height:41.4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" filled="f" strokecolor="black [3213]" strokeweight="1pt">
                <v:path arrowok="t"/>
                <v:textbox>
                  <w:txbxContent>
                    <w:p w14:paraId="212055BB"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Records screened</w:t>
                      </w:r>
                    </w:p>
                    <w:p w14:paraId="7085A067"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(n=89)</w:t>
                      </w:r>
                    </w:p>
                  </w:txbxContent>
                </v:textbox>
              </v:rect>
            </w:pict>
          </mc:Fallback>
        </mc:AlternateContent>
      </w:r>
    </w:p>
    <w:p w14:paraId="05324F32" w14:textId="2EB555E9" w:rsidR="0080435F" w:rsidRPr="000E2FDD" w:rsidRDefault="0080435F" w:rsidP="00C37839">
      <w:pPr>
        <w:spacing w:after="0" w:line="240" w:lineRule="auto"/>
        <w:ind w:left="284"/>
        <w:rPr>
          <w:sz w:val="18"/>
          <w:szCs w:val="18"/>
        </w:rPr>
      </w:pPr>
      <w:r w:rsidRPr="000E2FDD">
        <w:rPr>
          <w:noProof/>
          <w:sz w:val="18"/>
          <w:szCs w:val="18"/>
        </w:rPr>
        <mc:AlternateContent>
          <mc:Choice Requires="wps">
            <w:drawing>
              <wp:anchor distT="4294967295" distB="4294967295" distL="114300" distR="114300" simplePos="0" relativeHeight="251642880" behindDoc="0" locked="0" layoutInCell="1" allowOverlap="1" wp14:anchorId="651A37B0" wp14:editId="4B2F5A97">
                <wp:simplePos x="0" y="0"/>
                <wp:positionH relativeFrom="column">
                  <wp:posOffset>2453640</wp:posOffset>
                </wp:positionH>
                <wp:positionV relativeFrom="paragraph">
                  <wp:posOffset>328294</wp:posOffset>
                </wp:positionV>
                <wp:extent cx="563245" cy="0"/>
                <wp:effectExtent l="0" t="76200" r="27305" b="95250"/>
                <wp:wrapNone/>
                <wp:docPr id="207524969" name="Ευθύγραμμο βέλος σύνδεσης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A4DDA0C" id="Ευθύγραμμο βέλος σύνδεσης 21" o:spid="_x0000_s1026" type="#_x0000_t32" style="position:absolute;margin-left:193.2pt;margin-top:25.85pt;width:44.35pt;height:0;z-index:25164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" strokecolor="black [3213]" strokeweight=".5pt">
                <v:stroke endarrow="block" joinstyle="miter"/>
                <o:lock v:ext="edit" shapetype="f"/>
              </v:shape>
            </w:pict>
          </mc:Fallback>
        </mc:AlternateContent>
      </w:r>
    </w:p>
    <w:p w14:paraId="7614EA55" w14:textId="0139865B" w:rsidR="0080435F" w:rsidRPr="000E2FDD" w:rsidRDefault="0080435F" w:rsidP="00C37839">
      <w:pPr>
        <w:spacing w:after="0" w:line="240" w:lineRule="auto"/>
        <w:ind w:left="284"/>
        <w:rPr>
          <w:sz w:val="18"/>
          <w:szCs w:val="18"/>
        </w:rPr>
      </w:pPr>
    </w:p>
    <w:p w14:paraId="1B6EAF6C" w14:textId="4B8A2E9E"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299" distR="114299" simplePos="0" relativeHeight="251710464" behindDoc="0" locked="0" layoutInCell="1" allowOverlap="1" wp14:anchorId="14C211E9" wp14:editId="239971FF">
                <wp:simplePos x="0" y="0"/>
                <wp:positionH relativeFrom="column">
                  <wp:posOffset>1399540</wp:posOffset>
                </wp:positionH>
                <wp:positionV relativeFrom="paragraph">
                  <wp:posOffset>155575</wp:posOffset>
                </wp:positionV>
                <wp:extent cx="0" cy="281305"/>
                <wp:effectExtent l="76200" t="0" r="57150" b="61595"/>
                <wp:wrapNone/>
                <wp:docPr id="1867925390" name="Ευθύγραμμο βέλος σύνδεσης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0376F32" id="Ευθύγραμμο βέλος σύνδεσης 19" o:spid="_x0000_s1026" type="#_x0000_t32" style="position:absolute;margin-left:110.2pt;margin-top:12.25pt;width:0;height:22.15pt;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7Vk1g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" strokecolor="black [3213]" strokeweight=".5pt">
                <v:stroke endarrow="block" joinstyle="miter"/>
                <o:lock v:ext="edit" shapetype="f"/>
              </v:shape>
            </w:pict>
          </mc:Fallback>
        </mc:AlternateContent>
      </w:r>
    </w:p>
    <w:p w14:paraId="004C957C" w14:textId="61386511" w:rsidR="0080435F" w:rsidRPr="000E2FDD" w:rsidRDefault="0080435F" w:rsidP="00C37839">
      <w:pPr>
        <w:spacing w:after="0" w:line="240" w:lineRule="auto"/>
        <w:ind w:left="284"/>
        <w:rPr>
          <w:sz w:val="18"/>
          <w:szCs w:val="18"/>
        </w:rPr>
      </w:pPr>
    </w:p>
    <w:p w14:paraId="150F61F5" w14:textId="4BA350B3"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592704" behindDoc="0" locked="0" layoutInCell="1" allowOverlap="1" wp14:anchorId="4F3CB03E" wp14:editId="5B23D055">
                <wp:simplePos x="0" y="0"/>
                <wp:positionH relativeFrom="column">
                  <wp:posOffset>560705</wp:posOffset>
                </wp:positionH>
                <wp:positionV relativeFrom="paragraph">
                  <wp:posOffset>99695</wp:posOffset>
                </wp:positionV>
                <wp:extent cx="1887220" cy="526415"/>
                <wp:effectExtent l="0" t="0" r="17780" b="26035"/>
                <wp:wrapNone/>
                <wp:docPr id="267114170" name="Ορθογώνιο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C8D21" w14:textId="77777777" w:rsidR="0080435F" w:rsidRPr="00F371DD"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Reports sought for retrieval</w:t>
                            </w:r>
                          </w:p>
                          <w:p w14:paraId="1E9F2799" w14:textId="0F612A5A" w:rsidR="0080435F" w:rsidRPr="006D708A"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(n=</w:t>
                            </w:r>
                            <w:r w:rsidR="00147085">
                              <w:rPr>
                                <w:rFonts w:ascii="Arial" w:hAnsi="Arial" w:cs="Arial"/>
                                <w:color w:val="000000" w:themeColor="text1"/>
                                <w:sz w:val="18"/>
                                <w:szCs w:val="20"/>
                                <w:lang w:val="en-US"/>
                              </w:rPr>
                              <w:t>45</w:t>
                            </w:r>
                            <w:r w:rsidRPr="00F371DD">
                              <w:rPr>
                                <w:rFonts w:ascii="Arial" w:hAnsi="Arial" w:cs="Arial"/>
                                <w:color w:val="000000" w:themeColor="text1"/>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CB03E" id="Ορθογώνιο 17" o:spid="_x0000_s1034" style="position:absolute;left:0;text-align:left;margin-left:44.15pt;margin-top:7.85pt;width:148.6pt;height:41.4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" filled="f" strokecolor="black [3213]" strokeweight="1pt">
                <v:path arrowok="t"/>
                <v:textbox>
                  <w:txbxContent>
                    <w:p w14:paraId="695C8D21" w14:textId="77777777" w:rsidR="0080435F" w:rsidRPr="00F371DD"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Reports sought for retrieval</w:t>
                      </w:r>
                    </w:p>
                    <w:p w14:paraId="1E9F2799" w14:textId="0F612A5A" w:rsidR="0080435F" w:rsidRPr="006D708A" w:rsidRDefault="0080435F" w:rsidP="0080435F">
                      <w:pPr>
                        <w:spacing w:after="0" w:line="240" w:lineRule="auto"/>
                        <w:rPr>
                          <w:rFonts w:ascii="Arial" w:hAnsi="Arial" w:cs="Arial"/>
                          <w:color w:val="000000" w:themeColor="text1"/>
                          <w:sz w:val="18"/>
                          <w:szCs w:val="20"/>
                          <w:lang w:val="en-US"/>
                        </w:rPr>
                      </w:pPr>
                      <w:r w:rsidRPr="00F371DD">
                        <w:rPr>
                          <w:rFonts w:ascii="Arial" w:hAnsi="Arial" w:cs="Arial"/>
                          <w:color w:val="000000" w:themeColor="text1"/>
                          <w:sz w:val="18"/>
                          <w:szCs w:val="20"/>
                          <w:lang w:val="en-US"/>
                        </w:rPr>
                        <w:t>(n=</w:t>
                      </w:r>
                      <w:r w:rsidR="00147085">
                        <w:rPr>
                          <w:rFonts w:ascii="Arial" w:hAnsi="Arial" w:cs="Arial"/>
                          <w:color w:val="000000" w:themeColor="text1"/>
                          <w:sz w:val="18"/>
                          <w:szCs w:val="20"/>
                          <w:lang w:val="en-US"/>
                        </w:rPr>
                        <w:t>45</w:t>
                      </w:r>
                      <w:r w:rsidRPr="00F371DD">
                        <w:rPr>
                          <w:rFonts w:ascii="Arial" w:hAnsi="Arial" w:cs="Arial"/>
                          <w:color w:val="000000" w:themeColor="text1"/>
                          <w:sz w:val="18"/>
                          <w:szCs w:val="20"/>
                          <w:lang w:val="en-US"/>
                        </w:rPr>
                        <w:t>)</w:t>
                      </w:r>
                    </w:p>
                  </w:txbxContent>
                </v:textbox>
              </v:rect>
            </w:pict>
          </mc:Fallback>
        </mc:AlternateContent>
      </w:r>
    </w:p>
    <w:p w14:paraId="0A2DB86B" w14:textId="535BB778" w:rsidR="0080435F" w:rsidRPr="000E2FDD" w:rsidRDefault="000E2FDD"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686912" behindDoc="0" locked="0" layoutInCell="1" allowOverlap="1" wp14:anchorId="008A7407" wp14:editId="3F0DBDA9">
                <wp:simplePos x="0" y="0"/>
                <wp:positionH relativeFrom="column">
                  <wp:posOffset>-737076</wp:posOffset>
                </wp:positionH>
                <wp:positionV relativeFrom="paragraph">
                  <wp:posOffset>201453</wp:posOffset>
                </wp:positionV>
                <wp:extent cx="1943418" cy="262890"/>
                <wp:effectExtent l="1905" t="0" r="20955" b="20955"/>
                <wp:wrapNone/>
                <wp:docPr id="1459971369" name="Διάγραμμα ροής: Εναλλακτική διεργασία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943418"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39061DC" w14:textId="77777777" w:rsidR="0080435F" w:rsidRPr="00962696" w:rsidRDefault="0080435F" w:rsidP="0080435F">
                            <w:pPr>
                              <w:spacing w:after="0" w:line="240" w:lineRule="auto"/>
                              <w:jc w:val="center"/>
                              <w:rPr>
                                <w:rFonts w:ascii="Arial" w:hAnsi="Arial" w:cs="Arial"/>
                                <w:b/>
                                <w:color w:val="000000" w:themeColor="text1"/>
                                <w:sz w:val="18"/>
                                <w:szCs w:val="18"/>
                              </w:rPr>
                            </w:pPr>
                            <w:r w:rsidRPr="00962696">
                              <w:rPr>
                                <w:rFonts w:ascii="Arial" w:hAnsi="Arial" w:cs="Arial"/>
                                <w:b/>
                                <w:color w:val="000000" w:themeColor="text1"/>
                                <w:sz w:val="18"/>
                                <w:szCs w:val="18"/>
                              </w:rPr>
                              <w:t>Screening</w:t>
                            </w:r>
                          </w:p>
                          <w:p w14:paraId="6507089E" w14:textId="77777777" w:rsidR="0080435F" w:rsidRPr="00962696" w:rsidRDefault="0080435F" w:rsidP="0080435F">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A7407" id="Διάγραμμα ροής: Εναλλακτική διεργασία 14" o:spid="_x0000_s1035" type="#_x0000_t176" style="position:absolute;left:0;text-align:left;margin-left:-58.05pt;margin-top:15.85pt;width:153.05pt;height:20.7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" fillcolor="#d86dcb [1944]" strokecolor="black [3213]" strokeweight="1pt">
                <v:path arrowok="t"/>
                <v:textbox>
                  <w:txbxContent>
                    <w:p w14:paraId="539061DC" w14:textId="77777777" w:rsidR="0080435F" w:rsidRPr="00962696" w:rsidRDefault="0080435F" w:rsidP="0080435F">
                      <w:pPr>
                        <w:spacing w:after="0" w:line="240" w:lineRule="auto"/>
                        <w:jc w:val="center"/>
                        <w:rPr>
                          <w:rFonts w:ascii="Arial" w:hAnsi="Arial" w:cs="Arial"/>
                          <w:b/>
                          <w:color w:val="000000" w:themeColor="text1"/>
                          <w:sz w:val="18"/>
                          <w:szCs w:val="18"/>
                        </w:rPr>
                      </w:pPr>
                      <w:r w:rsidRPr="00962696">
                        <w:rPr>
                          <w:rFonts w:ascii="Arial" w:hAnsi="Arial" w:cs="Arial"/>
                          <w:b/>
                          <w:color w:val="000000" w:themeColor="text1"/>
                          <w:sz w:val="18"/>
                          <w:szCs w:val="18"/>
                        </w:rPr>
                        <w:t>Screening</w:t>
                      </w:r>
                    </w:p>
                    <w:p w14:paraId="6507089E" w14:textId="77777777" w:rsidR="0080435F" w:rsidRPr="00962696" w:rsidRDefault="0080435F" w:rsidP="0080435F">
                      <w:pPr>
                        <w:spacing w:after="0" w:line="240" w:lineRule="auto"/>
                        <w:rPr>
                          <w:rFonts w:ascii="Arial" w:hAnsi="Arial" w:cs="Arial"/>
                          <w:b/>
                          <w:color w:val="000000" w:themeColor="text1"/>
                          <w:sz w:val="18"/>
                          <w:szCs w:val="18"/>
                        </w:rPr>
                      </w:pPr>
                    </w:p>
                  </w:txbxContent>
                </v:textbox>
              </v:shape>
            </w:pict>
          </mc:Fallback>
        </mc:AlternateContent>
      </w:r>
      <w:r w:rsidR="00666539" w:rsidRPr="000E2FDD">
        <w:rPr>
          <w:noProof/>
          <w:sz w:val="18"/>
          <w:szCs w:val="18"/>
        </w:rPr>
        <mc:AlternateContent>
          <mc:Choice Requires="wps">
            <w:drawing>
              <wp:anchor distT="0" distB="0" distL="114300" distR="114300" simplePos="0" relativeHeight="251599872" behindDoc="0" locked="0" layoutInCell="1" allowOverlap="1" wp14:anchorId="119AF3DF" wp14:editId="44EA390A">
                <wp:simplePos x="0" y="0"/>
                <wp:positionH relativeFrom="column">
                  <wp:posOffset>3054985</wp:posOffset>
                </wp:positionH>
                <wp:positionV relativeFrom="paragraph">
                  <wp:posOffset>69850</wp:posOffset>
                </wp:positionV>
                <wp:extent cx="1879600" cy="412115"/>
                <wp:effectExtent l="0" t="0" r="25400" b="26035"/>
                <wp:wrapNone/>
                <wp:docPr id="1306612146" name="Ορθογώνιο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9600" cy="412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0BC898" w14:textId="77777777" w:rsidR="0080435F" w:rsidRPr="00F371DD" w:rsidRDefault="0080435F" w:rsidP="0080435F">
                            <w:pPr>
                              <w:spacing w:after="0" w:line="240" w:lineRule="auto"/>
                              <w:rPr>
                                <w:rFonts w:ascii="Arial" w:hAnsi="Arial" w:cs="Arial"/>
                                <w:color w:val="000000" w:themeColor="text1"/>
                                <w:sz w:val="18"/>
                                <w:szCs w:val="20"/>
                              </w:rPr>
                            </w:pPr>
                            <w:r w:rsidRPr="00F371DD">
                              <w:rPr>
                                <w:rFonts w:ascii="Arial" w:hAnsi="Arial" w:cs="Arial"/>
                                <w:color w:val="000000" w:themeColor="text1"/>
                                <w:sz w:val="18"/>
                                <w:szCs w:val="20"/>
                              </w:rPr>
                              <w:t>Reports not retrieved</w:t>
                            </w:r>
                          </w:p>
                          <w:p w14:paraId="101B51D4" w14:textId="4C9854FC" w:rsidR="0080435F" w:rsidRPr="00962696" w:rsidRDefault="0080435F" w:rsidP="0080435F">
                            <w:pPr>
                              <w:spacing w:after="0" w:line="240" w:lineRule="auto"/>
                              <w:rPr>
                                <w:rFonts w:ascii="Arial" w:hAnsi="Arial" w:cs="Arial"/>
                                <w:color w:val="000000" w:themeColor="text1"/>
                                <w:sz w:val="18"/>
                                <w:szCs w:val="20"/>
                              </w:rPr>
                            </w:pPr>
                            <w:r w:rsidRPr="00F371DD">
                              <w:rPr>
                                <w:rFonts w:ascii="Arial" w:hAnsi="Arial" w:cs="Arial"/>
                                <w:color w:val="000000" w:themeColor="text1"/>
                                <w:sz w:val="18"/>
                                <w:szCs w:val="20"/>
                              </w:rPr>
                              <w:t>(n=</w:t>
                            </w:r>
                            <w:r w:rsidR="00147085">
                              <w:rPr>
                                <w:rFonts w:ascii="Arial" w:hAnsi="Arial" w:cs="Arial"/>
                                <w:color w:val="000000" w:themeColor="text1"/>
                                <w:sz w:val="18"/>
                                <w:szCs w:val="20"/>
                                <w:lang w:val="en-US"/>
                              </w:rPr>
                              <w:t>18</w:t>
                            </w:r>
                            <w:r w:rsidRPr="00F371DD">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AF3DF" id="Ορθογώνιο 15" o:spid="_x0000_s1036" style="position:absolute;left:0;text-align:left;margin-left:240.55pt;margin-top:5.5pt;width:148pt;height:32.4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" filled="f" strokecolor="black [3213]" strokeweight="1pt">
                <v:path arrowok="t"/>
                <v:textbox>
                  <w:txbxContent>
                    <w:p w14:paraId="650BC898" w14:textId="77777777" w:rsidR="0080435F" w:rsidRPr="00F371DD" w:rsidRDefault="0080435F" w:rsidP="0080435F">
                      <w:pPr>
                        <w:spacing w:after="0" w:line="240" w:lineRule="auto"/>
                        <w:rPr>
                          <w:rFonts w:ascii="Arial" w:hAnsi="Arial" w:cs="Arial"/>
                          <w:color w:val="000000" w:themeColor="text1"/>
                          <w:sz w:val="18"/>
                          <w:szCs w:val="20"/>
                        </w:rPr>
                      </w:pPr>
                      <w:r w:rsidRPr="00F371DD">
                        <w:rPr>
                          <w:rFonts w:ascii="Arial" w:hAnsi="Arial" w:cs="Arial"/>
                          <w:color w:val="000000" w:themeColor="text1"/>
                          <w:sz w:val="18"/>
                          <w:szCs w:val="20"/>
                        </w:rPr>
                        <w:t>Reports not retrieved</w:t>
                      </w:r>
                    </w:p>
                    <w:p w14:paraId="101B51D4" w14:textId="4C9854FC" w:rsidR="0080435F" w:rsidRPr="00962696" w:rsidRDefault="0080435F" w:rsidP="0080435F">
                      <w:pPr>
                        <w:spacing w:after="0" w:line="240" w:lineRule="auto"/>
                        <w:rPr>
                          <w:rFonts w:ascii="Arial" w:hAnsi="Arial" w:cs="Arial"/>
                          <w:color w:val="000000" w:themeColor="text1"/>
                          <w:sz w:val="18"/>
                          <w:szCs w:val="20"/>
                        </w:rPr>
                      </w:pPr>
                      <w:r w:rsidRPr="00F371DD">
                        <w:rPr>
                          <w:rFonts w:ascii="Arial" w:hAnsi="Arial" w:cs="Arial"/>
                          <w:color w:val="000000" w:themeColor="text1"/>
                          <w:sz w:val="18"/>
                          <w:szCs w:val="20"/>
                        </w:rPr>
                        <w:t>(n=</w:t>
                      </w:r>
                      <w:r w:rsidR="00147085">
                        <w:rPr>
                          <w:rFonts w:ascii="Arial" w:hAnsi="Arial" w:cs="Arial"/>
                          <w:color w:val="000000" w:themeColor="text1"/>
                          <w:sz w:val="18"/>
                          <w:szCs w:val="20"/>
                          <w:lang w:val="en-US"/>
                        </w:rPr>
                        <w:t>18</w:t>
                      </w:r>
                      <w:r w:rsidRPr="00F371DD">
                        <w:rPr>
                          <w:rFonts w:ascii="Arial" w:hAnsi="Arial" w:cs="Arial"/>
                          <w:color w:val="000000" w:themeColor="text1"/>
                          <w:sz w:val="18"/>
                          <w:szCs w:val="20"/>
                        </w:rPr>
                        <w:t>)</w:t>
                      </w:r>
                    </w:p>
                  </w:txbxContent>
                </v:textbox>
              </v:rect>
            </w:pict>
          </mc:Fallback>
        </mc:AlternateContent>
      </w:r>
      <w:r w:rsidR="0080435F" w:rsidRPr="000E2FDD">
        <w:rPr>
          <w:noProof/>
          <w:sz w:val="18"/>
          <w:szCs w:val="18"/>
        </w:rPr>
        <mc:AlternateContent>
          <mc:Choice Requires="wps">
            <w:drawing>
              <wp:anchor distT="0" distB="0" distL="114300" distR="114300" simplePos="0" relativeHeight="251731968" behindDoc="0" locked="0" layoutInCell="1" allowOverlap="1" wp14:anchorId="7435CE6A" wp14:editId="15F99D02">
                <wp:simplePos x="0" y="0"/>
                <wp:positionH relativeFrom="column">
                  <wp:posOffset>5270500</wp:posOffset>
                </wp:positionH>
                <wp:positionV relativeFrom="paragraph">
                  <wp:posOffset>56515</wp:posOffset>
                </wp:positionV>
                <wp:extent cx="1887220" cy="526415"/>
                <wp:effectExtent l="0" t="0" r="17780" b="26035"/>
                <wp:wrapNone/>
                <wp:docPr id="871294744" name="Ορθογώνιο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265B9"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sought for retrieval</w:t>
                            </w:r>
                          </w:p>
                          <w:p w14:paraId="21D5179E"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5CE6A" id="Ορθογώνιο 18" o:spid="_x0000_s1037" style="position:absolute;left:0;text-align:left;margin-left:415pt;margin-top:4.45pt;width:148.6pt;height:41.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" filled="f" strokecolor="black [3213]" strokeweight="1pt">
                <v:path arrowok="t"/>
                <v:textbox>
                  <w:txbxContent>
                    <w:p w14:paraId="091265B9"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sought for retrieval</w:t>
                      </w:r>
                    </w:p>
                    <w:p w14:paraId="21D5179E"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 =1)</w:t>
                      </w:r>
                    </w:p>
                  </w:txbxContent>
                </v:textbox>
              </v:rect>
            </w:pict>
          </mc:Fallback>
        </mc:AlternateContent>
      </w:r>
      <w:r w:rsidR="0080435F" w:rsidRPr="000E2FDD">
        <w:rPr>
          <w:noProof/>
          <w:sz w:val="18"/>
          <w:szCs w:val="18"/>
        </w:rPr>
        <mc:AlternateContent>
          <mc:Choice Requires="wps">
            <w:drawing>
              <wp:anchor distT="4294967295" distB="4294967295" distL="114300" distR="114300" simplePos="0" relativeHeight="251652096" behindDoc="0" locked="0" layoutInCell="1" allowOverlap="1" wp14:anchorId="66421E8D" wp14:editId="56FF06A0">
                <wp:simplePos x="0" y="0"/>
                <wp:positionH relativeFrom="column">
                  <wp:posOffset>2463165</wp:posOffset>
                </wp:positionH>
                <wp:positionV relativeFrom="paragraph">
                  <wp:posOffset>320674</wp:posOffset>
                </wp:positionV>
                <wp:extent cx="563245" cy="0"/>
                <wp:effectExtent l="0" t="76200" r="27305" b="95250"/>
                <wp:wrapNone/>
                <wp:docPr id="972542461" name="Ευθύγραμμο βέλος σύνδεσης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51B4C4" id="Ευθύγραμμο βέλος σύνδεσης 16" o:spid="_x0000_s1026" type="#_x0000_t32" style="position:absolute;margin-left:193.95pt;margin-top:25.25pt;width:44.35pt;height:0;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" strokecolor="black [3213]" strokeweight=".5pt">
                <v:stroke endarrow="block" joinstyle="miter"/>
                <o:lock v:ext="edit" shapetype="f"/>
              </v:shape>
            </w:pict>
          </mc:Fallback>
        </mc:AlternateContent>
      </w:r>
    </w:p>
    <w:p w14:paraId="17089C80" w14:textId="073A2F0B" w:rsidR="0080435F" w:rsidRPr="000E2FDD" w:rsidRDefault="0080435F" w:rsidP="00C37839">
      <w:pPr>
        <w:spacing w:after="0" w:line="240" w:lineRule="auto"/>
        <w:ind w:left="284"/>
        <w:rPr>
          <w:sz w:val="18"/>
          <w:szCs w:val="18"/>
        </w:rPr>
      </w:pPr>
    </w:p>
    <w:p w14:paraId="406885F1" w14:textId="00C966F9"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299" distR="114299" simplePos="0" relativeHeight="251716608" behindDoc="0" locked="0" layoutInCell="1" allowOverlap="1" wp14:anchorId="2A0AC3CF" wp14:editId="3437F69B">
                <wp:simplePos x="0" y="0"/>
                <wp:positionH relativeFrom="column">
                  <wp:posOffset>1399540</wp:posOffset>
                </wp:positionH>
                <wp:positionV relativeFrom="paragraph">
                  <wp:posOffset>133985</wp:posOffset>
                </wp:positionV>
                <wp:extent cx="0" cy="281305"/>
                <wp:effectExtent l="76200" t="0" r="57150" b="61595"/>
                <wp:wrapNone/>
                <wp:docPr id="452878846" name="Ευθύγραμμο βέλος σύνδεσης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C39D7E4" id="Ευθύγραμμο βέλος σύνδεσης 12" o:spid="_x0000_s1026" type="#_x0000_t32" style="position:absolute;margin-left:110.2pt;margin-top:10.55pt;width:0;height:22.15p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7Vk1g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" strokecolor="black [3213]" strokeweight=".5pt">
                <v:stroke endarrow="block" joinstyle="miter"/>
                <o:lock v:ext="edit" shapetype="f"/>
              </v:shape>
            </w:pict>
          </mc:Fallback>
        </mc:AlternateContent>
      </w:r>
    </w:p>
    <w:p w14:paraId="04E7375E" w14:textId="58E33121" w:rsidR="0080435F" w:rsidRPr="000E2FDD" w:rsidRDefault="00666539"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608064" behindDoc="0" locked="0" layoutInCell="1" allowOverlap="1" wp14:anchorId="4018CE42" wp14:editId="0D524519">
                <wp:simplePos x="0" y="0"/>
                <wp:positionH relativeFrom="column">
                  <wp:posOffset>3057525</wp:posOffset>
                </wp:positionH>
                <wp:positionV relativeFrom="paragraph">
                  <wp:posOffset>100330</wp:posOffset>
                </wp:positionV>
                <wp:extent cx="1887220" cy="1133475"/>
                <wp:effectExtent l="0" t="0" r="17780" b="28575"/>
                <wp:wrapNone/>
                <wp:docPr id="1417511863" name="Ορθογώνιο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1133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55908"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excluded:</w:t>
                            </w:r>
                          </w:p>
                          <w:p w14:paraId="0DF566D8" w14:textId="77777777" w:rsidR="0080435F" w:rsidRPr="006D708A" w:rsidRDefault="0080435F" w:rsidP="0080435F">
                            <w:pPr>
                              <w:spacing w:after="0" w:line="240" w:lineRule="auto"/>
                              <w:ind w:left="284"/>
                              <w:rPr>
                                <w:rFonts w:ascii="Arial" w:hAnsi="Arial" w:cs="Arial"/>
                                <w:color w:val="000000" w:themeColor="text1"/>
                                <w:sz w:val="18"/>
                                <w:szCs w:val="20"/>
                                <w:lang w:val="en-US"/>
                              </w:rPr>
                            </w:pPr>
                            <w:r w:rsidRPr="006D708A">
                              <w:rPr>
                                <w:rFonts w:ascii="Arial" w:hAnsi="Arial" w:cs="Arial"/>
                                <w:color w:val="000000" w:themeColor="text1"/>
                                <w:sz w:val="18"/>
                                <w:szCs w:val="20"/>
                                <w:lang w:val="en-US"/>
                              </w:rPr>
                              <w:t>Not a primary study (n=4)</w:t>
                            </w:r>
                          </w:p>
                          <w:p w14:paraId="1A772544" w14:textId="77777777" w:rsidR="0080435F" w:rsidRPr="006D708A" w:rsidRDefault="0080435F" w:rsidP="0080435F">
                            <w:pPr>
                              <w:spacing w:after="0" w:line="240" w:lineRule="auto"/>
                              <w:ind w:left="284"/>
                              <w:rPr>
                                <w:rFonts w:ascii="Arial" w:hAnsi="Arial" w:cs="Arial"/>
                                <w:color w:val="000000" w:themeColor="text1"/>
                                <w:sz w:val="18"/>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8CE42" id="Ορθογώνιο 8" o:spid="_x0000_s1038" style="position:absolute;left:0;text-align:left;margin-left:240.75pt;margin-top:7.9pt;width:148.6pt;height:89.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" filled="f" strokecolor="black [3213]" strokeweight="1pt">
                <v:path arrowok="t"/>
                <v:textbox>
                  <w:txbxContent>
                    <w:p w14:paraId="60C55908"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excluded:</w:t>
                      </w:r>
                    </w:p>
                    <w:p w14:paraId="0DF566D8" w14:textId="77777777" w:rsidR="0080435F" w:rsidRPr="006D708A" w:rsidRDefault="0080435F" w:rsidP="0080435F">
                      <w:pPr>
                        <w:spacing w:after="0" w:line="240" w:lineRule="auto"/>
                        <w:ind w:left="284"/>
                        <w:rPr>
                          <w:rFonts w:ascii="Arial" w:hAnsi="Arial" w:cs="Arial"/>
                          <w:color w:val="000000" w:themeColor="text1"/>
                          <w:sz w:val="18"/>
                          <w:szCs w:val="20"/>
                          <w:lang w:val="en-US"/>
                        </w:rPr>
                      </w:pPr>
                      <w:r w:rsidRPr="006D708A">
                        <w:rPr>
                          <w:rFonts w:ascii="Arial" w:hAnsi="Arial" w:cs="Arial"/>
                          <w:color w:val="000000" w:themeColor="text1"/>
                          <w:sz w:val="18"/>
                          <w:szCs w:val="20"/>
                          <w:lang w:val="en-US"/>
                        </w:rPr>
                        <w:t>Not a primary study (n=4)</w:t>
                      </w:r>
                    </w:p>
                    <w:p w14:paraId="1A772544" w14:textId="77777777" w:rsidR="0080435F" w:rsidRPr="006D708A" w:rsidRDefault="0080435F" w:rsidP="0080435F">
                      <w:pPr>
                        <w:spacing w:after="0" w:line="240" w:lineRule="auto"/>
                        <w:ind w:left="284"/>
                        <w:rPr>
                          <w:rFonts w:ascii="Arial" w:hAnsi="Arial" w:cs="Arial"/>
                          <w:color w:val="000000" w:themeColor="text1"/>
                          <w:sz w:val="18"/>
                          <w:szCs w:val="20"/>
                          <w:lang w:val="en-US"/>
                        </w:rPr>
                      </w:pPr>
                    </w:p>
                  </w:txbxContent>
                </v:textbox>
              </v:rect>
            </w:pict>
          </mc:Fallback>
        </mc:AlternateContent>
      </w:r>
      <w:r w:rsidR="0080435F" w:rsidRPr="000E2FDD">
        <w:rPr>
          <w:noProof/>
          <w:sz w:val="18"/>
          <w:szCs w:val="18"/>
        </w:rPr>
        <mc:AlternateContent>
          <mc:Choice Requires="wps">
            <w:drawing>
              <wp:anchor distT="0" distB="0" distL="114299" distR="114299" simplePos="0" relativeHeight="251739136" behindDoc="0" locked="0" layoutInCell="1" allowOverlap="1" wp14:anchorId="5A91E4FE" wp14:editId="75F101F4">
                <wp:simplePos x="0" y="0"/>
                <wp:positionH relativeFrom="column">
                  <wp:posOffset>6191249</wp:posOffset>
                </wp:positionH>
                <wp:positionV relativeFrom="paragraph">
                  <wp:posOffset>66040</wp:posOffset>
                </wp:positionV>
                <wp:extent cx="0" cy="281305"/>
                <wp:effectExtent l="76200" t="0" r="57150" b="61595"/>
                <wp:wrapNone/>
                <wp:docPr id="1398201040" name="Ευθύγραμμο βέλος σύνδεσης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860E68" id="Ευθύγραμμο βέλος σύνδεσης 13" o:spid="_x0000_s1026" type="#_x0000_t32" style="position:absolute;margin-left:487.5pt;margin-top:5.2pt;width:0;height:22.15pt;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7Vk1g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" strokecolor="black [3213]" strokeweight=".5pt">
                <v:stroke endarrow="block" joinstyle="miter"/>
                <o:lock v:ext="edit" shapetype="f"/>
              </v:shape>
            </w:pict>
          </mc:Fallback>
        </mc:AlternateContent>
      </w:r>
    </w:p>
    <w:p w14:paraId="3543BB69" w14:textId="5782DD6D"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757568" behindDoc="0" locked="0" layoutInCell="1" allowOverlap="1" wp14:anchorId="58007124" wp14:editId="26C99DA1">
                <wp:simplePos x="0" y="0"/>
                <wp:positionH relativeFrom="column">
                  <wp:posOffset>561975</wp:posOffset>
                </wp:positionH>
                <wp:positionV relativeFrom="paragraph">
                  <wp:posOffset>80010</wp:posOffset>
                </wp:positionV>
                <wp:extent cx="1887220" cy="526415"/>
                <wp:effectExtent l="0" t="0" r="17780" b="26035"/>
                <wp:wrapNone/>
                <wp:docPr id="890642531" name="Ορθογώνιο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754AC7" w14:textId="77777777" w:rsidR="007B7FE3" w:rsidRPr="006D708A" w:rsidRDefault="007B7FE3" w:rsidP="007B7FE3">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assessed for eligibility</w:t>
                            </w:r>
                          </w:p>
                          <w:p w14:paraId="26C2AB48" w14:textId="77777777" w:rsidR="007B7FE3" w:rsidRPr="006D708A" w:rsidRDefault="007B7FE3" w:rsidP="007B7FE3">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07124" id="Ορθογώνιο 9" o:spid="_x0000_s1039" style="position:absolute;left:0;text-align:left;margin-left:44.25pt;margin-top:6.3pt;width:148.6pt;height:41.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" filled="f" strokecolor="black [3213]" strokeweight="1pt">
                <v:path arrowok="t"/>
                <v:textbox>
                  <w:txbxContent>
                    <w:p w14:paraId="58754AC7" w14:textId="77777777" w:rsidR="007B7FE3" w:rsidRPr="006D708A" w:rsidRDefault="007B7FE3" w:rsidP="007B7FE3">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assessed for eligibility</w:t>
                      </w:r>
                    </w:p>
                    <w:p w14:paraId="26C2AB48" w14:textId="77777777" w:rsidR="007B7FE3" w:rsidRPr="006D708A" w:rsidRDefault="007B7FE3" w:rsidP="007B7FE3">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(n=27)</w:t>
                      </w:r>
                    </w:p>
                  </w:txbxContent>
                </v:textbox>
              </v:rect>
            </w:pict>
          </mc:Fallback>
        </mc:AlternateContent>
      </w:r>
    </w:p>
    <w:p w14:paraId="02796FB5" w14:textId="0AFE4D2B" w:rsidR="0080435F" w:rsidRPr="000E2FDD" w:rsidRDefault="0080435F"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624448" behindDoc="0" locked="0" layoutInCell="1" allowOverlap="1" wp14:anchorId="7A06B1D7" wp14:editId="4E17F5CD">
                <wp:simplePos x="0" y="0"/>
                <wp:positionH relativeFrom="column">
                  <wp:posOffset>5264785</wp:posOffset>
                </wp:positionH>
                <wp:positionV relativeFrom="paragraph">
                  <wp:posOffset>21590</wp:posOffset>
                </wp:positionV>
                <wp:extent cx="1887220" cy="526415"/>
                <wp:effectExtent l="0" t="0" r="17780" b="26035"/>
                <wp:wrapNone/>
                <wp:docPr id="2078475784" name="Ορθογώνιο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6A83D"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assessed for eligibility</w:t>
                            </w:r>
                          </w:p>
                          <w:p w14:paraId="51912937"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6B1D7" id="Ορθογώνιο 11" o:spid="_x0000_s1040" style="position:absolute;left:0;text-align:left;margin-left:414.55pt;margin-top:1.7pt;width:148.6pt;height:41.4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" filled="f" strokecolor="black [3213]" strokeweight="1pt">
                <v:path arrowok="t"/>
                <v:textbox>
                  <w:txbxContent>
                    <w:p w14:paraId="61A6A83D"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Reports assessed for eligibility</w:t>
                      </w:r>
                    </w:p>
                    <w:p w14:paraId="51912937" w14:textId="77777777"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(n=1)</w:t>
                      </w:r>
                    </w:p>
                  </w:txbxContent>
                </v:textbox>
              </v:rect>
            </w:pict>
          </mc:Fallback>
        </mc:AlternateContent>
      </w:r>
      <w:r w:rsidRPr="000E2FDD">
        <w:rPr>
          <w:noProof/>
          <w:sz w:val="18"/>
          <w:szCs w:val="18"/>
        </w:rPr>
        <mc:AlternateContent>
          <mc:Choice Requires="wps">
            <w:drawing>
              <wp:anchor distT="4294967295" distB="4294967295" distL="114300" distR="114300" simplePos="0" relativeHeight="251660288" behindDoc="0" locked="0" layoutInCell="1" allowOverlap="1" wp14:anchorId="6DE1768B" wp14:editId="528805C2">
                <wp:simplePos x="0" y="0"/>
                <wp:positionH relativeFrom="column">
                  <wp:posOffset>2476500</wp:posOffset>
                </wp:positionH>
                <wp:positionV relativeFrom="paragraph">
                  <wp:posOffset>294639</wp:posOffset>
                </wp:positionV>
                <wp:extent cx="563245" cy="0"/>
                <wp:effectExtent l="0" t="76200" r="27305" b="95250"/>
                <wp:wrapNone/>
                <wp:docPr id="697879364" name="Ευθύγραμμο βέλος σύνδεσης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7C0570" id="Ευθύγραμμο βέλος σύνδεσης 10" o:spid="_x0000_s1026" type="#_x0000_t32" style="position:absolute;margin-left:195pt;margin-top:23.2pt;width:44.3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" strokecolor="black [3213]" strokeweight=".5pt">
                <v:stroke endarrow="block" joinstyle="miter"/>
                <o:lock v:ext="edit" shapetype="f"/>
              </v:shape>
            </w:pict>
          </mc:Fallback>
        </mc:AlternateContent>
      </w:r>
    </w:p>
    <w:p w14:paraId="07BF2DF3" w14:textId="0962337D" w:rsidR="0080435F" w:rsidRPr="000E2FDD" w:rsidRDefault="0080435F" w:rsidP="00C37839">
      <w:pPr>
        <w:spacing w:after="0" w:line="240" w:lineRule="auto"/>
        <w:ind w:left="284"/>
        <w:rPr>
          <w:sz w:val="18"/>
          <w:szCs w:val="18"/>
        </w:rPr>
      </w:pPr>
    </w:p>
    <w:p w14:paraId="4C5289C9" w14:textId="3582773F" w:rsidR="0080435F" w:rsidRPr="000E2FDD" w:rsidRDefault="00B74A0D" w:rsidP="00C37839">
      <w:pPr>
        <w:spacing w:after="0" w:line="240" w:lineRule="auto"/>
        <w:ind w:left="284"/>
        <w:rPr>
          <w:sz w:val="18"/>
          <w:szCs w:val="18"/>
        </w:rPr>
      </w:pPr>
      <w:r w:rsidRPr="000E2FDD">
        <w:rPr>
          <w:noProof/>
          <w:sz w:val="18"/>
          <w:szCs w:val="18"/>
        </w:rPr>
        <mc:AlternateContent>
          <mc:Choice Requires="wps">
            <w:drawing>
              <wp:anchor distT="0" distB="0" distL="114299" distR="114299" simplePos="0" relativeHeight="251763712" behindDoc="0" locked="0" layoutInCell="1" allowOverlap="1" wp14:anchorId="1872C350" wp14:editId="491A46FE">
                <wp:simplePos x="0" y="0"/>
                <wp:positionH relativeFrom="column">
                  <wp:posOffset>1400175</wp:posOffset>
                </wp:positionH>
                <wp:positionV relativeFrom="paragraph">
                  <wp:posOffset>33020</wp:posOffset>
                </wp:positionV>
                <wp:extent cx="0" cy="281305"/>
                <wp:effectExtent l="76200" t="0" r="57150" b="61595"/>
                <wp:wrapNone/>
                <wp:docPr id="1786434100" name="Ευθύγραμμο βέλος σύνδεσης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225026D" id="Ευθύγραμμο βέλος σύνδεσης 12" o:spid="_x0000_s1026" type="#_x0000_t32" style="position:absolute;margin-left:110.25pt;margin-top:2.6pt;width:0;height:22.15pt;z-index:251763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7Vk1g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" strokecolor="black [3213]" strokeweight=".5pt">
                <v:stroke endarrow="block" joinstyle="miter"/>
                <o:lock v:ext="edit" shapetype="f"/>
              </v:shape>
            </w:pict>
          </mc:Fallback>
        </mc:AlternateContent>
      </w:r>
    </w:p>
    <w:p w14:paraId="7C64D593" w14:textId="06DDF8C7" w:rsidR="0080435F" w:rsidRPr="000E2FDD" w:rsidRDefault="00C37839"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630592" behindDoc="0" locked="0" layoutInCell="1" allowOverlap="1" wp14:anchorId="27DF4F68" wp14:editId="32A95F1E">
                <wp:simplePos x="0" y="0"/>
                <wp:positionH relativeFrom="column">
                  <wp:posOffset>514350</wp:posOffset>
                </wp:positionH>
                <wp:positionV relativeFrom="paragraph">
                  <wp:posOffset>151765</wp:posOffset>
                </wp:positionV>
                <wp:extent cx="1887220" cy="1133475"/>
                <wp:effectExtent l="0" t="0" r="17780" b="28575"/>
                <wp:wrapNone/>
                <wp:docPr id="1902432010" name="Ορθογώνιο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7220" cy="1133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8599FC" w14:textId="77777777" w:rsidR="006A1947" w:rsidRPr="00C37839" w:rsidRDefault="006A1947" w:rsidP="0080435F">
                            <w:pPr>
                              <w:spacing w:after="0" w:line="240" w:lineRule="auto"/>
                              <w:rPr>
                                <w:rFonts w:ascii="Arial" w:hAnsi="Arial" w:cs="Arial"/>
                                <w:color w:val="000000" w:themeColor="text1"/>
                                <w:sz w:val="18"/>
                                <w:szCs w:val="20"/>
                                <w:lang w:val="en-US"/>
                              </w:rPr>
                            </w:pPr>
                            <w:r w:rsidRPr="00C37839">
                              <w:rPr>
                                <w:rFonts w:ascii="Arial" w:hAnsi="Arial" w:cs="Arial"/>
                                <w:color w:val="000000" w:themeColor="text1"/>
                                <w:sz w:val="18"/>
                                <w:szCs w:val="20"/>
                                <w:lang w:val="en-US"/>
                              </w:rPr>
                              <w:t xml:space="preserve">Studies derived from the databases: 23 </w:t>
                            </w:r>
                          </w:p>
                          <w:p w14:paraId="1338956A" w14:textId="77777777" w:rsidR="00B74A0D" w:rsidRDefault="00B74A0D" w:rsidP="0080435F">
                            <w:pPr>
                              <w:spacing w:after="0" w:line="240" w:lineRule="auto"/>
                              <w:rPr>
                                <w:rFonts w:ascii="Arial" w:hAnsi="Arial" w:cs="Arial"/>
                                <w:color w:val="000000" w:themeColor="text1"/>
                                <w:sz w:val="18"/>
                                <w:szCs w:val="20"/>
                                <w:lang w:val="en-US"/>
                              </w:rPr>
                            </w:pPr>
                          </w:p>
                          <w:p w14:paraId="3507AA1F" w14:textId="01CDAF8C" w:rsidR="0080435F" w:rsidRPr="00B74A0D" w:rsidRDefault="00B74A0D" w:rsidP="0080435F">
                            <w:pPr>
                              <w:spacing w:after="0" w:line="240" w:lineRule="auto"/>
                              <w:rPr>
                                <w:rFonts w:ascii="Arial" w:hAnsi="Arial" w:cs="Arial"/>
                                <w:color w:val="000000" w:themeColor="text1"/>
                                <w:sz w:val="18"/>
                                <w:szCs w:val="20"/>
                                <w:lang w:val="en-US"/>
                              </w:rPr>
                            </w:pPr>
                            <w:r>
                              <w:rPr>
                                <w:rFonts w:ascii="Arial" w:hAnsi="Arial" w:cs="Arial"/>
                                <w:color w:val="000000" w:themeColor="text1"/>
                                <w:sz w:val="18"/>
                                <w:szCs w:val="20"/>
                                <w:lang w:val="en-US"/>
                              </w:rPr>
                              <w:t xml:space="preserve">Total </w:t>
                            </w:r>
                            <w:r w:rsidR="0080435F" w:rsidRPr="00B74A0D">
                              <w:rPr>
                                <w:rFonts w:ascii="Arial" w:hAnsi="Arial" w:cs="Arial"/>
                                <w:color w:val="000000" w:themeColor="text1"/>
                                <w:sz w:val="18"/>
                                <w:szCs w:val="20"/>
                                <w:lang w:val="en-US"/>
                              </w:rPr>
                              <w:t xml:space="preserve">Studies included in </w:t>
                            </w:r>
                            <w:r w:rsidR="006A1947" w:rsidRPr="00B74A0D">
                              <w:rPr>
                                <w:rFonts w:ascii="Arial" w:hAnsi="Arial" w:cs="Arial"/>
                                <w:color w:val="000000" w:themeColor="text1"/>
                                <w:sz w:val="18"/>
                                <w:szCs w:val="20"/>
                                <w:lang w:val="en-US"/>
                              </w:rPr>
                              <w:t xml:space="preserve">the </w:t>
                            </w:r>
                            <w:r w:rsidR="0080435F" w:rsidRPr="00B74A0D">
                              <w:rPr>
                                <w:rFonts w:ascii="Arial" w:hAnsi="Arial" w:cs="Arial"/>
                                <w:color w:val="000000" w:themeColor="text1"/>
                                <w:sz w:val="18"/>
                                <w:szCs w:val="20"/>
                                <w:lang w:val="en-US"/>
                              </w:rPr>
                              <w:t>review</w:t>
                            </w:r>
                            <w:r w:rsidR="007B7FE3" w:rsidRPr="00B74A0D">
                              <w:rPr>
                                <w:rFonts w:ascii="Arial" w:hAnsi="Arial" w:cs="Arial"/>
                                <w:color w:val="000000" w:themeColor="text1"/>
                                <w:sz w:val="18"/>
                                <w:szCs w:val="20"/>
                                <w:lang w:val="en-US"/>
                              </w:rPr>
                              <w:t xml:space="preserve"> </w:t>
                            </w:r>
                          </w:p>
                          <w:p w14:paraId="021629BA" w14:textId="294FEB78"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(n=2</w:t>
                            </w:r>
                            <w:r w:rsidR="007B7FE3" w:rsidRPr="006D708A">
                              <w:rPr>
                                <w:rFonts w:ascii="Arial" w:hAnsi="Arial" w:cs="Arial"/>
                                <w:color w:val="000000" w:themeColor="text1"/>
                                <w:sz w:val="18"/>
                                <w:szCs w:val="20"/>
                                <w:lang w:val="en-US"/>
                              </w:rPr>
                              <w:t>4</w:t>
                            </w:r>
                            <w:r w:rsidRPr="006D708A">
                              <w:rPr>
                                <w:rFonts w:ascii="Arial" w:hAnsi="Arial" w:cs="Arial"/>
                                <w:color w:val="000000" w:themeColor="text1"/>
                                <w:sz w:val="18"/>
                                <w:szCs w:val="20"/>
                                <w:lang w:val="en-US"/>
                              </w:rPr>
                              <w:t>)</w:t>
                            </w:r>
                          </w:p>
                          <w:p w14:paraId="274B7C78" w14:textId="0DA28AF9" w:rsidR="0080435F" w:rsidRPr="006D708A" w:rsidRDefault="00B74A0D" w:rsidP="0080435F">
                            <w:pPr>
                              <w:spacing w:after="0" w:line="240" w:lineRule="auto"/>
                              <w:rPr>
                                <w:rFonts w:ascii="Arial" w:hAnsi="Arial" w:cs="Arial"/>
                                <w:color w:val="000000" w:themeColor="text1"/>
                                <w:sz w:val="18"/>
                                <w:szCs w:val="20"/>
                                <w:lang w:val="en-US"/>
                              </w:rPr>
                            </w:pPr>
                            <w:r>
                              <w:rPr>
                                <w:rFonts w:ascii="Arial" w:hAnsi="Arial" w:cs="Arial"/>
                                <w:color w:val="000000" w:themeColor="text1"/>
                                <w:sz w:val="18"/>
                                <w:szCs w:val="20"/>
                                <w:lang w:val="en-US"/>
                              </w:rPr>
                              <w:t xml:space="preserve">Total </w:t>
                            </w:r>
                            <w:r w:rsidR="0080435F" w:rsidRPr="006D708A">
                              <w:rPr>
                                <w:rFonts w:ascii="Arial" w:hAnsi="Arial" w:cs="Arial"/>
                                <w:color w:val="000000" w:themeColor="text1"/>
                                <w:sz w:val="18"/>
                                <w:szCs w:val="20"/>
                                <w:lang w:val="en-US"/>
                              </w:rPr>
                              <w:t>Reports of included studies</w:t>
                            </w:r>
                          </w:p>
                          <w:p w14:paraId="15F2CE68"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(n=24)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F4F68" id="Ορθογώνιο 5" o:spid="_x0000_s1041" style="position:absolute;left:0;text-align:left;margin-left:40.5pt;margin-top:11.95pt;width:148.6pt;height:89.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" filled="f" strokecolor="black [3213]" strokeweight="1pt">
                <v:path arrowok="t"/>
                <v:textbox>
                  <w:txbxContent>
                    <w:p w14:paraId="5E8599FC" w14:textId="77777777" w:rsidR="006A1947" w:rsidRPr="00C37839" w:rsidRDefault="006A1947" w:rsidP="0080435F">
                      <w:pPr>
                        <w:spacing w:after="0" w:line="240" w:lineRule="auto"/>
                        <w:rPr>
                          <w:rFonts w:ascii="Arial" w:hAnsi="Arial" w:cs="Arial"/>
                          <w:color w:val="000000" w:themeColor="text1"/>
                          <w:sz w:val="18"/>
                          <w:szCs w:val="20"/>
                          <w:lang w:val="en-US"/>
                        </w:rPr>
                      </w:pPr>
                      <w:r w:rsidRPr="00C37839">
                        <w:rPr>
                          <w:rFonts w:ascii="Arial" w:hAnsi="Arial" w:cs="Arial"/>
                          <w:color w:val="000000" w:themeColor="text1"/>
                          <w:sz w:val="18"/>
                          <w:szCs w:val="20"/>
                          <w:lang w:val="en-US"/>
                        </w:rPr>
                        <w:t xml:space="preserve">Studies derived from the databases: 23 </w:t>
                      </w:r>
                    </w:p>
                    <w:p w14:paraId="1338956A" w14:textId="77777777" w:rsidR="00B74A0D" w:rsidRDefault="00B74A0D" w:rsidP="0080435F">
                      <w:pPr>
                        <w:spacing w:after="0" w:line="240" w:lineRule="auto"/>
                        <w:rPr>
                          <w:rFonts w:ascii="Arial" w:hAnsi="Arial" w:cs="Arial"/>
                          <w:color w:val="000000" w:themeColor="text1"/>
                          <w:sz w:val="18"/>
                          <w:szCs w:val="20"/>
                          <w:lang w:val="en-US"/>
                        </w:rPr>
                      </w:pPr>
                    </w:p>
                    <w:p w14:paraId="3507AA1F" w14:textId="01CDAF8C" w:rsidR="0080435F" w:rsidRPr="00B74A0D" w:rsidRDefault="00B74A0D" w:rsidP="0080435F">
                      <w:pPr>
                        <w:spacing w:after="0" w:line="240" w:lineRule="auto"/>
                        <w:rPr>
                          <w:rFonts w:ascii="Arial" w:hAnsi="Arial" w:cs="Arial"/>
                          <w:color w:val="000000" w:themeColor="text1"/>
                          <w:sz w:val="18"/>
                          <w:szCs w:val="20"/>
                          <w:lang w:val="en-US"/>
                        </w:rPr>
                      </w:pPr>
                      <w:r>
                        <w:rPr>
                          <w:rFonts w:ascii="Arial" w:hAnsi="Arial" w:cs="Arial"/>
                          <w:color w:val="000000" w:themeColor="text1"/>
                          <w:sz w:val="18"/>
                          <w:szCs w:val="20"/>
                          <w:lang w:val="en-US"/>
                        </w:rPr>
                        <w:t xml:space="preserve">Total </w:t>
                      </w:r>
                      <w:r w:rsidR="0080435F" w:rsidRPr="00B74A0D">
                        <w:rPr>
                          <w:rFonts w:ascii="Arial" w:hAnsi="Arial" w:cs="Arial"/>
                          <w:color w:val="000000" w:themeColor="text1"/>
                          <w:sz w:val="18"/>
                          <w:szCs w:val="20"/>
                          <w:lang w:val="en-US"/>
                        </w:rPr>
                        <w:t xml:space="preserve">Studies included in </w:t>
                      </w:r>
                      <w:r w:rsidR="006A1947" w:rsidRPr="00B74A0D">
                        <w:rPr>
                          <w:rFonts w:ascii="Arial" w:hAnsi="Arial" w:cs="Arial"/>
                          <w:color w:val="000000" w:themeColor="text1"/>
                          <w:sz w:val="18"/>
                          <w:szCs w:val="20"/>
                          <w:lang w:val="en-US"/>
                        </w:rPr>
                        <w:t xml:space="preserve">the </w:t>
                      </w:r>
                      <w:r w:rsidR="0080435F" w:rsidRPr="00B74A0D">
                        <w:rPr>
                          <w:rFonts w:ascii="Arial" w:hAnsi="Arial" w:cs="Arial"/>
                          <w:color w:val="000000" w:themeColor="text1"/>
                          <w:sz w:val="18"/>
                          <w:szCs w:val="20"/>
                          <w:lang w:val="en-US"/>
                        </w:rPr>
                        <w:t>review</w:t>
                      </w:r>
                      <w:r w:rsidR="007B7FE3" w:rsidRPr="00B74A0D">
                        <w:rPr>
                          <w:rFonts w:ascii="Arial" w:hAnsi="Arial" w:cs="Arial"/>
                          <w:color w:val="000000" w:themeColor="text1"/>
                          <w:sz w:val="18"/>
                          <w:szCs w:val="20"/>
                          <w:lang w:val="en-US"/>
                        </w:rPr>
                        <w:t xml:space="preserve"> </w:t>
                      </w:r>
                    </w:p>
                    <w:p w14:paraId="021629BA" w14:textId="294FEB78" w:rsidR="0080435F" w:rsidRPr="006D708A" w:rsidRDefault="0080435F" w:rsidP="0080435F">
                      <w:pPr>
                        <w:spacing w:after="0" w:line="240" w:lineRule="auto"/>
                        <w:rPr>
                          <w:rFonts w:ascii="Arial" w:hAnsi="Arial" w:cs="Arial"/>
                          <w:color w:val="000000" w:themeColor="text1"/>
                          <w:sz w:val="18"/>
                          <w:szCs w:val="20"/>
                          <w:lang w:val="en-US"/>
                        </w:rPr>
                      </w:pPr>
                      <w:r w:rsidRPr="006D708A">
                        <w:rPr>
                          <w:rFonts w:ascii="Arial" w:hAnsi="Arial" w:cs="Arial"/>
                          <w:color w:val="000000" w:themeColor="text1"/>
                          <w:sz w:val="18"/>
                          <w:szCs w:val="20"/>
                          <w:lang w:val="en-US"/>
                        </w:rPr>
                        <w:t>(n=2</w:t>
                      </w:r>
                      <w:r w:rsidR="007B7FE3" w:rsidRPr="006D708A">
                        <w:rPr>
                          <w:rFonts w:ascii="Arial" w:hAnsi="Arial" w:cs="Arial"/>
                          <w:color w:val="000000" w:themeColor="text1"/>
                          <w:sz w:val="18"/>
                          <w:szCs w:val="20"/>
                          <w:lang w:val="en-US"/>
                        </w:rPr>
                        <w:t>4</w:t>
                      </w:r>
                      <w:r w:rsidRPr="006D708A">
                        <w:rPr>
                          <w:rFonts w:ascii="Arial" w:hAnsi="Arial" w:cs="Arial"/>
                          <w:color w:val="000000" w:themeColor="text1"/>
                          <w:sz w:val="18"/>
                          <w:szCs w:val="20"/>
                          <w:lang w:val="en-US"/>
                        </w:rPr>
                        <w:t>)</w:t>
                      </w:r>
                    </w:p>
                    <w:p w14:paraId="274B7C78" w14:textId="0DA28AF9" w:rsidR="0080435F" w:rsidRPr="006D708A" w:rsidRDefault="00B74A0D" w:rsidP="0080435F">
                      <w:pPr>
                        <w:spacing w:after="0" w:line="240" w:lineRule="auto"/>
                        <w:rPr>
                          <w:rFonts w:ascii="Arial" w:hAnsi="Arial" w:cs="Arial"/>
                          <w:color w:val="000000" w:themeColor="text1"/>
                          <w:sz w:val="18"/>
                          <w:szCs w:val="20"/>
                          <w:lang w:val="en-US"/>
                        </w:rPr>
                      </w:pPr>
                      <w:r>
                        <w:rPr>
                          <w:rFonts w:ascii="Arial" w:hAnsi="Arial" w:cs="Arial"/>
                          <w:color w:val="000000" w:themeColor="text1"/>
                          <w:sz w:val="18"/>
                          <w:szCs w:val="20"/>
                          <w:lang w:val="en-US"/>
                        </w:rPr>
                        <w:t xml:space="preserve">Total </w:t>
                      </w:r>
                      <w:r w:rsidR="0080435F" w:rsidRPr="006D708A">
                        <w:rPr>
                          <w:rFonts w:ascii="Arial" w:hAnsi="Arial" w:cs="Arial"/>
                          <w:color w:val="000000" w:themeColor="text1"/>
                          <w:sz w:val="18"/>
                          <w:szCs w:val="20"/>
                          <w:lang w:val="en-US"/>
                        </w:rPr>
                        <w:t>Reports of included studies</w:t>
                      </w:r>
                    </w:p>
                    <w:p w14:paraId="15F2CE68" w14:textId="77777777" w:rsidR="0080435F" w:rsidRPr="00962696" w:rsidRDefault="0080435F" w:rsidP="0080435F">
                      <w:pPr>
                        <w:spacing w:after="0" w:line="240" w:lineRule="auto"/>
                        <w:rPr>
                          <w:rFonts w:ascii="Arial" w:hAnsi="Arial" w:cs="Arial"/>
                          <w:color w:val="000000" w:themeColor="text1"/>
                          <w:sz w:val="18"/>
                          <w:szCs w:val="20"/>
                        </w:rPr>
                      </w:pPr>
                      <w:r w:rsidRPr="00962696">
                        <w:rPr>
                          <w:rFonts w:ascii="Arial" w:hAnsi="Arial" w:cs="Arial"/>
                          <w:color w:val="000000" w:themeColor="text1"/>
                          <w:sz w:val="18"/>
                          <w:szCs w:val="20"/>
                        </w:rPr>
                        <w:t>(n=24)</w:t>
                      </w:r>
                    </w:p>
                  </w:txbxContent>
                </v:textbox>
              </v:rect>
            </w:pict>
          </mc:Fallback>
        </mc:AlternateContent>
      </w:r>
      <w:r w:rsidR="00B74A0D" w:rsidRPr="000E2FDD">
        <w:rPr>
          <w:noProof/>
          <w:sz w:val="18"/>
          <w:szCs w:val="18"/>
        </w:rPr>
        <mc:AlternateContent>
          <mc:Choice Requires="wps">
            <w:drawing>
              <wp:anchor distT="0" distB="0" distL="114300" distR="114300" simplePos="0" relativeHeight="251722752" behindDoc="0" locked="0" layoutInCell="1" allowOverlap="1" wp14:anchorId="12AD89EE" wp14:editId="331DED35">
                <wp:simplePos x="0" y="0"/>
                <wp:positionH relativeFrom="column">
                  <wp:posOffset>2590800</wp:posOffset>
                </wp:positionH>
                <wp:positionV relativeFrom="paragraph">
                  <wp:posOffset>33655</wp:posOffset>
                </wp:positionV>
                <wp:extent cx="3604260" cy="876300"/>
                <wp:effectExtent l="38100" t="0" r="34290" b="95250"/>
                <wp:wrapNone/>
                <wp:docPr id="226565672" name="Γραμμή σύνδεσης: Γωνιώδης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604260" cy="876300"/>
                        </a:xfrm>
                        <a:prstGeom prst="bentConnector3">
                          <a:avLst>
                            <a:gd name="adj1" fmla="val 4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0701BD5" id="_x0000_t34" coordsize="21600,21600" o:spt="34" o:oned="t" adj="10800" path="m,l@0,0@0,21600,21600,21600e" filled="f">
                <v:stroke joinstyle="miter"/>
                <v:formulas>
                  <v:f eqn="val #0"/>
                </v:formulas>
                <v:path arrowok="t" fillok="f" o:connecttype="none"/>
                <v:handles>
                  <v:h position="#0,center"/>
                </v:handles>
                <o:lock v:ext="edit" shapetype="t"/>
              </v:shapetype>
              <v:shape id="Γραμμή σύνδεσης: Γωνιώδης 7" o:spid="_x0000_s1026" type="#_x0000_t34" style="position:absolute;margin-left:204pt;margin-top:2.65pt;width:283.8pt;height:69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" adj="11" strokecolor="black [3213]" strokeweight=".5pt">
                <v:stroke endarrow="block"/>
                <o:lock v:ext="edit" shapetype="f"/>
              </v:shape>
            </w:pict>
          </mc:Fallback>
        </mc:AlternateContent>
      </w:r>
    </w:p>
    <w:p w14:paraId="61FC4F55" w14:textId="274651F2" w:rsidR="00F55163" w:rsidRPr="000E2FDD" w:rsidRDefault="0080435F" w:rsidP="00C37839">
      <w:pPr>
        <w:spacing w:after="0" w:line="240" w:lineRule="auto"/>
        <w:ind w:left="284"/>
        <w:rPr>
          <w:sz w:val="18"/>
          <w:szCs w:val="18"/>
        </w:rPr>
      </w:pPr>
      <w:r w:rsidRPr="000E2FDD">
        <w:rPr>
          <w:noProof/>
          <w:sz w:val="18"/>
          <w:szCs w:val="18"/>
        </w:rPr>
        <mc:AlternateContent>
          <mc:Choice Requires="wps">
            <w:drawing>
              <wp:anchor distT="0" distB="0" distL="114300" distR="114300" simplePos="0" relativeHeight="251693056" behindDoc="0" locked="0" layoutInCell="1" allowOverlap="1" wp14:anchorId="3CF60BEB" wp14:editId="6007FC96">
                <wp:simplePos x="0" y="0"/>
                <wp:positionH relativeFrom="column">
                  <wp:posOffset>-154941</wp:posOffset>
                </wp:positionH>
                <wp:positionV relativeFrom="paragraph">
                  <wp:posOffset>427990</wp:posOffset>
                </wp:positionV>
                <wp:extent cx="764540" cy="262890"/>
                <wp:effectExtent l="3175" t="0" r="19685" b="19685"/>
                <wp:wrapNone/>
                <wp:docPr id="1543756174" name="Διάγραμμα ροής: Εναλλακτική διεργασία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64540"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85CE818" w14:textId="77777777" w:rsidR="0080435F" w:rsidRPr="00962696" w:rsidRDefault="0080435F" w:rsidP="0080435F">
                            <w:pPr>
                              <w:spacing w:after="0" w:line="240" w:lineRule="auto"/>
                              <w:jc w:val="center"/>
                              <w:rPr>
                                <w:rFonts w:ascii="Arial" w:hAnsi="Arial" w:cs="Arial"/>
                                <w:b/>
                                <w:color w:val="000000" w:themeColor="text1"/>
                                <w:sz w:val="18"/>
                                <w:szCs w:val="18"/>
                              </w:rPr>
                            </w:pPr>
                            <w:r w:rsidRPr="00962696">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60BEB" id="Διάγραμμα ροής: Εναλλακτική διεργασία 4" o:spid="_x0000_s1042" type="#_x0000_t176" style="position:absolute;left:0;text-align:left;margin-left:-12.2pt;margin-top:33.7pt;width:60.2pt;height:20.7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" fillcolor="#d86dcb [1944]" strokecolor="black [3213]" strokeweight="1pt">
                <v:path arrowok="t"/>
                <v:textbox>
                  <w:txbxContent>
                    <w:p w14:paraId="585CE818" w14:textId="77777777" w:rsidR="0080435F" w:rsidRPr="00962696" w:rsidRDefault="0080435F" w:rsidP="0080435F">
                      <w:pPr>
                        <w:spacing w:after="0" w:line="240" w:lineRule="auto"/>
                        <w:jc w:val="center"/>
                        <w:rPr>
                          <w:rFonts w:ascii="Arial" w:hAnsi="Arial" w:cs="Arial"/>
                          <w:b/>
                          <w:color w:val="000000" w:themeColor="text1"/>
                          <w:sz w:val="18"/>
                          <w:szCs w:val="18"/>
                        </w:rPr>
                      </w:pPr>
                      <w:r w:rsidRPr="00962696">
                        <w:rPr>
                          <w:rFonts w:ascii="Arial" w:hAnsi="Arial" w:cs="Arial"/>
                          <w:b/>
                          <w:color w:val="000000" w:themeColor="text1"/>
                          <w:sz w:val="18"/>
                          <w:szCs w:val="18"/>
                        </w:rPr>
                        <w:t>Included</w:t>
                      </w:r>
                    </w:p>
                  </w:txbxContent>
                </v:textbox>
              </v:shape>
            </w:pict>
          </mc:Fallback>
        </mc:AlternateContent>
      </w:r>
    </w:p>
    <w:p w14:paraId="59B108F4" w14:textId="77777777" w:rsidR="00C37839" w:rsidRDefault="00C37839" w:rsidP="000027EA">
      <w:pPr>
        <w:sectPr w:rsidR="00C37839" w:rsidSect="0053192B">
          <w:pgSz w:w="16838" w:h="11906" w:orient="landscape"/>
          <w:pgMar w:top="1797" w:right="1440" w:bottom="1797" w:left="1440" w:header="709" w:footer="709" w:gutter="0"/>
          <w:cols w:space="708"/>
          <w:docGrid w:linePitch="360"/>
        </w:sectPr>
      </w:pPr>
    </w:p>
    <w:p w14:paraId="73A872EC" w14:textId="77777777" w:rsidR="00C90B4E" w:rsidRPr="00962696" w:rsidRDefault="00C90B4E" w:rsidP="00F55163"/>
    <w:p w14:paraId="46261F85" w14:textId="74963B9D" w:rsidR="00C25534" w:rsidRPr="00962696" w:rsidRDefault="002F1617" w:rsidP="009B4977">
      <w:pPr>
        <w:pStyle w:val="2"/>
      </w:pPr>
      <w:bookmarkStart w:id="38" w:name="_Toc239109982"/>
      <w:bookmarkStart w:id="39" w:name="_Toc243468969"/>
      <w:r w:rsidRPr="00962696">
        <w:t>3.</w:t>
      </w:r>
      <w:r w:rsidR="00BE2C6B" w:rsidRPr="00962696">
        <w:t>2</w:t>
      </w:r>
      <w:r w:rsidRPr="00962696">
        <w:t xml:space="preserve"> </w:t>
      </w:r>
      <w:r w:rsidR="00C25534" w:rsidRPr="00962696">
        <w:t>Χαρακτηριστικά χορήγησης του MAIN</w:t>
      </w:r>
      <w:bookmarkEnd w:id="38"/>
      <w:bookmarkEnd w:id="39"/>
    </w:p>
    <w:p w14:paraId="62A4A48E" w14:textId="2900AF22" w:rsidR="00D17B20" w:rsidRPr="00962696" w:rsidRDefault="00D17B20"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C11D74" w:rsidRPr="00962696">
        <w:rPr>
          <w:rFonts w:ascii="Times New Roman" w:hAnsi="Times New Roman" w:cs="Times New Roman"/>
          <w:sz w:val="24"/>
          <w:szCs w:val="24"/>
        </w:rPr>
        <w:t xml:space="preserve">Στον πίνακα </w:t>
      </w:r>
      <w:r w:rsidR="00CD15B3" w:rsidRPr="00962696">
        <w:rPr>
          <w:rFonts w:ascii="Times New Roman" w:hAnsi="Times New Roman" w:cs="Times New Roman"/>
          <w:sz w:val="24"/>
          <w:szCs w:val="24"/>
        </w:rPr>
        <w:t>5</w:t>
      </w:r>
      <w:r w:rsidR="00C11D74" w:rsidRPr="00962696">
        <w:rPr>
          <w:rFonts w:ascii="Times New Roman" w:hAnsi="Times New Roman" w:cs="Times New Roman"/>
          <w:sz w:val="24"/>
          <w:szCs w:val="24"/>
        </w:rPr>
        <w:t xml:space="preserve"> </w:t>
      </w:r>
      <w:r w:rsidR="003D5A12" w:rsidRPr="00962696">
        <w:rPr>
          <w:rFonts w:ascii="Times New Roman" w:hAnsi="Times New Roman" w:cs="Times New Roman"/>
          <w:sz w:val="24"/>
          <w:szCs w:val="24"/>
        </w:rPr>
        <w:t xml:space="preserve">παρουσιάζονται </w:t>
      </w:r>
      <w:r w:rsidR="00EC0AB9" w:rsidRPr="00962696">
        <w:rPr>
          <w:rFonts w:ascii="Times New Roman" w:hAnsi="Times New Roman" w:cs="Times New Roman"/>
          <w:sz w:val="24"/>
          <w:szCs w:val="24"/>
        </w:rPr>
        <w:t xml:space="preserve">τα χαρακτηριστικά χορήγησης του MAIN </w:t>
      </w:r>
      <w:r w:rsidR="009864F2" w:rsidRPr="00962696">
        <w:rPr>
          <w:rFonts w:ascii="Times New Roman" w:hAnsi="Times New Roman" w:cs="Times New Roman"/>
          <w:sz w:val="24"/>
          <w:szCs w:val="24"/>
        </w:rPr>
        <w:t>αναφορικά με</w:t>
      </w:r>
      <w:r w:rsidR="00B40331" w:rsidRPr="00962696">
        <w:rPr>
          <w:rFonts w:ascii="Times New Roman" w:hAnsi="Times New Roman" w:cs="Times New Roman"/>
          <w:sz w:val="24"/>
          <w:szCs w:val="24"/>
        </w:rPr>
        <w:t xml:space="preserve"> το πώς χρησιμοποιήθηκε </w:t>
      </w:r>
      <w:r w:rsidR="00AA534D" w:rsidRPr="00962696">
        <w:rPr>
          <w:rFonts w:ascii="Times New Roman" w:hAnsi="Times New Roman" w:cs="Times New Roman"/>
          <w:sz w:val="24"/>
          <w:szCs w:val="24"/>
        </w:rPr>
        <w:t>(</w:t>
      </w:r>
      <w:r w:rsidR="004D153D" w:rsidRPr="00962696">
        <w:rPr>
          <w:rFonts w:ascii="Times New Roman" w:hAnsi="Times New Roman" w:cs="Times New Roman"/>
          <w:sz w:val="24"/>
          <w:szCs w:val="24"/>
        </w:rPr>
        <w:t xml:space="preserve">εργαλείο </w:t>
      </w:r>
      <w:r w:rsidR="00F04C06" w:rsidRPr="00962696">
        <w:rPr>
          <w:rFonts w:ascii="Times New Roman" w:hAnsi="Times New Roman" w:cs="Times New Roman"/>
          <w:sz w:val="24"/>
          <w:szCs w:val="24"/>
        </w:rPr>
        <w:t xml:space="preserve">αξιολόγησης, μέτρο αποτελέσματος, διαγνωστικό εργαλείο, αξιολόγηση αφηγηματικού προφίλ, </w:t>
      </w:r>
      <w:r w:rsidR="004C7CD6" w:rsidRPr="00962696">
        <w:rPr>
          <w:rFonts w:ascii="Times New Roman" w:hAnsi="Times New Roman" w:cs="Times New Roman"/>
          <w:sz w:val="24"/>
          <w:szCs w:val="24"/>
        </w:rPr>
        <w:t>παρέμβαση - αποτελέσματα</w:t>
      </w:r>
      <w:r w:rsidR="00AA534D" w:rsidRPr="00962696">
        <w:rPr>
          <w:rFonts w:ascii="Times New Roman" w:hAnsi="Times New Roman" w:cs="Times New Roman"/>
          <w:sz w:val="24"/>
          <w:szCs w:val="24"/>
        </w:rPr>
        <w:t>)</w:t>
      </w:r>
      <w:r w:rsidR="00AE5AFC" w:rsidRPr="00962696">
        <w:rPr>
          <w:rFonts w:ascii="Times New Roman" w:hAnsi="Times New Roman" w:cs="Times New Roman"/>
          <w:sz w:val="24"/>
          <w:szCs w:val="24"/>
        </w:rPr>
        <w:t>,</w:t>
      </w:r>
      <w:r w:rsidR="009864F2" w:rsidRPr="00962696">
        <w:rPr>
          <w:rFonts w:ascii="Times New Roman" w:hAnsi="Times New Roman" w:cs="Times New Roman"/>
          <w:sz w:val="24"/>
          <w:szCs w:val="24"/>
        </w:rPr>
        <w:t xml:space="preserve"> </w:t>
      </w:r>
      <w:r w:rsidR="00B85B8D" w:rsidRPr="00962696">
        <w:rPr>
          <w:rFonts w:ascii="Times New Roman" w:hAnsi="Times New Roman" w:cs="Times New Roman"/>
          <w:sz w:val="24"/>
          <w:szCs w:val="24"/>
        </w:rPr>
        <w:t xml:space="preserve">τις </w:t>
      </w:r>
      <w:r w:rsidR="00A00F16" w:rsidRPr="00962696">
        <w:rPr>
          <w:rFonts w:ascii="Times New Roman" w:hAnsi="Times New Roman" w:cs="Times New Roman"/>
          <w:sz w:val="24"/>
          <w:szCs w:val="24"/>
        </w:rPr>
        <w:t>συνιστώσες</w:t>
      </w:r>
      <w:r w:rsidR="00B85B8D" w:rsidRPr="00962696">
        <w:rPr>
          <w:rFonts w:ascii="Times New Roman" w:hAnsi="Times New Roman" w:cs="Times New Roman"/>
          <w:sz w:val="24"/>
          <w:szCs w:val="24"/>
        </w:rPr>
        <w:t xml:space="preserve"> της αξιολόγησης </w:t>
      </w:r>
      <w:r w:rsidR="00CB564F" w:rsidRPr="00962696">
        <w:rPr>
          <w:rFonts w:ascii="Times New Roman" w:hAnsi="Times New Roman" w:cs="Times New Roman"/>
          <w:sz w:val="24"/>
          <w:szCs w:val="24"/>
        </w:rPr>
        <w:t xml:space="preserve"> (αφήγηση, επαναφήγηση, κατανόηση)</w:t>
      </w:r>
      <w:r w:rsidR="00016BD0" w:rsidRPr="00962696">
        <w:rPr>
          <w:rFonts w:ascii="Times New Roman" w:hAnsi="Times New Roman" w:cs="Times New Roman"/>
          <w:sz w:val="24"/>
          <w:szCs w:val="24"/>
        </w:rPr>
        <w:t>,</w:t>
      </w:r>
      <w:r w:rsidR="009620F4" w:rsidRPr="00962696">
        <w:rPr>
          <w:rFonts w:ascii="Times New Roman" w:hAnsi="Times New Roman" w:cs="Times New Roman"/>
          <w:sz w:val="24"/>
          <w:szCs w:val="24"/>
        </w:rPr>
        <w:t xml:space="preserve"> τ</w:t>
      </w:r>
      <w:r w:rsidR="00335BEB" w:rsidRPr="00962696">
        <w:rPr>
          <w:rFonts w:ascii="Times New Roman" w:hAnsi="Times New Roman" w:cs="Times New Roman"/>
          <w:sz w:val="24"/>
          <w:szCs w:val="24"/>
        </w:rPr>
        <w:t>ην διαδικασία που ακολουθήθηκε</w:t>
      </w:r>
      <w:r w:rsidR="009620F4" w:rsidRPr="00962696">
        <w:rPr>
          <w:rFonts w:ascii="Times New Roman" w:hAnsi="Times New Roman" w:cs="Times New Roman"/>
          <w:sz w:val="24"/>
          <w:szCs w:val="24"/>
        </w:rPr>
        <w:t xml:space="preserve"> (</w:t>
      </w:r>
      <w:r w:rsidR="00F1224A" w:rsidRPr="00962696">
        <w:rPr>
          <w:rFonts w:ascii="Times New Roman" w:hAnsi="Times New Roman" w:cs="Times New Roman"/>
          <w:sz w:val="24"/>
          <w:szCs w:val="24"/>
        </w:rPr>
        <w:t>αλληλουχία εικόνων, πρότυπο ιστορίας</w:t>
      </w:r>
      <w:r w:rsidR="009620F4" w:rsidRPr="00962696">
        <w:rPr>
          <w:rFonts w:ascii="Times New Roman" w:hAnsi="Times New Roman" w:cs="Times New Roman"/>
          <w:sz w:val="24"/>
          <w:szCs w:val="24"/>
        </w:rPr>
        <w:t>)</w:t>
      </w:r>
      <w:r w:rsidR="00AC225A" w:rsidRPr="00962696">
        <w:rPr>
          <w:rFonts w:ascii="Times New Roman" w:hAnsi="Times New Roman" w:cs="Times New Roman"/>
          <w:sz w:val="24"/>
          <w:szCs w:val="24"/>
        </w:rPr>
        <w:t xml:space="preserve"> και τις ιστορίες που χρησιμοποιήθηκαν. </w:t>
      </w:r>
    </w:p>
    <w:p w14:paraId="0D160E9C" w14:textId="05C88629" w:rsidR="00AD09F7" w:rsidRPr="00962696" w:rsidRDefault="00AD09F7"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E62659" w:rsidRPr="00962696">
        <w:rPr>
          <w:rFonts w:ascii="Times New Roman" w:hAnsi="Times New Roman" w:cs="Times New Roman"/>
          <w:sz w:val="24"/>
          <w:szCs w:val="24"/>
        </w:rPr>
        <w:t xml:space="preserve">Από τις </w:t>
      </w:r>
      <w:r w:rsidR="002E205A" w:rsidRPr="00962696">
        <w:rPr>
          <w:rFonts w:ascii="Times New Roman" w:hAnsi="Times New Roman" w:cs="Times New Roman"/>
          <w:sz w:val="24"/>
          <w:szCs w:val="24"/>
        </w:rPr>
        <w:t>2</w:t>
      </w:r>
      <w:r w:rsidR="0080236C" w:rsidRPr="00962696">
        <w:rPr>
          <w:rFonts w:ascii="Times New Roman" w:hAnsi="Times New Roman" w:cs="Times New Roman"/>
          <w:sz w:val="24"/>
          <w:szCs w:val="24"/>
        </w:rPr>
        <w:t>4</w:t>
      </w:r>
      <w:r w:rsidR="00E62659" w:rsidRPr="00962696">
        <w:rPr>
          <w:rFonts w:ascii="Times New Roman" w:hAnsi="Times New Roman" w:cs="Times New Roman"/>
          <w:sz w:val="24"/>
          <w:szCs w:val="24"/>
        </w:rPr>
        <w:t xml:space="preserve"> συνολικά μελέτες, στις </w:t>
      </w:r>
      <w:r w:rsidR="00E34F17" w:rsidRPr="00962696">
        <w:rPr>
          <w:rFonts w:ascii="Times New Roman" w:hAnsi="Times New Roman" w:cs="Times New Roman"/>
          <w:sz w:val="24"/>
          <w:szCs w:val="24"/>
        </w:rPr>
        <w:t>1</w:t>
      </w:r>
      <w:r w:rsidR="00996EDD" w:rsidRPr="00962696">
        <w:rPr>
          <w:rFonts w:ascii="Times New Roman" w:hAnsi="Times New Roman" w:cs="Times New Roman"/>
          <w:sz w:val="24"/>
          <w:szCs w:val="24"/>
        </w:rPr>
        <w:t>6</w:t>
      </w:r>
      <w:r w:rsidR="00E34F17"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fV19"/>
          <w:id w:val="-1941360663"/>
          <w:placeholder>
            <w:docPart w:val="DefaultPlaceholder_-1854013440"/>
          </w:placeholder>
        </w:sdtPr>
        <w:sdtEndPr/>
        <w:sdtContent>
          <w:r w:rsidR="00FD4CB2" w:rsidRPr="00FD4CB2">
            <w:rPr>
              <w:rFonts w:ascii="Times New Roman" w:eastAsia="Times New Roman" w:hAnsi="Times New Roman" w:cs="Times New Roman"/>
              <w:color w:val="000000"/>
              <w:sz w:val="24"/>
            </w:rPr>
            <w:t>(Beradze et al., 2026; Chan et al., 2023; Fichman et al., 2017; Komeili et al., 2023; Lindgren, 2022, 2023; Lindgren et al., 2023; Mahamid &amp; Saiegh-Haddad, 2025; Öberg &amp; Bohnacker, 2024; Ramos Gallardo et al., 2026; Șan, 2023; Sun et al., 2024; Tribushinina &amp; Boz, 2024; Tribushinina &amp; Mackaaij, 2023; Tselekidou et al., 2025; Zhou et al., 2022)</w:t>
          </w:r>
        </w:sdtContent>
      </w:sdt>
      <w:r w:rsidR="0057323D" w:rsidRPr="00962696">
        <w:rPr>
          <w:rFonts w:ascii="Times New Roman" w:hAnsi="Times New Roman" w:cs="Times New Roman"/>
          <w:color w:val="000000"/>
          <w:sz w:val="24"/>
          <w:szCs w:val="24"/>
        </w:rPr>
        <w:t>,</w:t>
      </w:r>
      <w:r w:rsidR="00E62659" w:rsidRPr="00962696">
        <w:rPr>
          <w:rFonts w:ascii="Times New Roman" w:hAnsi="Times New Roman" w:cs="Times New Roman"/>
          <w:sz w:val="24"/>
          <w:szCs w:val="24"/>
        </w:rPr>
        <w:t xml:space="preserve"> το MAIN χρησιμοποιήθηκε ως εργαλείο αξιολόγησης</w:t>
      </w:r>
      <w:r w:rsidR="00D33983" w:rsidRPr="00962696">
        <w:rPr>
          <w:rFonts w:ascii="Times New Roman" w:hAnsi="Times New Roman" w:cs="Times New Roman"/>
          <w:sz w:val="24"/>
          <w:szCs w:val="24"/>
        </w:rPr>
        <w:t xml:space="preserve"> των αφηγηματικών δεξιοτήτων</w:t>
      </w:r>
      <w:r w:rsidR="00A042BB" w:rsidRPr="00962696">
        <w:rPr>
          <w:rFonts w:ascii="Times New Roman" w:hAnsi="Times New Roman" w:cs="Times New Roman"/>
          <w:sz w:val="24"/>
          <w:szCs w:val="24"/>
        </w:rPr>
        <w:t xml:space="preserve">, ενώ </w:t>
      </w:r>
      <w:r w:rsidR="00E62659" w:rsidRPr="00962696">
        <w:rPr>
          <w:rFonts w:ascii="Times New Roman" w:hAnsi="Times New Roman" w:cs="Times New Roman"/>
          <w:sz w:val="24"/>
          <w:szCs w:val="24"/>
        </w:rPr>
        <w:t xml:space="preserve">σε </w:t>
      </w:r>
      <w:r w:rsidR="00942C43" w:rsidRPr="00962696">
        <w:rPr>
          <w:rFonts w:ascii="Times New Roman" w:hAnsi="Times New Roman" w:cs="Times New Roman"/>
          <w:sz w:val="24"/>
          <w:szCs w:val="24"/>
        </w:rPr>
        <w:t>άλλες</w:t>
      </w:r>
      <w:r w:rsidR="00E62659" w:rsidRPr="00962696">
        <w:rPr>
          <w:rFonts w:ascii="Times New Roman" w:hAnsi="Times New Roman" w:cs="Times New Roman"/>
          <w:sz w:val="24"/>
          <w:szCs w:val="24"/>
        </w:rPr>
        <w:t xml:space="preserve"> </w:t>
      </w:r>
      <w:r w:rsidR="00AE5AFC" w:rsidRPr="00962696">
        <w:rPr>
          <w:rFonts w:ascii="Times New Roman" w:hAnsi="Times New Roman" w:cs="Times New Roman"/>
          <w:sz w:val="24"/>
          <w:szCs w:val="24"/>
        </w:rPr>
        <w:t>3</w:t>
      </w:r>
      <w:r w:rsidR="0057323D"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"/>
          <w:id w:val="1069548089"/>
          <w:placeholder>
            <w:docPart w:val="DefaultPlaceholder_-1854013440"/>
          </w:placeholder>
        </w:sdtPr>
        <w:sdtEndPr/>
        <w:sdtContent>
          <w:r w:rsidR="00FD4CB2" w:rsidRPr="00FD4CB2">
            <w:rPr>
              <w:rFonts w:ascii="Times New Roman" w:eastAsia="Times New Roman" w:hAnsi="Times New Roman" w:cs="Times New Roman"/>
              <w:color w:val="000000"/>
              <w:sz w:val="24"/>
            </w:rPr>
            <w:t>(Boerma et al., 2016; Boerma &amp; Blom, 2017; Hamdani et al., 2025)</w:t>
          </w:r>
        </w:sdtContent>
      </w:sdt>
      <w:r w:rsidR="004E3AB0" w:rsidRPr="00962696">
        <w:rPr>
          <w:rFonts w:ascii="Times New Roman" w:hAnsi="Times New Roman" w:cs="Times New Roman"/>
          <w:sz w:val="24"/>
          <w:szCs w:val="24"/>
        </w:rPr>
        <w:t xml:space="preserve"> ως </w:t>
      </w:r>
      <w:r w:rsidR="00616B38" w:rsidRPr="00962696">
        <w:rPr>
          <w:rFonts w:ascii="Times New Roman" w:hAnsi="Times New Roman" w:cs="Times New Roman"/>
          <w:sz w:val="24"/>
          <w:szCs w:val="24"/>
        </w:rPr>
        <w:t>διαγνωστικό εργαλείο</w:t>
      </w:r>
      <w:r w:rsidR="00743677" w:rsidRPr="00962696">
        <w:rPr>
          <w:rFonts w:ascii="Times New Roman" w:hAnsi="Times New Roman" w:cs="Times New Roman"/>
          <w:sz w:val="24"/>
          <w:szCs w:val="24"/>
        </w:rPr>
        <w:t>,</w:t>
      </w:r>
      <w:r w:rsidR="007C1F06" w:rsidRPr="00962696">
        <w:rPr>
          <w:rFonts w:ascii="Times New Roman" w:hAnsi="Times New Roman" w:cs="Times New Roman"/>
          <w:sz w:val="24"/>
          <w:szCs w:val="24"/>
        </w:rPr>
        <w:t xml:space="preserve"> σε</w:t>
      </w:r>
      <w:r w:rsidR="00E56503" w:rsidRPr="00962696">
        <w:rPr>
          <w:rFonts w:ascii="Times New Roman" w:hAnsi="Times New Roman" w:cs="Times New Roman"/>
          <w:sz w:val="24"/>
          <w:szCs w:val="24"/>
        </w:rPr>
        <w:t xml:space="preserve"> συνδυασμό με άλλα γλωσσικά και γνωστικά εργαλεία, </w:t>
      </w:r>
      <w:r w:rsidR="00A151A1" w:rsidRPr="00962696">
        <w:rPr>
          <w:rFonts w:ascii="Times New Roman" w:hAnsi="Times New Roman" w:cs="Times New Roman"/>
          <w:sz w:val="24"/>
          <w:szCs w:val="24"/>
        </w:rPr>
        <w:t>με σκοπό τον εντοπισμό δίγλωσσω</w:t>
      </w:r>
      <w:r w:rsidR="0080171A" w:rsidRPr="00962696">
        <w:rPr>
          <w:rFonts w:ascii="Times New Roman" w:hAnsi="Times New Roman" w:cs="Times New Roman"/>
          <w:sz w:val="24"/>
          <w:szCs w:val="24"/>
        </w:rPr>
        <w:t>ν παιδιών με γλωσσική διαταραχή, όταν δεν είναι εφικτή η αξιολόγηση και των δύο γλωσσών.</w:t>
      </w:r>
      <w:r w:rsidR="00616B38" w:rsidRPr="00962696">
        <w:rPr>
          <w:rFonts w:ascii="Times New Roman" w:hAnsi="Times New Roman" w:cs="Times New Roman"/>
          <w:sz w:val="24"/>
          <w:szCs w:val="24"/>
        </w:rPr>
        <w:t xml:space="preserve"> </w:t>
      </w:r>
      <w:r w:rsidR="00C20242" w:rsidRPr="00962696">
        <w:rPr>
          <w:rFonts w:ascii="Times New Roman" w:hAnsi="Times New Roman" w:cs="Times New Roman"/>
          <w:sz w:val="24"/>
          <w:szCs w:val="24"/>
        </w:rPr>
        <w:t xml:space="preserve">Ακόμη, </w:t>
      </w:r>
      <w:r w:rsidR="001B34F4" w:rsidRPr="00962696">
        <w:rPr>
          <w:rFonts w:ascii="Times New Roman" w:hAnsi="Times New Roman" w:cs="Times New Roman"/>
          <w:sz w:val="24"/>
          <w:szCs w:val="24"/>
        </w:rPr>
        <w:t xml:space="preserve">στις </w:t>
      </w:r>
      <w:r w:rsidR="00FD73A9" w:rsidRPr="00962696">
        <w:rPr>
          <w:rFonts w:ascii="Times New Roman" w:hAnsi="Times New Roman" w:cs="Times New Roman"/>
          <w:sz w:val="24"/>
          <w:szCs w:val="24"/>
        </w:rPr>
        <w:t>μελέτες</w:t>
      </w:r>
      <w:r w:rsidR="001B34F4" w:rsidRPr="00962696">
        <w:rPr>
          <w:rFonts w:ascii="Times New Roman" w:hAnsi="Times New Roman" w:cs="Times New Roman"/>
          <w:sz w:val="24"/>
          <w:szCs w:val="24"/>
        </w:rPr>
        <w:t xml:space="preserve"> των </w:t>
      </w:r>
      <w:sdt>
        <w:sdtPr>
          <w:rPr>
            <w:rFonts w:ascii="Times New Roman" w:hAnsi="Times New Roman" w:cs="Times New Roman"/>
            <w:color w:val="000000"/>
            <w:sz w:val="24"/>
            <w:szCs w:val="24"/>
          </w:rPr>
          <w:tag w:val="MENDELEY_CITATION_v3_eyJjaXRhdGlvbklEIjoiTUVOREVMRVlfQ0lUQVRJT05fNjRmZDRkN2MtMmU3MC00YWI4LWEzZjEtMGJkZDE1NDNhNGVm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1477802315"/>
          <w:placeholder>
            <w:docPart w:val="DefaultPlaceholder_-1854013440"/>
          </w:placeholder>
        </w:sdtPr>
        <w:sdtEndPr/>
        <w:sdtContent>
          <w:r w:rsidR="00FD4CB2" w:rsidRPr="00FD4CB2">
            <w:rPr>
              <w:rFonts w:ascii="Times New Roman" w:hAnsi="Times New Roman" w:cs="Times New Roman"/>
              <w:color w:val="000000"/>
              <w:sz w:val="24"/>
              <w:szCs w:val="24"/>
            </w:rPr>
            <w:t>Sekerina et al. (2025)</w:t>
          </w:r>
        </w:sdtContent>
      </w:sdt>
      <w:r w:rsidR="001D2757" w:rsidRPr="00962696">
        <w:rPr>
          <w:rFonts w:ascii="Times New Roman" w:hAnsi="Times New Roman" w:cs="Times New Roman"/>
          <w:color w:val="000000"/>
          <w:sz w:val="24"/>
          <w:szCs w:val="24"/>
        </w:rPr>
        <w:t xml:space="preserve">, </w:t>
      </w:r>
      <w:sdt>
        <w:sdtPr>
          <w:rPr>
            <w:rFonts w:ascii="Times New Roman" w:hAnsi="Times New Roman" w:cs="Times New Roman"/>
            <w:color w:val="000000"/>
            <w:sz w:val="24"/>
            <w:szCs w:val="28"/>
          </w:rPr>
          <w:tag w:val="MENDELEY_CITATION_v3_eyJjaXRhdGlvbklEIjoiTUVOREVMRVlfQ0lUQVRJT05fMzVhMWQ5N2EtZjZkNi00YjNmLWI3ZjAtZjUwNWJlOWRmOTk0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696808882"/>
          <w:placeholder>
            <w:docPart w:val="DefaultPlaceholder_-1854013440"/>
          </w:placeholder>
        </w:sdtPr>
        <w:sdtEndPr/>
        <w:sdtContent>
          <w:r w:rsidR="00FD4CB2" w:rsidRPr="00FD4CB2">
            <w:rPr>
              <w:rFonts w:ascii="Times New Roman" w:eastAsia="Times New Roman" w:hAnsi="Times New Roman" w:cs="Times New Roman"/>
              <w:color w:val="000000"/>
              <w:sz w:val="24"/>
            </w:rPr>
            <w:t>Hayes &amp; Kan (2026)</w:t>
          </w:r>
        </w:sdtContent>
      </w:sdt>
      <w:r w:rsidR="001D2757" w:rsidRPr="00962696">
        <w:rPr>
          <w:rFonts w:ascii="Times New Roman" w:hAnsi="Times New Roman" w:cs="Times New Roman"/>
          <w:color w:val="000000"/>
          <w:sz w:val="24"/>
          <w:szCs w:val="24"/>
        </w:rPr>
        <w:t xml:space="preserve"> και</w:t>
      </w:r>
      <w:r w:rsidR="003A4005" w:rsidRPr="0096269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DA5Y2FlZTEtNmI1MC00YjE0LTg5OWItMGU2ZTZhYWFkYWM5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348849457"/>
          <w:placeholder>
            <w:docPart w:val="DefaultPlaceholder_-1854013440"/>
          </w:placeholder>
        </w:sdtPr>
        <w:sdtEndPr/>
        <w:sdtContent>
          <w:r w:rsidR="00FD4CB2" w:rsidRPr="00FD4CB2">
            <w:rPr>
              <w:rFonts w:ascii="Times New Roman" w:hAnsi="Times New Roman" w:cs="Times New Roman"/>
              <w:color w:val="000000"/>
              <w:sz w:val="24"/>
              <w:szCs w:val="24"/>
            </w:rPr>
            <w:t>Yang et al. (2023)</w:t>
          </w:r>
        </w:sdtContent>
      </w:sdt>
      <w:r w:rsidR="00D33983" w:rsidRPr="00962696">
        <w:rPr>
          <w:rFonts w:ascii="Times New Roman" w:hAnsi="Times New Roman" w:cs="Times New Roman"/>
          <w:color w:val="000000"/>
          <w:sz w:val="24"/>
          <w:szCs w:val="24"/>
        </w:rPr>
        <w:t xml:space="preserve">, </w:t>
      </w:r>
      <w:r w:rsidR="00DD17F1" w:rsidRPr="00962696">
        <w:rPr>
          <w:rFonts w:ascii="Times New Roman" w:hAnsi="Times New Roman" w:cs="Times New Roman"/>
          <w:sz w:val="24"/>
          <w:szCs w:val="24"/>
        </w:rPr>
        <w:t>το</w:t>
      </w:r>
      <w:r w:rsidR="00E8420B" w:rsidRPr="00962696">
        <w:rPr>
          <w:rFonts w:ascii="Times New Roman" w:hAnsi="Times New Roman" w:cs="Times New Roman"/>
          <w:sz w:val="24"/>
          <w:szCs w:val="24"/>
        </w:rPr>
        <w:t xml:space="preserve"> </w:t>
      </w:r>
      <w:r w:rsidR="00DD17F1" w:rsidRPr="00962696">
        <w:rPr>
          <w:rFonts w:ascii="Times New Roman" w:hAnsi="Times New Roman" w:cs="Times New Roman"/>
          <w:sz w:val="24"/>
          <w:szCs w:val="24"/>
        </w:rPr>
        <w:t xml:space="preserve">MAIN </w:t>
      </w:r>
      <w:r w:rsidR="00212012" w:rsidRPr="00962696">
        <w:rPr>
          <w:rFonts w:ascii="Times New Roman" w:hAnsi="Times New Roman" w:cs="Times New Roman"/>
          <w:sz w:val="24"/>
          <w:szCs w:val="24"/>
        </w:rPr>
        <w:t xml:space="preserve">χρησιμοποιήθηκε για να διερευνήσει </w:t>
      </w:r>
      <w:r w:rsidR="002C129B" w:rsidRPr="00962696">
        <w:rPr>
          <w:rFonts w:ascii="Times New Roman" w:hAnsi="Times New Roman" w:cs="Times New Roman"/>
          <w:sz w:val="24"/>
          <w:szCs w:val="24"/>
        </w:rPr>
        <w:t xml:space="preserve">τις αφηγηματικές παραμέτρους των εκάστοτε μελετών </w:t>
      </w:r>
      <w:r w:rsidR="00F47CFC" w:rsidRPr="00962696">
        <w:rPr>
          <w:rFonts w:ascii="Times New Roman" w:hAnsi="Times New Roman" w:cs="Times New Roman"/>
          <w:sz w:val="24"/>
          <w:szCs w:val="24"/>
        </w:rPr>
        <w:t xml:space="preserve">με σκοπό </w:t>
      </w:r>
      <w:r w:rsidR="00032AAA" w:rsidRPr="00962696">
        <w:rPr>
          <w:rFonts w:ascii="Times New Roman" w:hAnsi="Times New Roman" w:cs="Times New Roman"/>
          <w:sz w:val="24"/>
          <w:szCs w:val="24"/>
        </w:rPr>
        <w:t xml:space="preserve">να εξάγει μέτρα αποτελέσματος </w:t>
      </w:r>
      <w:r w:rsidR="00D91CE2" w:rsidRPr="00962696">
        <w:rPr>
          <w:rFonts w:ascii="Times New Roman" w:hAnsi="Times New Roman" w:cs="Times New Roman"/>
          <w:sz w:val="24"/>
          <w:szCs w:val="24"/>
        </w:rPr>
        <w:t>(</w:t>
      </w:r>
      <w:r w:rsidR="00D91CE2" w:rsidRPr="00962696">
        <w:rPr>
          <w:rFonts w:ascii="Times New Roman" w:hAnsi="Times New Roman" w:cs="Times New Roman"/>
          <w:i/>
          <w:sz w:val="24"/>
          <w:szCs w:val="24"/>
        </w:rPr>
        <w:t>outcome measure</w:t>
      </w:r>
      <w:r w:rsidR="00D91CE2" w:rsidRPr="00962696">
        <w:rPr>
          <w:rFonts w:ascii="Times New Roman" w:hAnsi="Times New Roman" w:cs="Times New Roman"/>
          <w:sz w:val="24"/>
          <w:szCs w:val="24"/>
        </w:rPr>
        <w:t xml:space="preserve">) για εκείνες. </w:t>
      </w:r>
      <w:r w:rsidR="00DD765A" w:rsidRPr="00962696">
        <w:rPr>
          <w:rFonts w:ascii="Times New Roman" w:hAnsi="Times New Roman" w:cs="Times New Roman"/>
          <w:sz w:val="24"/>
          <w:szCs w:val="24"/>
        </w:rPr>
        <w:t>Επιπλέον</w:t>
      </w:r>
      <w:r w:rsidR="00DB7140" w:rsidRPr="00962696">
        <w:rPr>
          <w:rFonts w:ascii="Times New Roman" w:hAnsi="Times New Roman" w:cs="Times New Roman"/>
          <w:sz w:val="24"/>
          <w:szCs w:val="24"/>
        </w:rPr>
        <w:t xml:space="preserve"> στη μελέτη των </w:t>
      </w:r>
      <w:sdt>
        <w:sdtPr>
          <w:rPr>
            <w:rFonts w:ascii="Times New Roman" w:hAnsi="Times New Roman" w:cs="Times New Roman"/>
            <w:color w:val="000000"/>
            <w:sz w:val="24"/>
            <w:szCs w:val="24"/>
          </w:rPr>
          <w:tag w:val="MENDELEY_CITATION_v3_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"/>
          <w:id w:val="-977759621"/>
          <w:placeholder>
            <w:docPart w:val="DefaultPlaceholder_-1854013440"/>
          </w:placeholder>
        </w:sdtPr>
        <w:sdtEndPr/>
        <w:sdtContent>
          <w:r w:rsidR="00FD4CB2" w:rsidRPr="00FD4CB2">
            <w:rPr>
              <w:rFonts w:ascii="Times New Roman" w:hAnsi="Times New Roman" w:cs="Times New Roman"/>
              <w:color w:val="000000"/>
              <w:sz w:val="24"/>
              <w:szCs w:val="24"/>
            </w:rPr>
            <w:t>Veresov et al. (2025)</w:t>
          </w:r>
        </w:sdtContent>
      </w:sdt>
      <w:r w:rsidR="00DB7140" w:rsidRPr="00962696">
        <w:rPr>
          <w:rFonts w:ascii="Times New Roman" w:hAnsi="Times New Roman" w:cs="Times New Roman"/>
          <w:color w:val="000000"/>
          <w:sz w:val="24"/>
          <w:szCs w:val="24"/>
        </w:rPr>
        <w:t xml:space="preserve">, το </w:t>
      </w:r>
      <w:r w:rsidR="00DD765A" w:rsidRPr="00962696">
        <w:rPr>
          <w:rFonts w:ascii="Times New Roman" w:hAnsi="Times New Roman" w:cs="Times New Roman"/>
          <w:sz w:val="24"/>
          <w:szCs w:val="24"/>
        </w:rPr>
        <w:t xml:space="preserve">MAIN λειτούργησε ως </w:t>
      </w:r>
      <w:r w:rsidR="00CF7550" w:rsidRPr="00962696">
        <w:rPr>
          <w:rFonts w:ascii="Times New Roman" w:hAnsi="Times New Roman" w:cs="Times New Roman"/>
          <w:sz w:val="24"/>
          <w:szCs w:val="24"/>
        </w:rPr>
        <w:t>μέτρο έκβασης</w:t>
      </w:r>
      <w:r w:rsidR="00D33983" w:rsidRPr="00962696">
        <w:rPr>
          <w:rFonts w:ascii="Times New Roman" w:hAnsi="Times New Roman" w:cs="Times New Roman"/>
          <w:sz w:val="24"/>
          <w:szCs w:val="24"/>
        </w:rPr>
        <w:t xml:space="preserve"> </w:t>
      </w:r>
      <w:r w:rsidR="002008F7" w:rsidRPr="00962696">
        <w:rPr>
          <w:rFonts w:ascii="Times New Roman" w:hAnsi="Times New Roman" w:cs="Times New Roman"/>
          <w:i/>
          <w:iCs/>
          <w:sz w:val="24"/>
          <w:szCs w:val="24"/>
        </w:rPr>
        <w:t>(</w:t>
      </w:r>
      <w:r w:rsidR="001670D7" w:rsidRPr="00962696">
        <w:rPr>
          <w:rFonts w:ascii="Times New Roman" w:hAnsi="Times New Roman" w:cs="Times New Roman"/>
          <w:i/>
          <w:iCs/>
          <w:sz w:val="24"/>
          <w:szCs w:val="24"/>
        </w:rPr>
        <w:t>intervention-outcome)</w:t>
      </w:r>
      <w:r w:rsidR="00CF7550" w:rsidRPr="00962696">
        <w:rPr>
          <w:rFonts w:ascii="Times New Roman" w:hAnsi="Times New Roman" w:cs="Times New Roman"/>
          <w:sz w:val="24"/>
          <w:szCs w:val="24"/>
        </w:rPr>
        <w:t xml:space="preserve"> για την αποτίμηση μεταβολών στο πλαίσιο παρέμβασης</w:t>
      </w:r>
      <w:r w:rsidR="00D916B6" w:rsidRPr="00962696">
        <w:rPr>
          <w:rFonts w:ascii="Times New Roman" w:hAnsi="Times New Roman" w:cs="Times New Roman"/>
          <w:sz w:val="24"/>
          <w:szCs w:val="24"/>
        </w:rPr>
        <w:t>, σχετικά με την συμβολή του PlayWord στην ανάπτυξη των αφηγηματικών δεξιοτήτων</w:t>
      </w:r>
      <w:r w:rsidR="0026223E" w:rsidRPr="00962696">
        <w:rPr>
          <w:rFonts w:ascii="Times New Roman" w:hAnsi="Times New Roman" w:cs="Times New Roman"/>
          <w:sz w:val="24"/>
          <w:szCs w:val="24"/>
        </w:rPr>
        <w:t xml:space="preserve">. </w:t>
      </w:r>
      <w:r w:rsidR="001670D7" w:rsidRPr="00962696">
        <w:rPr>
          <w:rFonts w:ascii="Times New Roman" w:hAnsi="Times New Roman" w:cs="Times New Roman"/>
          <w:sz w:val="24"/>
          <w:szCs w:val="24"/>
        </w:rPr>
        <w:t>Τέλος</w:t>
      </w:r>
      <w:r w:rsidR="00BF02D8" w:rsidRPr="00962696">
        <w:rPr>
          <w:rFonts w:ascii="Times New Roman" w:hAnsi="Times New Roman" w:cs="Times New Roman"/>
          <w:sz w:val="24"/>
          <w:szCs w:val="24"/>
        </w:rPr>
        <w:t>,</w:t>
      </w:r>
      <w:r w:rsidR="00E66889" w:rsidRPr="00962696">
        <w:rPr>
          <w:rFonts w:ascii="Times New Roman" w:hAnsi="Times New Roman" w:cs="Times New Roman"/>
          <w:sz w:val="24"/>
          <w:szCs w:val="24"/>
        </w:rPr>
        <w:t xml:space="preserve"> </w:t>
      </w:r>
      <w:r w:rsidR="001670D7" w:rsidRPr="00962696">
        <w:rPr>
          <w:rFonts w:ascii="Times New Roman" w:hAnsi="Times New Roman" w:cs="Times New Roman"/>
          <w:sz w:val="24"/>
          <w:szCs w:val="24"/>
        </w:rPr>
        <w:t>οι</w:t>
      </w:r>
      <w:r w:rsidR="00E66889" w:rsidRPr="00962696">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ZjU4Y2VhYWMtNzA5ZS00MGE1LWFkZWEtM2Q2YzZjZTg5Y2Ji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
          <w:id w:val="-302468543"/>
          <w:placeholder>
            <w:docPart w:val="DefaultPlaceholder_-1854013440"/>
          </w:placeholder>
        </w:sdtPr>
        <w:sdtEndPr/>
        <w:sdtContent>
          <w:r w:rsidR="00FD4CB2" w:rsidRPr="00FD4CB2">
            <w:rPr>
              <w:rFonts w:ascii="Times New Roman" w:eastAsia="Times New Roman" w:hAnsi="Times New Roman" w:cs="Times New Roman"/>
              <w:color w:val="000000"/>
              <w:sz w:val="24"/>
            </w:rPr>
            <w:t>Lindgren &amp; Vogels (2018)</w:t>
          </w:r>
        </w:sdtContent>
      </w:sdt>
      <w:r w:rsidR="00E66889" w:rsidRPr="00962696">
        <w:rPr>
          <w:rFonts w:ascii="Times New Roman" w:hAnsi="Times New Roman" w:cs="Times New Roman"/>
          <w:color w:val="000000"/>
          <w:sz w:val="24"/>
          <w:szCs w:val="24"/>
        </w:rPr>
        <w:t xml:space="preserve"> </w:t>
      </w:r>
      <w:r w:rsidR="00541FD2" w:rsidRPr="00962696">
        <w:rPr>
          <w:rFonts w:ascii="Times New Roman" w:hAnsi="Times New Roman" w:cs="Times New Roman"/>
          <w:color w:val="000000"/>
          <w:sz w:val="24"/>
          <w:szCs w:val="24"/>
        </w:rPr>
        <w:t>διερεύνησαν την αναφορική συνοχή</w:t>
      </w:r>
      <w:r w:rsidR="00A91521" w:rsidRPr="00962696">
        <w:rPr>
          <w:rFonts w:ascii="Times New Roman" w:hAnsi="Times New Roman" w:cs="Times New Roman"/>
          <w:color w:val="000000"/>
          <w:sz w:val="24"/>
          <w:szCs w:val="24"/>
        </w:rPr>
        <w:t xml:space="preserve"> των αφηγήσεων</w:t>
      </w:r>
      <w:r w:rsidR="00743677" w:rsidRPr="00962696">
        <w:rPr>
          <w:rFonts w:ascii="Times New Roman" w:hAnsi="Times New Roman" w:cs="Times New Roman"/>
          <w:color w:val="000000"/>
          <w:sz w:val="24"/>
          <w:szCs w:val="24"/>
        </w:rPr>
        <w:t xml:space="preserve"> των παιδιών</w:t>
      </w:r>
      <w:r w:rsidR="003476AC" w:rsidRPr="00962696">
        <w:rPr>
          <w:rFonts w:ascii="Times New Roman" w:hAnsi="Times New Roman" w:cs="Times New Roman"/>
          <w:color w:val="000000"/>
          <w:sz w:val="24"/>
          <w:szCs w:val="24"/>
        </w:rPr>
        <w:t xml:space="preserve">, τις οποίες </w:t>
      </w:r>
      <w:r w:rsidR="00743677" w:rsidRPr="00962696">
        <w:rPr>
          <w:rFonts w:ascii="Times New Roman" w:hAnsi="Times New Roman" w:cs="Times New Roman"/>
          <w:color w:val="000000"/>
          <w:sz w:val="24"/>
          <w:szCs w:val="24"/>
        </w:rPr>
        <w:t>εκμαίευσαν</w:t>
      </w:r>
      <w:r w:rsidR="003476AC" w:rsidRPr="00962696">
        <w:rPr>
          <w:rFonts w:ascii="Times New Roman" w:hAnsi="Times New Roman" w:cs="Times New Roman"/>
          <w:color w:val="000000"/>
          <w:sz w:val="24"/>
          <w:szCs w:val="24"/>
        </w:rPr>
        <w:t xml:space="preserve"> διά </w:t>
      </w:r>
      <w:r w:rsidR="00743677" w:rsidRPr="00962696">
        <w:rPr>
          <w:rFonts w:ascii="Times New Roman" w:hAnsi="Times New Roman" w:cs="Times New Roman"/>
          <w:color w:val="000000"/>
          <w:sz w:val="24"/>
          <w:szCs w:val="24"/>
        </w:rPr>
        <w:t>μέσω</w:t>
      </w:r>
      <w:r w:rsidR="003476AC" w:rsidRPr="00962696">
        <w:rPr>
          <w:rFonts w:ascii="Times New Roman" w:hAnsi="Times New Roman" w:cs="Times New Roman"/>
          <w:color w:val="000000"/>
          <w:sz w:val="24"/>
          <w:szCs w:val="24"/>
        </w:rPr>
        <w:t xml:space="preserve"> του MAIN, ως εργαλείο </w:t>
      </w:r>
      <w:r w:rsidR="000B6130" w:rsidRPr="00962696">
        <w:rPr>
          <w:rFonts w:ascii="Times New Roman" w:hAnsi="Times New Roman" w:cs="Times New Roman"/>
          <w:color w:val="000000"/>
          <w:sz w:val="24"/>
          <w:szCs w:val="24"/>
        </w:rPr>
        <w:t>αφηγηματικού προφίλ</w:t>
      </w:r>
      <w:r w:rsidR="0000423F" w:rsidRPr="00962696">
        <w:rPr>
          <w:rFonts w:ascii="Times New Roman" w:hAnsi="Times New Roman" w:cs="Times New Roman"/>
          <w:color w:val="000000"/>
          <w:sz w:val="24"/>
          <w:szCs w:val="24"/>
        </w:rPr>
        <w:t xml:space="preserve"> </w:t>
      </w:r>
      <w:r w:rsidR="0000423F" w:rsidRPr="00962696">
        <w:rPr>
          <w:rFonts w:ascii="Times New Roman" w:hAnsi="Times New Roman" w:cs="Times New Roman"/>
          <w:i/>
          <w:iCs/>
          <w:color w:val="000000"/>
          <w:sz w:val="24"/>
          <w:szCs w:val="24"/>
        </w:rPr>
        <w:t>(narrative profiling),</w:t>
      </w:r>
      <w:r w:rsidR="007774F6" w:rsidRPr="00962696">
        <w:rPr>
          <w:rFonts w:ascii="Times New Roman" w:hAnsi="Times New Roman" w:cs="Times New Roman"/>
          <w:i/>
          <w:iCs/>
          <w:color w:val="000000"/>
          <w:sz w:val="24"/>
          <w:szCs w:val="24"/>
        </w:rPr>
        <w:t xml:space="preserve"> </w:t>
      </w:r>
      <w:r w:rsidR="007774F6" w:rsidRPr="00962696">
        <w:rPr>
          <w:rFonts w:ascii="Times New Roman" w:hAnsi="Times New Roman" w:cs="Times New Roman"/>
          <w:color w:val="000000"/>
          <w:sz w:val="24"/>
          <w:szCs w:val="24"/>
        </w:rPr>
        <w:t>αναλύοντας</w:t>
      </w:r>
      <w:r w:rsidR="0000423F" w:rsidRPr="00962696">
        <w:rPr>
          <w:rFonts w:ascii="Times New Roman" w:hAnsi="Times New Roman" w:cs="Times New Roman"/>
          <w:i/>
          <w:iCs/>
          <w:color w:val="000000"/>
          <w:sz w:val="24"/>
          <w:szCs w:val="24"/>
        </w:rPr>
        <w:t xml:space="preserve"> </w:t>
      </w:r>
      <w:r w:rsidR="00743677" w:rsidRPr="00962696">
        <w:rPr>
          <w:rFonts w:ascii="Times New Roman" w:hAnsi="Times New Roman" w:cs="Times New Roman"/>
          <w:color w:val="000000"/>
          <w:sz w:val="24"/>
          <w:szCs w:val="24"/>
        </w:rPr>
        <w:t>τον τρόπο με τον οποίο τα παιδιά εισήγαγαν και διατηρούσαν την αναφορά στους χαρακτήρες καθ’ όλη τη διάρκεια της αφηγήσεων.</w:t>
      </w:r>
    </w:p>
    <w:p w14:paraId="352628D7" w14:textId="433B8949" w:rsidR="00407F64" w:rsidRPr="00962696" w:rsidRDefault="00D8346C" w:rsidP="003F4F32">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Από το σύνολο των μελετών</w:t>
      </w:r>
      <w:r w:rsidR="00142F8A" w:rsidRPr="00962696">
        <w:rPr>
          <w:rFonts w:ascii="Times New Roman" w:hAnsi="Times New Roman" w:cs="Times New Roman"/>
          <w:sz w:val="24"/>
          <w:szCs w:val="24"/>
        </w:rPr>
        <w:t xml:space="preserve">, </w:t>
      </w:r>
      <w:r w:rsidR="00ED7282" w:rsidRPr="00962696">
        <w:rPr>
          <w:rFonts w:ascii="Times New Roman" w:hAnsi="Times New Roman" w:cs="Times New Roman"/>
          <w:sz w:val="24"/>
          <w:szCs w:val="24"/>
        </w:rPr>
        <w:t>στις</w:t>
      </w:r>
      <w:r w:rsidR="00142F8A" w:rsidRPr="00962696">
        <w:rPr>
          <w:rFonts w:ascii="Times New Roman" w:hAnsi="Times New Roman" w:cs="Times New Roman"/>
          <w:sz w:val="24"/>
          <w:szCs w:val="24"/>
        </w:rPr>
        <w:t xml:space="preserve"> </w:t>
      </w:r>
      <w:r w:rsidR="00B95FAF" w:rsidRPr="00962696">
        <w:rPr>
          <w:rFonts w:ascii="Times New Roman" w:hAnsi="Times New Roman" w:cs="Times New Roman"/>
          <w:sz w:val="24"/>
          <w:szCs w:val="24"/>
        </w:rPr>
        <w:t>11</w:t>
      </w:r>
      <w:r w:rsidR="00EF3103"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
          <w:id w:val="1977563161"/>
          <w:placeholder>
            <w:docPart w:val="DefaultPlaceholder_-1854013440"/>
          </w:placeholder>
        </w:sdtPr>
        <w:sdtEndPr/>
        <w:sdtContent>
          <w:r w:rsidR="00FD4CB2" w:rsidRPr="00FD4CB2">
            <w:rPr>
              <w:rFonts w:ascii="Times New Roman" w:eastAsia="Times New Roman" w:hAnsi="Times New Roman" w:cs="Times New Roman"/>
              <w:color w:val="000000"/>
              <w:sz w:val="24"/>
            </w:rPr>
            <w:t>(Beradze et al., 2026; Lindgren, 2022; Lindgren et al., 2023; Lindgren &amp; Vogels, 2018; Sekerina et al., 2025; Sun et al., 2024; Tribushinina &amp; Boz, 2024; Tribushinina &amp; Mackaaij, 2023; Tselekidou et al., 2025; Veresov et al., 2025; Zhou et al., 2022)</w:t>
          </w:r>
        </w:sdtContent>
      </w:sdt>
      <w:r w:rsidR="00DF4B08" w:rsidRPr="00962696">
        <w:rPr>
          <w:rFonts w:ascii="Times New Roman" w:hAnsi="Times New Roman" w:cs="Times New Roman"/>
          <w:color w:val="000000"/>
          <w:sz w:val="24"/>
          <w:szCs w:val="24"/>
        </w:rPr>
        <w:t xml:space="preserve">, </w:t>
      </w:r>
      <w:r w:rsidR="00ED7282" w:rsidRPr="00962696">
        <w:rPr>
          <w:rFonts w:ascii="Times New Roman" w:hAnsi="Times New Roman" w:cs="Times New Roman"/>
          <w:sz w:val="24"/>
          <w:szCs w:val="24"/>
        </w:rPr>
        <w:t>το</w:t>
      </w:r>
      <w:r w:rsidR="00EF3103" w:rsidRPr="00962696">
        <w:rPr>
          <w:rFonts w:ascii="Times New Roman" w:hAnsi="Times New Roman" w:cs="Times New Roman"/>
          <w:sz w:val="24"/>
          <w:szCs w:val="24"/>
        </w:rPr>
        <w:t xml:space="preserve"> MAIN </w:t>
      </w:r>
      <w:r w:rsidR="00ED7282" w:rsidRPr="00962696">
        <w:rPr>
          <w:rFonts w:ascii="Times New Roman" w:hAnsi="Times New Roman" w:cs="Times New Roman"/>
          <w:sz w:val="24"/>
          <w:szCs w:val="24"/>
        </w:rPr>
        <w:t xml:space="preserve">εξέτασε τον τομέα της αφήγησης </w:t>
      </w:r>
      <w:r w:rsidR="00ED7282" w:rsidRPr="00962696">
        <w:rPr>
          <w:rFonts w:ascii="Times New Roman" w:hAnsi="Times New Roman" w:cs="Times New Roman"/>
          <w:sz w:val="24"/>
          <w:szCs w:val="24"/>
        </w:rPr>
        <w:lastRenderedPageBreak/>
        <w:t>(</w:t>
      </w:r>
      <w:r w:rsidR="00ED7282" w:rsidRPr="00962696">
        <w:rPr>
          <w:rFonts w:ascii="Times New Roman" w:hAnsi="Times New Roman" w:cs="Times New Roman"/>
          <w:i/>
          <w:sz w:val="24"/>
          <w:szCs w:val="24"/>
        </w:rPr>
        <w:t>storytelling</w:t>
      </w:r>
      <w:r w:rsidR="00ED7282" w:rsidRPr="00962696">
        <w:rPr>
          <w:rFonts w:ascii="Times New Roman" w:hAnsi="Times New Roman" w:cs="Times New Roman"/>
          <w:sz w:val="24"/>
          <w:szCs w:val="24"/>
        </w:rPr>
        <w:t xml:space="preserve">) χρησιμοποιώντας </w:t>
      </w:r>
      <w:r w:rsidR="00227D5B" w:rsidRPr="00962696">
        <w:rPr>
          <w:rFonts w:ascii="Times New Roman" w:hAnsi="Times New Roman" w:cs="Times New Roman"/>
          <w:sz w:val="24"/>
          <w:szCs w:val="24"/>
        </w:rPr>
        <w:t xml:space="preserve">έναν συνδυασμό ιστοριών. Πιο συγκεκριμένα, από τις </w:t>
      </w:r>
      <w:r w:rsidR="00B95FAF" w:rsidRPr="00962696">
        <w:rPr>
          <w:rFonts w:ascii="Times New Roman" w:hAnsi="Times New Roman" w:cs="Times New Roman"/>
          <w:sz w:val="24"/>
          <w:szCs w:val="24"/>
        </w:rPr>
        <w:t>11</w:t>
      </w:r>
      <w:r w:rsidR="00227D5B" w:rsidRPr="00962696">
        <w:rPr>
          <w:rFonts w:ascii="Times New Roman" w:hAnsi="Times New Roman" w:cs="Times New Roman"/>
          <w:sz w:val="24"/>
          <w:szCs w:val="24"/>
        </w:rPr>
        <w:t xml:space="preserve"> μελέτες, οι </w:t>
      </w:r>
      <w:r w:rsidR="00B95FAF" w:rsidRPr="00962696">
        <w:rPr>
          <w:rFonts w:ascii="Times New Roman" w:hAnsi="Times New Roman" w:cs="Times New Roman"/>
          <w:sz w:val="24"/>
          <w:szCs w:val="24"/>
        </w:rPr>
        <w:t>4</w:t>
      </w:r>
      <w:r w:rsidR="00227D5B" w:rsidRPr="00962696">
        <w:rPr>
          <w:rFonts w:ascii="Times New Roman" w:hAnsi="Times New Roman" w:cs="Times New Roman"/>
          <w:sz w:val="24"/>
          <w:szCs w:val="24"/>
        </w:rPr>
        <w:t xml:space="preserve"> </w:t>
      </w:r>
      <w:r w:rsidR="00FF4583" w:rsidRPr="00962696">
        <w:rPr>
          <w:rFonts w:ascii="Times New Roman" w:hAnsi="Times New Roman" w:cs="Times New Roman"/>
          <w:sz w:val="24"/>
          <w:szCs w:val="24"/>
        </w:rPr>
        <w:t xml:space="preserve">χρησιμοποίησαν την ιστορία </w:t>
      </w:r>
      <w:r w:rsidR="00411801" w:rsidRPr="00962696">
        <w:rPr>
          <w:rFonts w:ascii="Times New Roman" w:hAnsi="Times New Roman" w:cs="Times New Roman"/>
          <w:sz w:val="24"/>
          <w:szCs w:val="24"/>
        </w:rPr>
        <w:t>σκύλος-γάτα</w:t>
      </w:r>
      <w:r w:rsidR="00B76A99" w:rsidRPr="00962696">
        <w:rPr>
          <w:rFonts w:ascii="Times New Roman" w:hAnsi="Times New Roman" w:cs="Times New Roman"/>
          <w:sz w:val="24"/>
          <w:szCs w:val="24"/>
        </w:rPr>
        <w:t xml:space="preserve">, οι </w:t>
      </w:r>
      <w:r w:rsidR="00B95FAF" w:rsidRPr="00962696">
        <w:rPr>
          <w:rFonts w:ascii="Times New Roman" w:hAnsi="Times New Roman" w:cs="Times New Roman"/>
          <w:sz w:val="24"/>
          <w:szCs w:val="24"/>
        </w:rPr>
        <w:t>2</w:t>
      </w:r>
      <w:r w:rsidR="00450BBE" w:rsidRPr="00962696">
        <w:rPr>
          <w:rFonts w:ascii="Times New Roman" w:hAnsi="Times New Roman" w:cs="Times New Roman"/>
          <w:sz w:val="24"/>
          <w:szCs w:val="24"/>
        </w:rPr>
        <w:t xml:space="preserve"> μελέτες</w:t>
      </w:r>
      <w:r w:rsidR="00B76A99" w:rsidRPr="00962696">
        <w:rPr>
          <w:rFonts w:ascii="Times New Roman" w:hAnsi="Times New Roman" w:cs="Times New Roman"/>
          <w:sz w:val="24"/>
          <w:szCs w:val="24"/>
        </w:rPr>
        <w:t xml:space="preserve"> τις ιστορίες μωρά πουλιά και μωρά κατσίκες</w:t>
      </w:r>
      <w:r w:rsidR="00ED7A42" w:rsidRPr="00962696">
        <w:rPr>
          <w:rFonts w:ascii="Times New Roman" w:hAnsi="Times New Roman" w:cs="Times New Roman"/>
          <w:sz w:val="24"/>
          <w:szCs w:val="24"/>
        </w:rPr>
        <w:t>,</w:t>
      </w:r>
      <w:r w:rsidR="006A736F" w:rsidRPr="00962696">
        <w:rPr>
          <w:rFonts w:ascii="Times New Roman" w:hAnsi="Times New Roman" w:cs="Times New Roman"/>
          <w:sz w:val="24"/>
          <w:szCs w:val="24"/>
        </w:rPr>
        <w:t xml:space="preserve"> </w:t>
      </w:r>
      <w:r w:rsidR="00B95FAF" w:rsidRPr="00962696">
        <w:rPr>
          <w:rFonts w:ascii="Times New Roman" w:hAnsi="Times New Roman" w:cs="Times New Roman"/>
          <w:sz w:val="24"/>
          <w:szCs w:val="24"/>
        </w:rPr>
        <w:t>2</w:t>
      </w:r>
      <w:r w:rsidR="008C5A1B" w:rsidRPr="00962696">
        <w:rPr>
          <w:rFonts w:ascii="Times New Roman" w:hAnsi="Times New Roman" w:cs="Times New Roman"/>
          <w:sz w:val="24"/>
          <w:szCs w:val="24"/>
        </w:rPr>
        <w:t xml:space="preserve"> </w:t>
      </w:r>
      <w:r w:rsidR="00FE3F33" w:rsidRPr="00962696">
        <w:rPr>
          <w:rFonts w:ascii="Times New Roman" w:hAnsi="Times New Roman" w:cs="Times New Roman"/>
          <w:sz w:val="24"/>
          <w:szCs w:val="24"/>
        </w:rPr>
        <w:t xml:space="preserve">μελέτες </w:t>
      </w:r>
      <w:r w:rsidR="00024D06" w:rsidRPr="00962696">
        <w:rPr>
          <w:rFonts w:ascii="Times New Roman" w:hAnsi="Times New Roman" w:cs="Times New Roman"/>
          <w:sz w:val="24"/>
          <w:szCs w:val="24"/>
        </w:rPr>
        <w:t xml:space="preserve">χρησιμοποίησαν </w:t>
      </w:r>
      <w:r w:rsidR="002432F4" w:rsidRPr="00962696">
        <w:rPr>
          <w:rFonts w:ascii="Times New Roman" w:hAnsi="Times New Roman" w:cs="Times New Roman"/>
          <w:sz w:val="24"/>
          <w:szCs w:val="24"/>
        </w:rPr>
        <w:t xml:space="preserve">την ιστορία </w:t>
      </w:r>
      <w:r w:rsidR="008C5A1B" w:rsidRPr="00962696">
        <w:rPr>
          <w:rFonts w:ascii="Times New Roman" w:hAnsi="Times New Roman" w:cs="Times New Roman"/>
          <w:sz w:val="24"/>
          <w:szCs w:val="24"/>
        </w:rPr>
        <w:t xml:space="preserve">μωρά </w:t>
      </w:r>
      <w:r w:rsidR="005306FF" w:rsidRPr="00962696">
        <w:rPr>
          <w:rFonts w:ascii="Times New Roman" w:hAnsi="Times New Roman" w:cs="Times New Roman"/>
          <w:sz w:val="24"/>
          <w:szCs w:val="24"/>
        </w:rPr>
        <w:t>πουλιά</w:t>
      </w:r>
      <w:r w:rsidR="008C5A1B" w:rsidRPr="00962696">
        <w:rPr>
          <w:rFonts w:ascii="Times New Roman" w:hAnsi="Times New Roman" w:cs="Times New Roman"/>
          <w:sz w:val="24"/>
          <w:szCs w:val="24"/>
        </w:rPr>
        <w:t xml:space="preserve">, </w:t>
      </w:r>
      <w:r w:rsidR="00B95FAF" w:rsidRPr="00962696">
        <w:rPr>
          <w:rFonts w:ascii="Times New Roman" w:hAnsi="Times New Roman" w:cs="Times New Roman"/>
          <w:sz w:val="24"/>
          <w:szCs w:val="24"/>
        </w:rPr>
        <w:t>2</w:t>
      </w:r>
      <w:r w:rsidR="008C5A1B" w:rsidRPr="00962696">
        <w:rPr>
          <w:rFonts w:ascii="Times New Roman" w:hAnsi="Times New Roman" w:cs="Times New Roman"/>
          <w:sz w:val="24"/>
          <w:szCs w:val="24"/>
        </w:rPr>
        <w:t xml:space="preserve"> </w:t>
      </w:r>
      <w:r w:rsidR="002432F4" w:rsidRPr="00962696">
        <w:rPr>
          <w:rFonts w:ascii="Times New Roman" w:hAnsi="Times New Roman" w:cs="Times New Roman"/>
          <w:sz w:val="24"/>
          <w:szCs w:val="24"/>
        </w:rPr>
        <w:t>άλλες μελέτες</w:t>
      </w:r>
      <w:r w:rsidR="00EA6A3E" w:rsidRPr="00962696">
        <w:rPr>
          <w:rFonts w:ascii="Times New Roman" w:hAnsi="Times New Roman" w:cs="Times New Roman"/>
          <w:sz w:val="24"/>
          <w:szCs w:val="24"/>
        </w:rPr>
        <w:t xml:space="preserve"> </w:t>
      </w:r>
      <w:r w:rsidR="00063711" w:rsidRPr="00962696">
        <w:rPr>
          <w:rFonts w:ascii="Times New Roman" w:hAnsi="Times New Roman" w:cs="Times New Roman"/>
          <w:sz w:val="24"/>
          <w:szCs w:val="24"/>
        </w:rPr>
        <w:t>αξιοποίησαν</w:t>
      </w:r>
      <w:r w:rsidR="00EA6A3E" w:rsidRPr="00962696">
        <w:rPr>
          <w:rFonts w:ascii="Times New Roman" w:hAnsi="Times New Roman" w:cs="Times New Roman"/>
          <w:sz w:val="24"/>
          <w:szCs w:val="24"/>
        </w:rPr>
        <w:t xml:space="preserve"> την ιστορία</w:t>
      </w:r>
      <w:r w:rsidR="008C5A1B" w:rsidRPr="00962696">
        <w:rPr>
          <w:rFonts w:ascii="Times New Roman" w:hAnsi="Times New Roman" w:cs="Times New Roman"/>
          <w:sz w:val="24"/>
          <w:szCs w:val="24"/>
        </w:rPr>
        <w:t xml:space="preserve"> μωρά κατσίκια</w:t>
      </w:r>
      <w:r w:rsidR="00AB7F67" w:rsidRPr="00962696">
        <w:rPr>
          <w:rFonts w:ascii="Times New Roman" w:hAnsi="Times New Roman" w:cs="Times New Roman"/>
          <w:sz w:val="24"/>
          <w:szCs w:val="24"/>
        </w:rPr>
        <w:t xml:space="preserve">, ενώ </w:t>
      </w:r>
      <w:r w:rsidR="005306FF" w:rsidRPr="00962696">
        <w:rPr>
          <w:rFonts w:ascii="Times New Roman" w:hAnsi="Times New Roman" w:cs="Times New Roman"/>
          <w:sz w:val="24"/>
          <w:szCs w:val="24"/>
        </w:rPr>
        <w:t>μ</w:t>
      </w:r>
      <w:r w:rsidR="00AB7F67" w:rsidRPr="00962696">
        <w:rPr>
          <w:rFonts w:ascii="Times New Roman" w:hAnsi="Times New Roman" w:cs="Times New Roman"/>
          <w:sz w:val="24"/>
          <w:szCs w:val="24"/>
        </w:rPr>
        <w:t>ία</w:t>
      </w:r>
      <w:r w:rsidR="005306FF" w:rsidRPr="00962696">
        <w:rPr>
          <w:rFonts w:ascii="Times New Roman" w:hAnsi="Times New Roman" w:cs="Times New Roman"/>
          <w:sz w:val="24"/>
          <w:szCs w:val="24"/>
        </w:rPr>
        <w:t xml:space="preserve"> μελέτη χρησιμοποίησε και τις </w:t>
      </w:r>
      <w:r w:rsidR="00B95FAF" w:rsidRPr="00962696">
        <w:rPr>
          <w:rFonts w:ascii="Times New Roman" w:hAnsi="Times New Roman" w:cs="Times New Roman"/>
          <w:sz w:val="24"/>
          <w:szCs w:val="24"/>
        </w:rPr>
        <w:t>4</w:t>
      </w:r>
      <w:r w:rsidR="005306FF" w:rsidRPr="00962696">
        <w:rPr>
          <w:rFonts w:ascii="Times New Roman" w:hAnsi="Times New Roman" w:cs="Times New Roman"/>
          <w:sz w:val="24"/>
          <w:szCs w:val="24"/>
        </w:rPr>
        <w:t xml:space="preserve"> ιστορίες.</w:t>
      </w:r>
      <w:r w:rsidR="002117C5" w:rsidRPr="00962696">
        <w:rPr>
          <w:rFonts w:ascii="Times New Roman" w:hAnsi="Times New Roman" w:cs="Times New Roman"/>
          <w:sz w:val="24"/>
          <w:szCs w:val="24"/>
        </w:rPr>
        <w:t xml:space="preserve"> Ακόμη, από τις </w:t>
      </w:r>
      <w:r w:rsidR="00626306" w:rsidRPr="00962696">
        <w:rPr>
          <w:rFonts w:ascii="Times New Roman" w:hAnsi="Times New Roman" w:cs="Times New Roman"/>
          <w:sz w:val="24"/>
          <w:szCs w:val="24"/>
        </w:rPr>
        <w:t>11</w:t>
      </w:r>
      <w:r w:rsidR="002117C5" w:rsidRPr="00962696">
        <w:rPr>
          <w:rFonts w:ascii="Times New Roman" w:hAnsi="Times New Roman" w:cs="Times New Roman"/>
          <w:sz w:val="24"/>
          <w:szCs w:val="24"/>
        </w:rPr>
        <w:t xml:space="preserve"> μελέτες, οι </w:t>
      </w:r>
      <w:r w:rsidR="00626306" w:rsidRPr="00962696">
        <w:rPr>
          <w:rFonts w:ascii="Times New Roman" w:hAnsi="Times New Roman" w:cs="Times New Roman"/>
          <w:sz w:val="24"/>
          <w:szCs w:val="24"/>
        </w:rPr>
        <w:t>8</w:t>
      </w:r>
      <w:r w:rsidR="002117C5" w:rsidRPr="00962696">
        <w:rPr>
          <w:rFonts w:ascii="Times New Roman" w:hAnsi="Times New Roman" w:cs="Times New Roman"/>
          <w:sz w:val="24"/>
          <w:szCs w:val="24"/>
        </w:rPr>
        <w:t xml:space="preserve"> ακολούθησαν </w:t>
      </w:r>
      <w:r w:rsidR="000E6F8A" w:rsidRPr="00962696">
        <w:rPr>
          <w:rFonts w:ascii="Times New Roman" w:hAnsi="Times New Roman" w:cs="Times New Roman"/>
          <w:sz w:val="24"/>
          <w:szCs w:val="24"/>
        </w:rPr>
        <w:t xml:space="preserve">ταυτόχρονα </w:t>
      </w:r>
      <w:r w:rsidR="002117C5" w:rsidRPr="00962696">
        <w:rPr>
          <w:rFonts w:ascii="Times New Roman" w:hAnsi="Times New Roman" w:cs="Times New Roman"/>
          <w:sz w:val="24"/>
          <w:szCs w:val="24"/>
        </w:rPr>
        <w:t>ως διαδικασία την αλληλουχία εικόνων</w:t>
      </w:r>
      <w:r w:rsidR="00374E68" w:rsidRPr="00962696">
        <w:rPr>
          <w:rFonts w:ascii="Times New Roman" w:hAnsi="Times New Roman" w:cs="Times New Roman"/>
          <w:sz w:val="24"/>
          <w:szCs w:val="24"/>
        </w:rPr>
        <w:t xml:space="preserve"> </w:t>
      </w:r>
      <w:r w:rsidR="00621F2F" w:rsidRPr="00962696">
        <w:rPr>
          <w:rFonts w:ascii="Times New Roman" w:hAnsi="Times New Roman" w:cs="Times New Roman"/>
          <w:i/>
          <w:iCs/>
          <w:sz w:val="24"/>
          <w:szCs w:val="24"/>
        </w:rPr>
        <w:t>(picture-based narration)</w:t>
      </w:r>
      <w:r w:rsidR="002117C5" w:rsidRPr="00962696">
        <w:rPr>
          <w:rFonts w:ascii="Times New Roman" w:hAnsi="Times New Roman" w:cs="Times New Roman"/>
          <w:sz w:val="24"/>
          <w:szCs w:val="24"/>
        </w:rPr>
        <w:t xml:space="preserve"> και το πρ</w:t>
      </w:r>
      <w:r w:rsidR="00F70D29" w:rsidRPr="00962696">
        <w:rPr>
          <w:rFonts w:ascii="Times New Roman" w:hAnsi="Times New Roman" w:cs="Times New Roman"/>
          <w:sz w:val="24"/>
          <w:szCs w:val="24"/>
        </w:rPr>
        <w:t>ότυπο ιστορίας</w:t>
      </w:r>
      <w:r w:rsidR="00621F2F" w:rsidRPr="00962696">
        <w:rPr>
          <w:rFonts w:ascii="Times New Roman" w:hAnsi="Times New Roman" w:cs="Times New Roman"/>
          <w:sz w:val="24"/>
          <w:szCs w:val="24"/>
        </w:rPr>
        <w:t xml:space="preserve"> </w:t>
      </w:r>
      <w:r w:rsidR="00621F2F" w:rsidRPr="00962696">
        <w:rPr>
          <w:rFonts w:ascii="Times New Roman" w:hAnsi="Times New Roman" w:cs="Times New Roman"/>
          <w:i/>
          <w:iCs/>
          <w:sz w:val="24"/>
          <w:szCs w:val="24"/>
        </w:rPr>
        <w:t>(</w:t>
      </w:r>
      <w:r w:rsidR="00DA1072" w:rsidRPr="00962696">
        <w:rPr>
          <w:rFonts w:ascii="Times New Roman" w:hAnsi="Times New Roman" w:cs="Times New Roman"/>
          <w:i/>
          <w:iCs/>
          <w:sz w:val="24"/>
          <w:szCs w:val="24"/>
        </w:rPr>
        <w:t>mode</w:t>
      </w:r>
      <w:r w:rsidR="00DA1072">
        <w:rPr>
          <w:rFonts w:ascii="Times New Roman" w:hAnsi="Times New Roman" w:cs="Times New Roman"/>
          <w:i/>
          <w:iCs/>
          <w:sz w:val="24"/>
          <w:szCs w:val="24"/>
          <w:lang w:val="en-US"/>
        </w:rPr>
        <w:t>l</w:t>
      </w:r>
      <w:r w:rsidR="00621F2F" w:rsidRPr="00962696">
        <w:rPr>
          <w:rFonts w:ascii="Times New Roman" w:hAnsi="Times New Roman" w:cs="Times New Roman"/>
          <w:i/>
          <w:iCs/>
          <w:sz w:val="24"/>
          <w:szCs w:val="24"/>
        </w:rPr>
        <w:t xml:space="preserve"> story)</w:t>
      </w:r>
      <w:r w:rsidR="00DA2B90" w:rsidRPr="00962696">
        <w:rPr>
          <w:rFonts w:ascii="Times New Roman" w:hAnsi="Times New Roman" w:cs="Times New Roman"/>
          <w:sz w:val="24"/>
          <w:szCs w:val="24"/>
        </w:rPr>
        <w:t>.</w:t>
      </w:r>
      <w:r w:rsidR="003E1231" w:rsidRPr="00962696">
        <w:rPr>
          <w:rFonts w:ascii="Times New Roman" w:hAnsi="Times New Roman" w:cs="Times New Roman"/>
          <w:sz w:val="24"/>
          <w:szCs w:val="24"/>
        </w:rPr>
        <w:t xml:space="preserve"> Ο τομέας της επαναφήγησης </w:t>
      </w:r>
      <w:r w:rsidR="003E1231" w:rsidRPr="00962696">
        <w:rPr>
          <w:rFonts w:ascii="Times New Roman" w:hAnsi="Times New Roman" w:cs="Times New Roman"/>
          <w:i/>
          <w:iCs/>
          <w:sz w:val="24"/>
          <w:szCs w:val="24"/>
        </w:rPr>
        <w:t>(retelling)</w:t>
      </w:r>
      <w:r w:rsidR="003E1231" w:rsidRPr="00962696">
        <w:rPr>
          <w:rFonts w:ascii="Times New Roman" w:hAnsi="Times New Roman" w:cs="Times New Roman"/>
          <w:sz w:val="24"/>
          <w:szCs w:val="24"/>
        </w:rPr>
        <w:t xml:space="preserve"> εξετάστηκε σε τρεις μελέτες</w:t>
      </w:r>
      <w:r w:rsidR="003E16C5"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2RhODAwNmMtNzAyZC00Mzg2LTkwNWMtY2Y3YzkwZDBmYTQwIiwicHJvcGVydGllcyI6eyJub3RlSW5kZXgiOjB9LCJpc0VkaXRlZCI6ZmFsc2UsIm1hbnVhbE92ZXJyaWRlIjp7ImlzTWFudWFsbHlPdmVycmlkZGVuIjpmYWxzZSwiY2l0ZXByb2NUZXh0IjoiKEZpY2htYW4gZXQgYWwuLCAyMDE3OyBLb21laWxpIGV0IGFsLiwgMjAyMzsgUmFtb3MgR2FsbGFyZG8gZXQgYWwuLCAyMDI2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"/>
          <w:id w:val="1832412843"/>
          <w:placeholder>
            <w:docPart w:val="DefaultPlaceholder_-1854013440"/>
          </w:placeholder>
        </w:sdtPr>
        <w:sdtEndPr/>
        <w:sdtContent>
          <w:r w:rsidR="00FD4CB2" w:rsidRPr="00FD4CB2">
            <w:rPr>
              <w:rFonts w:ascii="Times New Roman" w:hAnsi="Times New Roman" w:cs="Times New Roman"/>
              <w:color w:val="000000"/>
              <w:sz w:val="24"/>
              <w:szCs w:val="24"/>
            </w:rPr>
            <w:t>(Fichman et al., 2017; Komeili et al., 2023; Ramos Gallardo et al., 2026)</w:t>
          </w:r>
        </w:sdtContent>
      </w:sdt>
      <w:r w:rsidR="003E1231" w:rsidRPr="00962696">
        <w:rPr>
          <w:rFonts w:ascii="Times New Roman" w:hAnsi="Times New Roman" w:cs="Times New Roman"/>
          <w:sz w:val="24"/>
          <w:szCs w:val="24"/>
        </w:rPr>
        <w:t xml:space="preserve">, </w:t>
      </w:r>
      <w:r w:rsidR="00850682" w:rsidRPr="00962696">
        <w:rPr>
          <w:rFonts w:ascii="Times New Roman" w:hAnsi="Times New Roman" w:cs="Times New Roman"/>
          <w:sz w:val="24"/>
          <w:szCs w:val="24"/>
        </w:rPr>
        <w:t>όπου</w:t>
      </w:r>
      <w:r w:rsidR="0073306A" w:rsidRPr="00962696">
        <w:rPr>
          <w:rFonts w:ascii="Times New Roman" w:hAnsi="Times New Roman" w:cs="Times New Roman"/>
          <w:sz w:val="24"/>
          <w:szCs w:val="24"/>
        </w:rPr>
        <w:t xml:space="preserve"> στην μία χρησιμοποιήθηκε η ιστορία σκύλος-γάτα, σε μια </w:t>
      </w:r>
      <w:r w:rsidR="00621F2F" w:rsidRPr="00962696">
        <w:rPr>
          <w:rFonts w:ascii="Times New Roman" w:hAnsi="Times New Roman" w:cs="Times New Roman"/>
          <w:sz w:val="24"/>
          <w:szCs w:val="24"/>
        </w:rPr>
        <w:t xml:space="preserve">τα </w:t>
      </w:r>
      <w:r w:rsidR="0073306A" w:rsidRPr="00962696">
        <w:rPr>
          <w:rFonts w:ascii="Times New Roman" w:hAnsi="Times New Roman" w:cs="Times New Roman"/>
          <w:sz w:val="24"/>
          <w:szCs w:val="24"/>
        </w:rPr>
        <w:t xml:space="preserve">μωρά </w:t>
      </w:r>
      <w:r w:rsidR="008C0264" w:rsidRPr="00962696">
        <w:rPr>
          <w:rFonts w:ascii="Times New Roman" w:hAnsi="Times New Roman" w:cs="Times New Roman"/>
          <w:sz w:val="24"/>
          <w:szCs w:val="24"/>
        </w:rPr>
        <w:t xml:space="preserve">πουλιά και μωρά κατσίκια, ενώ για την </w:t>
      </w:r>
      <w:r w:rsidR="004A1C9B" w:rsidRPr="00962696">
        <w:rPr>
          <w:rFonts w:ascii="Times New Roman" w:hAnsi="Times New Roman" w:cs="Times New Roman"/>
          <w:sz w:val="24"/>
          <w:szCs w:val="24"/>
        </w:rPr>
        <w:t>τ</w:t>
      </w:r>
      <w:r w:rsidR="008C0264" w:rsidRPr="00962696">
        <w:rPr>
          <w:rFonts w:ascii="Times New Roman" w:hAnsi="Times New Roman" w:cs="Times New Roman"/>
          <w:sz w:val="24"/>
          <w:szCs w:val="24"/>
        </w:rPr>
        <w:t xml:space="preserve">ρίτη δεν υπάρχουν διαθέσιμα δεδομένα. </w:t>
      </w:r>
      <w:r w:rsidR="00B83A02" w:rsidRPr="00962696">
        <w:rPr>
          <w:rFonts w:ascii="Times New Roman" w:hAnsi="Times New Roman" w:cs="Times New Roman"/>
          <w:sz w:val="24"/>
          <w:szCs w:val="24"/>
        </w:rPr>
        <w:t xml:space="preserve">Σε </w:t>
      </w:r>
      <w:r w:rsidR="00FB04F7" w:rsidRPr="00962696">
        <w:rPr>
          <w:rFonts w:ascii="Times New Roman" w:hAnsi="Times New Roman" w:cs="Times New Roman"/>
          <w:sz w:val="24"/>
          <w:szCs w:val="24"/>
        </w:rPr>
        <w:t>4</w:t>
      </w:r>
      <w:r w:rsidR="00E441DD" w:rsidRPr="00962696">
        <w:rPr>
          <w:rFonts w:ascii="Times New Roman" w:hAnsi="Times New Roman" w:cs="Times New Roman"/>
          <w:sz w:val="24"/>
          <w:szCs w:val="24"/>
        </w:rPr>
        <w:t xml:space="preserve"> μελέτες </w:t>
      </w:r>
      <w:sdt>
        <w:sdtPr>
          <w:rPr>
            <w:rFonts w:ascii="Times New Roman" w:hAnsi="Times New Roman" w:cs="Times New Roman"/>
            <w:color w:val="000000"/>
            <w:sz w:val="24"/>
            <w:szCs w:val="24"/>
          </w:rPr>
          <w:tag w:val="MENDELEY_CITATION_v3_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Sx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"/>
          <w:id w:val="-661618931"/>
          <w:placeholder>
            <w:docPart w:val="DefaultPlaceholder_-1854013440"/>
          </w:placeholder>
        </w:sdtPr>
        <w:sdtEndPr/>
        <w:sdtContent>
          <w:r w:rsidR="00FD4CB2" w:rsidRPr="00FD4CB2">
            <w:rPr>
              <w:rFonts w:ascii="Times New Roman" w:eastAsia="Times New Roman" w:hAnsi="Times New Roman" w:cs="Times New Roman"/>
              <w:color w:val="000000"/>
              <w:sz w:val="24"/>
            </w:rPr>
            <w:t>(Chan et al., 2023; Lindgren, 2023; Mahamid &amp; Saiegh-Haddad, 2025; Yang et al., 2023)</w:t>
          </w:r>
        </w:sdtContent>
      </w:sdt>
      <w:r w:rsidR="00105204" w:rsidRPr="00962696">
        <w:rPr>
          <w:rFonts w:ascii="Times New Roman" w:hAnsi="Times New Roman" w:cs="Times New Roman"/>
          <w:color w:val="000000"/>
          <w:sz w:val="24"/>
          <w:szCs w:val="24"/>
        </w:rPr>
        <w:t xml:space="preserve"> </w:t>
      </w:r>
      <w:r w:rsidR="00E441DD" w:rsidRPr="00962696">
        <w:rPr>
          <w:rFonts w:ascii="Times New Roman" w:hAnsi="Times New Roman" w:cs="Times New Roman"/>
          <w:sz w:val="24"/>
          <w:szCs w:val="24"/>
        </w:rPr>
        <w:t>εξ</w:t>
      </w:r>
      <w:r w:rsidR="00B83A02" w:rsidRPr="00962696">
        <w:rPr>
          <w:rFonts w:ascii="Times New Roman" w:hAnsi="Times New Roman" w:cs="Times New Roman"/>
          <w:sz w:val="24"/>
          <w:szCs w:val="24"/>
        </w:rPr>
        <w:t xml:space="preserve">ετάστηκαν </w:t>
      </w:r>
      <w:r w:rsidR="00E441DD" w:rsidRPr="00962696">
        <w:rPr>
          <w:rFonts w:ascii="Times New Roman" w:hAnsi="Times New Roman" w:cs="Times New Roman"/>
          <w:sz w:val="24"/>
          <w:szCs w:val="24"/>
        </w:rPr>
        <w:t xml:space="preserve"> ταυτόχρονα </w:t>
      </w:r>
      <w:r w:rsidR="008B5705" w:rsidRPr="00962696">
        <w:rPr>
          <w:rFonts w:ascii="Times New Roman" w:hAnsi="Times New Roman" w:cs="Times New Roman"/>
          <w:sz w:val="24"/>
          <w:szCs w:val="24"/>
        </w:rPr>
        <w:t>ο τομέα της αφήγησης</w:t>
      </w:r>
      <w:r w:rsidR="00621F2F" w:rsidRPr="00962696">
        <w:rPr>
          <w:rFonts w:ascii="Times New Roman" w:hAnsi="Times New Roman" w:cs="Times New Roman"/>
          <w:sz w:val="24"/>
          <w:szCs w:val="24"/>
        </w:rPr>
        <w:t xml:space="preserve"> </w:t>
      </w:r>
      <w:r w:rsidR="008B5705" w:rsidRPr="00962696">
        <w:rPr>
          <w:rFonts w:ascii="Times New Roman" w:hAnsi="Times New Roman" w:cs="Times New Roman"/>
          <w:sz w:val="24"/>
          <w:szCs w:val="24"/>
        </w:rPr>
        <w:t xml:space="preserve"> και της επαναφήγησης</w:t>
      </w:r>
      <w:r w:rsidR="00E57492" w:rsidRPr="00962696">
        <w:rPr>
          <w:rFonts w:ascii="Times New Roman" w:hAnsi="Times New Roman" w:cs="Times New Roman"/>
          <w:sz w:val="24"/>
          <w:szCs w:val="24"/>
        </w:rPr>
        <w:t xml:space="preserve">, εκ των οποίων οι </w:t>
      </w:r>
      <w:r w:rsidR="00EC557F" w:rsidRPr="00962696">
        <w:rPr>
          <w:rFonts w:ascii="Times New Roman" w:hAnsi="Times New Roman" w:cs="Times New Roman"/>
          <w:sz w:val="24"/>
          <w:szCs w:val="24"/>
        </w:rPr>
        <w:t>2</w:t>
      </w:r>
      <w:r w:rsidR="00E57492" w:rsidRPr="00962696">
        <w:rPr>
          <w:rFonts w:ascii="Times New Roman" w:hAnsi="Times New Roman" w:cs="Times New Roman"/>
          <w:sz w:val="24"/>
          <w:szCs w:val="24"/>
        </w:rPr>
        <w:t xml:space="preserve"> ακολούθησαν ως διαδι</w:t>
      </w:r>
      <w:r w:rsidR="008D7DEF" w:rsidRPr="00962696">
        <w:rPr>
          <w:rFonts w:ascii="Times New Roman" w:hAnsi="Times New Roman" w:cs="Times New Roman"/>
          <w:sz w:val="24"/>
          <w:szCs w:val="24"/>
        </w:rPr>
        <w:t>κασία</w:t>
      </w:r>
      <w:r w:rsidR="00DC63DD" w:rsidRPr="00962696">
        <w:rPr>
          <w:rFonts w:ascii="Times New Roman" w:hAnsi="Times New Roman" w:cs="Times New Roman"/>
          <w:sz w:val="24"/>
          <w:szCs w:val="24"/>
        </w:rPr>
        <w:t xml:space="preserve"> την αλληλουχία εικόνων για την αφήγηση</w:t>
      </w:r>
      <w:r w:rsidR="00F61634" w:rsidRPr="00962696">
        <w:rPr>
          <w:rFonts w:ascii="Times New Roman" w:hAnsi="Times New Roman" w:cs="Times New Roman"/>
          <w:sz w:val="24"/>
          <w:szCs w:val="24"/>
        </w:rPr>
        <w:t xml:space="preserve"> και το πρότυπο ιστορίας για την επαναφήγηση</w:t>
      </w:r>
      <w:r w:rsidR="00AD1579" w:rsidRPr="00962696">
        <w:rPr>
          <w:rFonts w:ascii="Times New Roman" w:hAnsi="Times New Roman" w:cs="Times New Roman"/>
          <w:sz w:val="24"/>
          <w:szCs w:val="24"/>
        </w:rPr>
        <w:t>. Σημαντικό να αναφερθεί πως η μία από αυτές διεξήχθη στην αραβική γλώσσα</w:t>
      </w:r>
      <w:r w:rsidR="0060120D" w:rsidRPr="00962696">
        <w:rPr>
          <w:rFonts w:ascii="Times New Roman" w:hAnsi="Times New Roman" w:cs="Times New Roman"/>
          <w:sz w:val="24"/>
          <w:szCs w:val="24"/>
        </w:rPr>
        <w:t xml:space="preserve">, </w:t>
      </w:r>
      <w:r w:rsidR="0060120D" w:rsidRPr="00962696">
        <w:rPr>
          <w:rFonts w:ascii="Times New Roman" w:hAnsi="Times New Roman" w:cs="Times New Roman"/>
          <w:i/>
          <w:iCs/>
          <w:sz w:val="24"/>
          <w:szCs w:val="24"/>
        </w:rPr>
        <w:t>Sp</w:t>
      </w:r>
      <w:r w:rsidR="00EF167C" w:rsidRPr="00962696">
        <w:rPr>
          <w:rFonts w:ascii="Times New Roman" w:hAnsi="Times New Roman" w:cs="Times New Roman"/>
          <w:i/>
          <w:iCs/>
          <w:sz w:val="24"/>
          <w:szCs w:val="24"/>
        </w:rPr>
        <w:t>oken Arabic</w:t>
      </w:r>
      <w:r w:rsidR="00941046" w:rsidRPr="00962696">
        <w:rPr>
          <w:rFonts w:ascii="Times New Roman" w:hAnsi="Times New Roman" w:cs="Times New Roman"/>
          <w:sz w:val="24"/>
          <w:szCs w:val="24"/>
        </w:rPr>
        <w:t xml:space="preserve"> (</w:t>
      </w:r>
      <w:r w:rsidR="00941046" w:rsidRPr="00962696">
        <w:rPr>
          <w:rFonts w:ascii="Times New Roman" w:hAnsi="Times New Roman" w:cs="Times New Roman"/>
          <w:i/>
          <w:iCs/>
          <w:sz w:val="24"/>
          <w:szCs w:val="24"/>
        </w:rPr>
        <w:t>SpA</w:t>
      </w:r>
      <w:r w:rsidR="00EF167C" w:rsidRPr="00962696">
        <w:rPr>
          <w:rFonts w:ascii="Times New Roman" w:hAnsi="Times New Roman" w:cs="Times New Roman"/>
          <w:sz w:val="24"/>
          <w:szCs w:val="24"/>
        </w:rPr>
        <w:t xml:space="preserve">- </w:t>
      </w:r>
      <w:r w:rsidR="007C063D" w:rsidRPr="00962696">
        <w:rPr>
          <w:rFonts w:ascii="Times New Roman" w:hAnsi="Times New Roman" w:cs="Times New Roman"/>
          <w:sz w:val="24"/>
          <w:szCs w:val="24"/>
        </w:rPr>
        <w:t xml:space="preserve">Καθομιλούμενη Αραβική), </w:t>
      </w:r>
      <w:r w:rsidR="00CE3944" w:rsidRPr="00962696">
        <w:rPr>
          <w:rFonts w:ascii="Times New Roman" w:hAnsi="Times New Roman" w:cs="Times New Roman"/>
          <w:sz w:val="24"/>
          <w:szCs w:val="24"/>
        </w:rPr>
        <w:t xml:space="preserve"> </w:t>
      </w:r>
      <w:r w:rsidR="00F566B5" w:rsidRPr="00962696">
        <w:rPr>
          <w:rFonts w:ascii="Times New Roman" w:hAnsi="Times New Roman" w:cs="Times New Roman"/>
          <w:i/>
          <w:iCs/>
          <w:sz w:val="24"/>
          <w:szCs w:val="24"/>
        </w:rPr>
        <w:t>Standard Arabic</w:t>
      </w:r>
      <w:r w:rsidR="00F566B5" w:rsidRPr="00962696">
        <w:rPr>
          <w:rFonts w:ascii="Times New Roman" w:hAnsi="Times New Roman" w:cs="Times New Roman"/>
          <w:sz w:val="24"/>
          <w:szCs w:val="24"/>
        </w:rPr>
        <w:t xml:space="preserve"> (</w:t>
      </w:r>
      <w:r w:rsidR="00CE3944" w:rsidRPr="00962696">
        <w:rPr>
          <w:rFonts w:ascii="Times New Roman" w:hAnsi="Times New Roman" w:cs="Times New Roman"/>
          <w:i/>
          <w:iCs/>
          <w:sz w:val="24"/>
          <w:szCs w:val="24"/>
        </w:rPr>
        <w:t>StA</w:t>
      </w:r>
      <w:r w:rsidR="008C5DDA" w:rsidRPr="00962696">
        <w:rPr>
          <w:rFonts w:ascii="Times New Roman" w:hAnsi="Times New Roman" w:cs="Times New Roman"/>
          <w:sz w:val="24"/>
          <w:szCs w:val="24"/>
        </w:rPr>
        <w:t>- Σύγχρονη Τυποποιημένη Αραβική</w:t>
      </w:r>
      <w:r w:rsidR="00941046" w:rsidRPr="00962696">
        <w:rPr>
          <w:rFonts w:ascii="Times New Roman" w:hAnsi="Times New Roman" w:cs="Times New Roman"/>
          <w:sz w:val="24"/>
          <w:szCs w:val="24"/>
        </w:rPr>
        <w:t>)</w:t>
      </w:r>
      <w:r w:rsidR="00CE3944" w:rsidRPr="00962696">
        <w:rPr>
          <w:rFonts w:ascii="Times New Roman" w:hAnsi="Times New Roman" w:cs="Times New Roman"/>
          <w:sz w:val="24"/>
          <w:szCs w:val="24"/>
        </w:rPr>
        <w:t>,</w:t>
      </w:r>
      <w:r w:rsidR="003A1F5F" w:rsidRPr="00962696">
        <w:rPr>
          <w:rFonts w:ascii="Times New Roman" w:hAnsi="Times New Roman" w:cs="Times New Roman"/>
          <w:sz w:val="24"/>
          <w:szCs w:val="24"/>
        </w:rPr>
        <w:t xml:space="preserve"> χρησιμοποιώντας την ιστορία του σκύλου για την </w:t>
      </w:r>
      <w:r w:rsidR="00097C88" w:rsidRPr="00962696">
        <w:rPr>
          <w:rFonts w:ascii="Times New Roman" w:hAnsi="Times New Roman" w:cs="Times New Roman"/>
          <w:sz w:val="24"/>
          <w:szCs w:val="24"/>
        </w:rPr>
        <w:t>αφήγηση</w:t>
      </w:r>
      <w:r w:rsidR="003A1F5F" w:rsidRPr="00962696">
        <w:rPr>
          <w:rFonts w:ascii="Times New Roman" w:hAnsi="Times New Roman" w:cs="Times New Roman"/>
          <w:sz w:val="24"/>
          <w:szCs w:val="24"/>
        </w:rPr>
        <w:t xml:space="preserve"> και την ιστορία της γάτας για την επαναφήγηση. </w:t>
      </w:r>
      <w:r w:rsidR="00DF208A" w:rsidRPr="00962696">
        <w:rPr>
          <w:rFonts w:ascii="Times New Roman" w:hAnsi="Times New Roman" w:cs="Times New Roman"/>
          <w:sz w:val="24"/>
          <w:szCs w:val="24"/>
        </w:rPr>
        <w:t xml:space="preserve">Οι υπόλοιπες </w:t>
      </w:r>
      <w:r w:rsidR="00EC4376" w:rsidRPr="00962696">
        <w:rPr>
          <w:rFonts w:ascii="Times New Roman" w:hAnsi="Times New Roman" w:cs="Times New Roman"/>
          <w:sz w:val="24"/>
          <w:szCs w:val="24"/>
        </w:rPr>
        <w:t>2</w:t>
      </w:r>
      <w:r w:rsidR="00DF208A" w:rsidRPr="00962696">
        <w:rPr>
          <w:rFonts w:ascii="Times New Roman" w:hAnsi="Times New Roman" w:cs="Times New Roman"/>
          <w:sz w:val="24"/>
          <w:szCs w:val="24"/>
        </w:rPr>
        <w:t xml:space="preserve"> μελέτες χρησιμοποιήσαν όλες τις ιστορίες και για την αφήγηση </w:t>
      </w:r>
      <w:r w:rsidR="00214E98" w:rsidRPr="00962696">
        <w:rPr>
          <w:rFonts w:ascii="Times New Roman" w:hAnsi="Times New Roman" w:cs="Times New Roman"/>
          <w:sz w:val="24"/>
          <w:szCs w:val="24"/>
        </w:rPr>
        <w:t xml:space="preserve">και την επαναφήγηση. </w:t>
      </w:r>
      <w:r w:rsidR="000A5515" w:rsidRPr="00962696">
        <w:rPr>
          <w:rFonts w:ascii="Times New Roman" w:hAnsi="Times New Roman" w:cs="Times New Roman"/>
          <w:sz w:val="24"/>
          <w:szCs w:val="24"/>
        </w:rPr>
        <w:t>Επιπλέον</w:t>
      </w:r>
      <w:r w:rsidR="00EC4376" w:rsidRPr="00962696">
        <w:rPr>
          <w:rFonts w:ascii="Times New Roman" w:hAnsi="Times New Roman" w:cs="Times New Roman"/>
          <w:sz w:val="24"/>
          <w:szCs w:val="24"/>
        </w:rPr>
        <w:t>,</w:t>
      </w:r>
      <w:r w:rsidR="000A5515" w:rsidRPr="00962696">
        <w:rPr>
          <w:rFonts w:ascii="Times New Roman" w:hAnsi="Times New Roman" w:cs="Times New Roman"/>
          <w:sz w:val="24"/>
          <w:szCs w:val="24"/>
        </w:rPr>
        <w:t xml:space="preserve"> 3 </w:t>
      </w:r>
      <w:r w:rsidR="005F42F9" w:rsidRPr="00962696">
        <w:rPr>
          <w:rFonts w:ascii="Times New Roman" w:hAnsi="Times New Roman" w:cs="Times New Roman"/>
          <w:sz w:val="24"/>
          <w:szCs w:val="24"/>
        </w:rPr>
        <w:t>μελέτες</w:t>
      </w:r>
      <w:r w:rsidR="00743FB3"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LCJjb250YWluZXItdGl0bGUtc2hvcnQiOiJJbnQuIEouIExhbmcuIENvbW11bi4gRGlzb3JkLiJ9LCJpc1RlbXBvcmFyeSI6ZmFsc2V9XX0="/>
          <w:id w:val="-1893725370"/>
          <w:placeholder>
            <w:docPart w:val="DefaultPlaceholder_-1854013440"/>
          </w:placeholder>
        </w:sdtPr>
        <w:sdtEndPr/>
        <w:sdtContent>
          <w:r w:rsidR="00FD4CB2" w:rsidRPr="00FD4CB2">
            <w:rPr>
              <w:rFonts w:ascii="Times New Roman" w:eastAsia="Times New Roman" w:hAnsi="Times New Roman" w:cs="Times New Roman"/>
              <w:color w:val="000000"/>
              <w:sz w:val="24"/>
            </w:rPr>
            <w:t>(Boerma et al., 2016; Boerma &amp; Blom, 2017; Öberg &amp; Bohnacker, 2024)</w:t>
          </w:r>
        </w:sdtContent>
      </w:sdt>
      <w:r w:rsidR="00397B52" w:rsidRPr="00962696">
        <w:rPr>
          <w:rFonts w:ascii="Times New Roman" w:hAnsi="Times New Roman" w:cs="Times New Roman"/>
          <w:sz w:val="24"/>
          <w:szCs w:val="24"/>
        </w:rPr>
        <w:t>,</w:t>
      </w:r>
      <w:r w:rsidR="00510B27" w:rsidRPr="00962696">
        <w:rPr>
          <w:rFonts w:ascii="Times New Roman" w:hAnsi="Times New Roman" w:cs="Times New Roman"/>
          <w:sz w:val="24"/>
          <w:szCs w:val="24"/>
        </w:rPr>
        <w:t xml:space="preserve"> </w:t>
      </w:r>
      <w:r w:rsidR="005F42F9" w:rsidRPr="00962696">
        <w:rPr>
          <w:rFonts w:ascii="Times New Roman" w:hAnsi="Times New Roman" w:cs="Times New Roman"/>
          <w:sz w:val="24"/>
          <w:szCs w:val="24"/>
        </w:rPr>
        <w:t>εξέτασαν</w:t>
      </w:r>
      <w:r w:rsidR="00510B27" w:rsidRPr="00962696">
        <w:rPr>
          <w:rFonts w:ascii="Times New Roman" w:hAnsi="Times New Roman" w:cs="Times New Roman"/>
          <w:sz w:val="24"/>
          <w:szCs w:val="24"/>
        </w:rPr>
        <w:t xml:space="preserve"> </w:t>
      </w:r>
      <w:r w:rsidR="005F42F9" w:rsidRPr="00962696">
        <w:rPr>
          <w:rFonts w:ascii="Times New Roman" w:hAnsi="Times New Roman" w:cs="Times New Roman"/>
          <w:sz w:val="24"/>
          <w:szCs w:val="24"/>
        </w:rPr>
        <w:t xml:space="preserve">ταυτόχρονα τον τομέα της αφήγησης και της κατανόησης χρησιμοποιώντας όλες τις ιστορίες. Πιο αναλυτικά, </w:t>
      </w:r>
      <w:r w:rsidR="00781BE9" w:rsidRPr="00962696">
        <w:rPr>
          <w:rFonts w:ascii="Times New Roman" w:hAnsi="Times New Roman" w:cs="Times New Roman"/>
          <w:sz w:val="24"/>
          <w:szCs w:val="24"/>
        </w:rPr>
        <w:t xml:space="preserve">οι </w:t>
      </w:r>
      <w:r w:rsidR="00EC557F" w:rsidRPr="00962696">
        <w:rPr>
          <w:rFonts w:ascii="Times New Roman" w:hAnsi="Times New Roman" w:cs="Times New Roman"/>
          <w:sz w:val="24"/>
          <w:szCs w:val="24"/>
        </w:rPr>
        <w:t>2</w:t>
      </w:r>
      <w:r w:rsidR="00781BE9" w:rsidRPr="00962696">
        <w:rPr>
          <w:rFonts w:ascii="Times New Roman" w:hAnsi="Times New Roman" w:cs="Times New Roman"/>
          <w:sz w:val="24"/>
          <w:szCs w:val="24"/>
        </w:rPr>
        <w:t xml:space="preserve"> μελέτες </w:t>
      </w:r>
      <w:r w:rsidR="007F2EA3" w:rsidRPr="00962696">
        <w:rPr>
          <w:rFonts w:ascii="Times New Roman" w:hAnsi="Times New Roman" w:cs="Times New Roman"/>
          <w:sz w:val="24"/>
          <w:szCs w:val="24"/>
        </w:rPr>
        <w:t xml:space="preserve">ακολούθησαν </w:t>
      </w:r>
      <w:r w:rsidR="00973263" w:rsidRPr="00962696">
        <w:rPr>
          <w:rFonts w:ascii="Times New Roman" w:hAnsi="Times New Roman" w:cs="Times New Roman"/>
          <w:sz w:val="24"/>
          <w:szCs w:val="24"/>
        </w:rPr>
        <w:t>ταυτόχρονα</w:t>
      </w:r>
      <w:r w:rsidR="007F2EA3" w:rsidRPr="00962696">
        <w:rPr>
          <w:rFonts w:ascii="Times New Roman" w:hAnsi="Times New Roman" w:cs="Times New Roman"/>
          <w:sz w:val="24"/>
          <w:szCs w:val="24"/>
        </w:rPr>
        <w:t xml:space="preserve"> την διαδικασία της αλληλουχίας εικόνων για τον τομέα της αφήγησης</w:t>
      </w:r>
      <w:r w:rsidR="00644B94" w:rsidRPr="00962696">
        <w:rPr>
          <w:rFonts w:ascii="Times New Roman" w:hAnsi="Times New Roman" w:cs="Times New Roman"/>
          <w:sz w:val="24"/>
          <w:szCs w:val="24"/>
        </w:rPr>
        <w:t>,</w:t>
      </w:r>
      <w:r w:rsidR="007F2EA3" w:rsidRPr="00962696">
        <w:rPr>
          <w:rFonts w:ascii="Times New Roman" w:hAnsi="Times New Roman" w:cs="Times New Roman"/>
          <w:sz w:val="24"/>
          <w:szCs w:val="24"/>
        </w:rPr>
        <w:t xml:space="preserve"> χρησιμοποιώντας τις ιστορίες μωρών πουλιών και μωρών κατσικιών</w:t>
      </w:r>
      <w:r w:rsidR="00644B94" w:rsidRPr="00962696">
        <w:rPr>
          <w:rFonts w:ascii="Times New Roman" w:hAnsi="Times New Roman" w:cs="Times New Roman"/>
          <w:sz w:val="24"/>
          <w:szCs w:val="24"/>
        </w:rPr>
        <w:t xml:space="preserve"> </w:t>
      </w:r>
      <w:r w:rsidR="007F2EA3" w:rsidRPr="00962696">
        <w:rPr>
          <w:rFonts w:ascii="Times New Roman" w:hAnsi="Times New Roman" w:cs="Times New Roman"/>
          <w:sz w:val="24"/>
          <w:szCs w:val="24"/>
        </w:rPr>
        <w:t xml:space="preserve"> </w:t>
      </w:r>
      <w:r w:rsidR="007C00D5" w:rsidRPr="00962696">
        <w:rPr>
          <w:rFonts w:ascii="Times New Roman" w:hAnsi="Times New Roman" w:cs="Times New Roman"/>
          <w:sz w:val="24"/>
          <w:szCs w:val="24"/>
        </w:rPr>
        <w:t xml:space="preserve">και το πρότυπο ιστορίας </w:t>
      </w:r>
      <w:r w:rsidR="00B83538" w:rsidRPr="00962696">
        <w:rPr>
          <w:rFonts w:ascii="Times New Roman" w:hAnsi="Times New Roman" w:cs="Times New Roman"/>
          <w:sz w:val="24"/>
          <w:szCs w:val="24"/>
        </w:rPr>
        <w:t xml:space="preserve">για τον τομέα της κατανόησης χρησιμοποιώντας τις ιστορίες σκύλος και γάτα. </w:t>
      </w:r>
      <w:r w:rsidR="00D01A18" w:rsidRPr="00962696">
        <w:rPr>
          <w:rFonts w:ascii="Times New Roman" w:hAnsi="Times New Roman" w:cs="Times New Roman"/>
          <w:sz w:val="24"/>
          <w:szCs w:val="24"/>
        </w:rPr>
        <w:t xml:space="preserve">Οι τομείς της επαναφήγησης και της κατανόησης εξετάστηκαν ταυτόχρονα </w:t>
      </w:r>
      <w:r w:rsidR="00497988" w:rsidRPr="00962696">
        <w:rPr>
          <w:rFonts w:ascii="Times New Roman" w:hAnsi="Times New Roman" w:cs="Times New Roman"/>
          <w:sz w:val="24"/>
          <w:szCs w:val="24"/>
        </w:rPr>
        <w:t xml:space="preserve">στη μελέτη των </w:t>
      </w:r>
      <w:sdt>
        <w:sdtPr>
          <w:rPr>
            <w:rFonts w:ascii="Times New Roman" w:hAnsi="Times New Roman" w:cs="Times New Roman"/>
            <w:color w:val="000000"/>
            <w:sz w:val="24"/>
            <w:szCs w:val="28"/>
          </w:rPr>
          <w:tag w:val="MENDELEY_CITATION_v3_eyJjaXRhdGlvbklEIjoiTUVOREVMRVlfQ0lUQVRJT05fODUyZGMwMDUtZWUxNS00MWEwLWE5ZDctZThkZGE5YWFiMjc5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588074016"/>
          <w:placeholder>
            <w:docPart w:val="DefaultPlaceholder_-1854013440"/>
          </w:placeholder>
        </w:sdtPr>
        <w:sdtEndPr/>
        <w:sdtContent>
          <w:r w:rsidR="00FD4CB2" w:rsidRPr="00FD4CB2">
            <w:rPr>
              <w:rFonts w:ascii="Times New Roman" w:eastAsia="Times New Roman" w:hAnsi="Times New Roman" w:cs="Times New Roman"/>
              <w:color w:val="000000"/>
              <w:sz w:val="24"/>
            </w:rPr>
            <w:t>Hayes &amp; Kan (2026)</w:t>
          </w:r>
        </w:sdtContent>
      </w:sdt>
      <w:r w:rsidR="00D01A18" w:rsidRPr="00962696">
        <w:rPr>
          <w:rFonts w:ascii="Times New Roman" w:hAnsi="Times New Roman" w:cs="Times New Roman"/>
          <w:sz w:val="24"/>
          <w:szCs w:val="24"/>
        </w:rPr>
        <w:t xml:space="preserve">, χρησιμοποιώντας τις ιστορίες σκύλος και γάτας. Τέλος, </w:t>
      </w:r>
      <w:r w:rsidR="00E04975" w:rsidRPr="00962696">
        <w:rPr>
          <w:rFonts w:ascii="Times New Roman" w:hAnsi="Times New Roman" w:cs="Times New Roman"/>
          <w:sz w:val="24"/>
          <w:szCs w:val="24"/>
        </w:rPr>
        <w:t xml:space="preserve">η μελέτη των </w:t>
      </w:r>
      <w:sdt>
        <w:sdtPr>
          <w:rPr>
            <w:rFonts w:ascii="Times New Roman" w:hAnsi="Times New Roman" w:cs="Times New Roman"/>
            <w:color w:val="000000"/>
            <w:sz w:val="24"/>
            <w:szCs w:val="24"/>
          </w:rPr>
          <w:tag w:val="MENDELEY_CITATION_v3_eyJjaXRhdGlvbklEIjoiTUVOREVMRVlfQ0lUQVRJT05fNWIyMTNlZGYtNDc3Yy00ZmYxLWIyOTYtNjg5OWU4YjgzZmJk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803074174"/>
          <w:placeholder>
            <w:docPart w:val="DefaultPlaceholder_-1854013440"/>
          </w:placeholder>
        </w:sdtPr>
        <w:sdtEndPr/>
        <w:sdtContent>
          <w:r w:rsidR="00FD4CB2" w:rsidRPr="00FD4CB2">
            <w:rPr>
              <w:rFonts w:ascii="Times New Roman" w:hAnsi="Times New Roman" w:cs="Times New Roman"/>
              <w:color w:val="000000"/>
              <w:sz w:val="24"/>
              <w:szCs w:val="24"/>
            </w:rPr>
            <w:t>Hamdani et al. (2025)</w:t>
          </w:r>
        </w:sdtContent>
      </w:sdt>
      <w:r w:rsidR="00E04975" w:rsidRPr="00962696">
        <w:rPr>
          <w:rFonts w:ascii="Times New Roman" w:hAnsi="Times New Roman" w:cs="Times New Roman"/>
          <w:color w:val="000000"/>
          <w:sz w:val="24"/>
          <w:szCs w:val="24"/>
        </w:rPr>
        <w:t>,</w:t>
      </w:r>
      <w:r w:rsidR="00E178DE" w:rsidRPr="00962696">
        <w:rPr>
          <w:rFonts w:ascii="Times New Roman" w:hAnsi="Times New Roman" w:cs="Times New Roman"/>
          <w:sz w:val="24"/>
          <w:szCs w:val="24"/>
        </w:rPr>
        <w:t xml:space="preserve"> εξέτασε και τους τρεις τομείς αφήγησης χωρίς να υπάρχουν διαθέσιμα δεδομένα για τις ιστορίες που χρησιμοποιήθηκαν</w:t>
      </w:r>
      <w:r w:rsidR="00242FCE" w:rsidRPr="00962696">
        <w:rPr>
          <w:rFonts w:ascii="Times New Roman" w:hAnsi="Times New Roman" w:cs="Times New Roman"/>
          <w:sz w:val="24"/>
          <w:szCs w:val="24"/>
        </w:rPr>
        <w:t>,</w:t>
      </w:r>
      <w:r w:rsidR="00A06806" w:rsidRPr="00962696">
        <w:rPr>
          <w:rFonts w:ascii="Times New Roman" w:hAnsi="Times New Roman" w:cs="Times New Roman"/>
          <w:sz w:val="24"/>
          <w:szCs w:val="24"/>
        </w:rPr>
        <w:t xml:space="preserve"> ούτε για τον τομέα αφήγησης που εξετάστηκε</w:t>
      </w:r>
      <w:r w:rsidR="00242FCE" w:rsidRPr="00962696">
        <w:rPr>
          <w:rFonts w:ascii="Times New Roman" w:hAnsi="Times New Roman" w:cs="Times New Roman"/>
          <w:sz w:val="24"/>
          <w:szCs w:val="24"/>
        </w:rPr>
        <w:t>, ενώ ο</w:t>
      </w:r>
      <w:r w:rsidR="00A06806" w:rsidRPr="00962696">
        <w:rPr>
          <w:rFonts w:ascii="Times New Roman" w:hAnsi="Times New Roman" w:cs="Times New Roman"/>
          <w:sz w:val="24"/>
          <w:szCs w:val="24"/>
        </w:rPr>
        <w:t xml:space="preserve">ι υπόλοιπες </w:t>
      </w:r>
      <w:r w:rsidR="00EC557F" w:rsidRPr="00962696">
        <w:rPr>
          <w:rFonts w:ascii="Times New Roman" w:hAnsi="Times New Roman" w:cs="Times New Roman"/>
          <w:sz w:val="24"/>
          <w:szCs w:val="24"/>
        </w:rPr>
        <w:t>13</w:t>
      </w:r>
      <w:r w:rsidR="00C577DF" w:rsidRPr="00962696">
        <w:rPr>
          <w:rFonts w:ascii="Times New Roman" w:hAnsi="Times New Roman" w:cs="Times New Roman"/>
          <w:sz w:val="24"/>
          <w:szCs w:val="24"/>
        </w:rPr>
        <w:t xml:space="preserve"> μελέτες</w:t>
      </w:r>
      <w:r w:rsidR="00297A13" w:rsidRPr="00962696">
        <w:rPr>
          <w:rFonts w:ascii="Times New Roman" w:hAnsi="Times New Roman" w:cs="Times New Roman"/>
          <w:sz w:val="24"/>
          <w:szCs w:val="24"/>
        </w:rPr>
        <w:t xml:space="preserve"> </w:t>
      </w:r>
      <w:r w:rsidR="00CE5EAA"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fV19"/>
          <w:id w:val="1613169011"/>
          <w:placeholder>
            <w:docPart w:val="DefaultPlaceholder_-1854013440"/>
          </w:placeholder>
        </w:sdtPr>
        <w:sdtEndPr/>
        <w:sdtContent>
          <w:r w:rsidR="00FD4CB2" w:rsidRPr="00FD4CB2">
            <w:rPr>
              <w:rFonts w:ascii="Times New Roman" w:eastAsia="Times New Roman" w:hAnsi="Times New Roman" w:cs="Times New Roman"/>
              <w:color w:val="000000"/>
              <w:sz w:val="24"/>
            </w:rPr>
            <w:t>(Beradze et al., 2026; Lindgren, 2022; Lindgren et al., 2023; Lindgren &amp; Vogels, 2018; Öberg &amp; Bohnacker, 2024; Șan, 2023; Sekerina et al., 2025; Sun et al., 2024; Tribushinina &amp; Boz, 2024; Tribushinina &amp; Mackaaij, 2023; Tselekidou et al., 2025; Veresov et al., 2025; Zhou et al., 2022)</w:t>
          </w:r>
        </w:sdtContent>
      </w:sdt>
      <w:r w:rsidR="00A06806" w:rsidRPr="00962696">
        <w:rPr>
          <w:rFonts w:ascii="Times New Roman" w:hAnsi="Times New Roman" w:cs="Times New Roman"/>
          <w:sz w:val="24"/>
          <w:szCs w:val="24"/>
        </w:rPr>
        <w:t xml:space="preserve"> ακολούθησαν την διαδικασία με την  αλληλουχία εικόνων.</w:t>
      </w:r>
    </w:p>
    <w:p w14:paraId="5D10B2AA" w14:textId="77777777" w:rsidR="00257CD4" w:rsidRPr="00962696" w:rsidRDefault="00257CD4" w:rsidP="007E1627">
      <w:pPr>
        <w:spacing w:line="360" w:lineRule="auto"/>
        <w:jc w:val="both"/>
        <w:rPr>
          <w:rFonts w:ascii="Times New Roman" w:hAnsi="Times New Roman" w:cs="Times New Roman"/>
          <w:sz w:val="24"/>
          <w:szCs w:val="24"/>
        </w:rPr>
      </w:pPr>
    </w:p>
    <w:p w14:paraId="19ED86BB" w14:textId="61B7D25B" w:rsidR="00F65FAC" w:rsidRPr="00962696" w:rsidRDefault="00F65FAC" w:rsidP="00973953">
      <w:pPr>
        <w:pStyle w:val="2"/>
      </w:pPr>
      <w:bookmarkStart w:id="40" w:name="_Toc239109983"/>
      <w:bookmarkStart w:id="41" w:name="_Toc243468970"/>
      <w:r w:rsidRPr="00962696">
        <w:t>3.</w:t>
      </w:r>
      <w:r w:rsidR="00BE2C6B" w:rsidRPr="00962696">
        <w:t>3</w:t>
      </w:r>
      <w:r w:rsidRPr="00962696">
        <w:t xml:space="preserve"> </w:t>
      </w:r>
      <w:r w:rsidR="00B86184" w:rsidRPr="00962696">
        <w:t>Μεθοδολογικά Χαρακτηριστικά των Συμπεριλαμβανομένων Μελετών</w:t>
      </w:r>
      <w:bookmarkEnd w:id="40"/>
      <w:bookmarkEnd w:id="41"/>
    </w:p>
    <w:p w14:paraId="48566756" w14:textId="0B18F46B" w:rsidR="00F65FAC" w:rsidRPr="00962696" w:rsidRDefault="00F65FAC" w:rsidP="007E1627">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Ο Πίνακας </w:t>
      </w:r>
      <w:r w:rsidR="005E0639" w:rsidRPr="00962696">
        <w:rPr>
          <w:rFonts w:ascii="Times New Roman" w:hAnsi="Times New Roman" w:cs="Times New Roman"/>
          <w:sz w:val="24"/>
          <w:szCs w:val="24"/>
        </w:rPr>
        <w:t>4</w:t>
      </w:r>
      <w:r w:rsidRPr="00962696">
        <w:rPr>
          <w:rFonts w:ascii="Times New Roman" w:hAnsi="Times New Roman" w:cs="Times New Roman"/>
          <w:sz w:val="24"/>
          <w:szCs w:val="24"/>
        </w:rPr>
        <w:t xml:space="preserve"> αναφέρει τα χαρακτηριστικά των </w:t>
      </w:r>
      <w:r w:rsidR="005633C5" w:rsidRPr="00962696">
        <w:rPr>
          <w:rFonts w:ascii="Times New Roman" w:hAnsi="Times New Roman" w:cs="Times New Roman"/>
          <w:sz w:val="24"/>
          <w:szCs w:val="24"/>
        </w:rPr>
        <w:t>2</w:t>
      </w:r>
      <w:r w:rsidR="00F82DC8" w:rsidRPr="00962696">
        <w:rPr>
          <w:rFonts w:ascii="Times New Roman" w:hAnsi="Times New Roman" w:cs="Times New Roman"/>
          <w:sz w:val="24"/>
          <w:szCs w:val="24"/>
        </w:rPr>
        <w:t>4</w:t>
      </w:r>
      <w:r w:rsidRPr="00962696">
        <w:rPr>
          <w:rFonts w:ascii="Times New Roman" w:hAnsi="Times New Roman" w:cs="Times New Roman"/>
          <w:sz w:val="24"/>
          <w:szCs w:val="24"/>
        </w:rPr>
        <w:t xml:space="preserve"> μελετών που συμπεριλήφθηκαν στην παρούσα ανασκόπηση πεδίου </w:t>
      </w:r>
      <w:r w:rsidRPr="00962696">
        <w:rPr>
          <w:rFonts w:ascii="Times New Roman" w:hAnsi="Times New Roman" w:cs="Times New Roman"/>
          <w:i/>
          <w:iCs/>
          <w:sz w:val="24"/>
          <w:szCs w:val="24"/>
        </w:rPr>
        <w:t>(scoping review).</w:t>
      </w:r>
      <w:r w:rsidRPr="00962696">
        <w:rPr>
          <w:rFonts w:ascii="Times New Roman" w:hAnsi="Times New Roman" w:cs="Times New Roman"/>
          <w:sz w:val="24"/>
          <w:szCs w:val="24"/>
        </w:rPr>
        <w:t xml:space="preserve"> Από τις </w:t>
      </w:r>
      <w:r w:rsidR="00316489" w:rsidRPr="00962696">
        <w:rPr>
          <w:rFonts w:ascii="Times New Roman" w:hAnsi="Times New Roman" w:cs="Times New Roman"/>
          <w:sz w:val="24"/>
          <w:szCs w:val="24"/>
        </w:rPr>
        <w:t>2</w:t>
      </w:r>
      <w:r w:rsidR="00F82DC8" w:rsidRPr="00962696">
        <w:rPr>
          <w:rFonts w:ascii="Times New Roman" w:hAnsi="Times New Roman" w:cs="Times New Roman"/>
          <w:sz w:val="24"/>
          <w:szCs w:val="24"/>
        </w:rPr>
        <w:t xml:space="preserve">4 </w:t>
      </w:r>
      <w:r w:rsidRPr="00962696">
        <w:rPr>
          <w:rFonts w:ascii="Times New Roman" w:hAnsi="Times New Roman" w:cs="Times New Roman"/>
          <w:sz w:val="24"/>
          <w:szCs w:val="24"/>
        </w:rPr>
        <w:t xml:space="preserve">μελέτες, οι </w:t>
      </w:r>
      <w:r w:rsidR="00316489" w:rsidRPr="00962696">
        <w:rPr>
          <w:rFonts w:ascii="Times New Roman" w:hAnsi="Times New Roman" w:cs="Times New Roman"/>
          <w:sz w:val="24"/>
          <w:szCs w:val="24"/>
        </w:rPr>
        <w:t>5</w:t>
      </w:r>
      <w:r w:rsidRPr="00962696">
        <w:rPr>
          <w:rFonts w:ascii="Times New Roman" w:hAnsi="Times New Roman" w:cs="Times New Roman"/>
          <w:sz w:val="24"/>
          <w:szCs w:val="24"/>
        </w:rPr>
        <w:t xml:space="preserve"> διεξήχθησαν στην Κίνα, </w:t>
      </w:r>
      <w:r w:rsidR="00316489" w:rsidRPr="00962696">
        <w:rPr>
          <w:rFonts w:ascii="Times New Roman" w:hAnsi="Times New Roman" w:cs="Times New Roman"/>
          <w:sz w:val="24"/>
          <w:szCs w:val="24"/>
        </w:rPr>
        <w:t>4</w:t>
      </w:r>
      <w:r w:rsidRPr="00962696">
        <w:rPr>
          <w:rFonts w:ascii="Times New Roman" w:hAnsi="Times New Roman" w:cs="Times New Roman"/>
          <w:sz w:val="24"/>
          <w:szCs w:val="24"/>
        </w:rPr>
        <w:t xml:space="preserve"> στην Σουηδία, </w:t>
      </w:r>
      <w:r w:rsidR="00316489" w:rsidRPr="00962696">
        <w:rPr>
          <w:rFonts w:ascii="Times New Roman" w:hAnsi="Times New Roman" w:cs="Times New Roman"/>
          <w:sz w:val="24"/>
          <w:szCs w:val="24"/>
        </w:rPr>
        <w:t>4</w:t>
      </w:r>
      <w:r w:rsidRPr="00962696">
        <w:rPr>
          <w:rFonts w:ascii="Times New Roman" w:hAnsi="Times New Roman" w:cs="Times New Roman"/>
          <w:sz w:val="24"/>
          <w:szCs w:val="24"/>
        </w:rPr>
        <w:t xml:space="preserve"> στην Ολλανδία, </w:t>
      </w:r>
      <w:r w:rsidR="00316489" w:rsidRPr="00962696">
        <w:rPr>
          <w:rFonts w:ascii="Times New Roman" w:hAnsi="Times New Roman" w:cs="Times New Roman"/>
          <w:sz w:val="24"/>
          <w:szCs w:val="24"/>
        </w:rPr>
        <w:t>3</w:t>
      </w:r>
      <w:r w:rsidRPr="00962696">
        <w:rPr>
          <w:rFonts w:ascii="Times New Roman" w:hAnsi="Times New Roman" w:cs="Times New Roman"/>
          <w:sz w:val="24"/>
          <w:szCs w:val="24"/>
        </w:rPr>
        <w:t xml:space="preserve"> στις Ηνωμένες Πολιτείες της Αμερικής (ΗΠΑ), </w:t>
      </w:r>
      <w:r w:rsidR="00ED2B8A" w:rsidRPr="00962696">
        <w:rPr>
          <w:rFonts w:ascii="Times New Roman" w:hAnsi="Times New Roman" w:cs="Times New Roman"/>
          <w:sz w:val="24"/>
          <w:szCs w:val="24"/>
        </w:rPr>
        <w:t>2</w:t>
      </w:r>
      <w:r w:rsidRPr="00962696">
        <w:rPr>
          <w:rFonts w:ascii="Times New Roman" w:hAnsi="Times New Roman" w:cs="Times New Roman"/>
          <w:sz w:val="24"/>
          <w:szCs w:val="24"/>
        </w:rPr>
        <w:t xml:space="preserve"> στην Γερμανία, </w:t>
      </w:r>
      <w:r w:rsidR="00316489" w:rsidRPr="00962696">
        <w:rPr>
          <w:rFonts w:ascii="Times New Roman" w:hAnsi="Times New Roman" w:cs="Times New Roman"/>
          <w:sz w:val="24"/>
          <w:szCs w:val="24"/>
        </w:rPr>
        <w:t>3</w:t>
      </w:r>
      <w:r w:rsidRPr="00962696">
        <w:rPr>
          <w:rFonts w:ascii="Times New Roman" w:hAnsi="Times New Roman" w:cs="Times New Roman"/>
          <w:sz w:val="24"/>
          <w:szCs w:val="24"/>
        </w:rPr>
        <w:t xml:space="preserve"> στο Ισραήλ, </w:t>
      </w:r>
      <w:r w:rsidR="00316489" w:rsidRPr="00962696">
        <w:rPr>
          <w:rFonts w:ascii="Times New Roman" w:hAnsi="Times New Roman" w:cs="Times New Roman"/>
          <w:sz w:val="24"/>
          <w:szCs w:val="24"/>
        </w:rPr>
        <w:t>2</w:t>
      </w:r>
      <w:r w:rsidRPr="00962696">
        <w:rPr>
          <w:rFonts w:ascii="Times New Roman" w:hAnsi="Times New Roman" w:cs="Times New Roman"/>
          <w:sz w:val="24"/>
          <w:szCs w:val="24"/>
        </w:rPr>
        <w:t xml:space="preserve"> στην Ρωσία και </w:t>
      </w:r>
      <w:r w:rsidR="00316489" w:rsidRPr="00962696">
        <w:rPr>
          <w:rFonts w:ascii="Times New Roman" w:hAnsi="Times New Roman" w:cs="Times New Roman"/>
          <w:sz w:val="24"/>
          <w:szCs w:val="24"/>
        </w:rPr>
        <w:t>1</w:t>
      </w:r>
      <w:r w:rsidRPr="00962696">
        <w:rPr>
          <w:rFonts w:ascii="Times New Roman" w:hAnsi="Times New Roman" w:cs="Times New Roman"/>
          <w:sz w:val="24"/>
          <w:szCs w:val="24"/>
        </w:rPr>
        <w:t xml:space="preserve"> στην Εσθονία. Μεταξύ των επιλεγμένων μελετών, </w:t>
      </w:r>
      <w:r w:rsidR="000A3D17" w:rsidRPr="00962696">
        <w:rPr>
          <w:rFonts w:ascii="Times New Roman" w:hAnsi="Times New Roman" w:cs="Times New Roman"/>
          <w:sz w:val="24"/>
          <w:szCs w:val="24"/>
        </w:rPr>
        <w:t>2 μελέτες</w:t>
      </w:r>
      <w:r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fV19"/>
          <w:id w:val="-124548843"/>
          <w:placeholder>
            <w:docPart w:val="DefaultPlaceholder_-1854013440"/>
          </w:placeholder>
        </w:sdtPr>
        <w:sdtEndPr/>
        <w:sdtContent>
          <w:r w:rsidR="00FD4CB2" w:rsidRPr="00FD4CB2">
            <w:rPr>
              <w:rFonts w:ascii="Times New Roman" w:eastAsia="Times New Roman" w:hAnsi="Times New Roman" w:cs="Times New Roman"/>
              <w:color w:val="000000"/>
              <w:sz w:val="24"/>
            </w:rPr>
            <w:t>(Boerma et al., 2016; Boerma &amp; Blom, 2017)</w:t>
          </w:r>
        </w:sdtContent>
      </w:sdt>
      <w:r w:rsidR="0057347A" w:rsidRPr="00962696">
        <w:rPr>
          <w:rFonts w:ascii="Times New Roman" w:hAnsi="Times New Roman" w:cs="Times New Roman"/>
          <w:color w:val="000000"/>
          <w:sz w:val="24"/>
          <w:szCs w:val="24"/>
        </w:rPr>
        <w:t>,</w:t>
      </w:r>
      <w:r w:rsidR="0057347A" w:rsidRPr="00962696">
        <w:rPr>
          <w:rFonts w:ascii="Times New Roman" w:hAnsi="Times New Roman" w:cs="Times New Roman"/>
          <w:sz w:val="24"/>
          <w:szCs w:val="24"/>
        </w:rPr>
        <w:t xml:space="preserve"> </w:t>
      </w:r>
      <w:r w:rsidR="000A3D17" w:rsidRPr="00962696">
        <w:rPr>
          <w:rFonts w:ascii="Times New Roman" w:hAnsi="Times New Roman" w:cs="Times New Roman"/>
          <w:sz w:val="24"/>
          <w:szCs w:val="24"/>
        </w:rPr>
        <w:t xml:space="preserve">φαίνεται να αξιοποίησαν το ίδιο ή επικαλυπτόμενο δείγμα </w:t>
      </w:r>
      <w:r w:rsidR="00964DD2" w:rsidRPr="00962696">
        <w:rPr>
          <w:rFonts w:ascii="Times New Roman" w:hAnsi="Times New Roman" w:cs="Times New Roman"/>
          <w:sz w:val="24"/>
          <w:szCs w:val="24"/>
        </w:rPr>
        <w:t>συμμετεχόντων</w:t>
      </w:r>
      <w:r w:rsidR="000A3D17" w:rsidRPr="00962696">
        <w:rPr>
          <w:rFonts w:ascii="Times New Roman" w:hAnsi="Times New Roman" w:cs="Times New Roman"/>
          <w:sz w:val="24"/>
          <w:szCs w:val="24"/>
        </w:rPr>
        <w:t xml:space="preserve"> παρότι εξέτασαν διαφορετικά ερευνητικά ερωτήματα</w:t>
      </w:r>
      <w:r w:rsidR="00EE231C" w:rsidRPr="00962696">
        <w:rPr>
          <w:rFonts w:ascii="Times New Roman" w:hAnsi="Times New Roman" w:cs="Times New Roman"/>
          <w:sz w:val="24"/>
          <w:szCs w:val="24"/>
        </w:rPr>
        <w:t>.</w:t>
      </w:r>
      <w:r w:rsidR="000A3D17" w:rsidRPr="00962696">
        <w:rPr>
          <w:rFonts w:ascii="Times New Roman" w:hAnsi="Times New Roman" w:cs="Times New Roman"/>
          <w:sz w:val="24"/>
          <w:szCs w:val="24"/>
        </w:rPr>
        <w:t xml:space="preserve"> </w:t>
      </w:r>
      <w:r w:rsidRPr="00962696">
        <w:rPr>
          <w:rFonts w:ascii="Times New Roman" w:hAnsi="Times New Roman" w:cs="Times New Roman"/>
          <w:sz w:val="24"/>
          <w:szCs w:val="24"/>
        </w:rPr>
        <w:t>Αναφορικά με τον τύπο των μελετών που συμπεριλήφθηκαν</w:t>
      </w:r>
      <w:r w:rsidR="007F2C21" w:rsidRPr="00962696">
        <w:rPr>
          <w:rFonts w:ascii="Times New Roman" w:hAnsi="Times New Roman" w:cs="Times New Roman"/>
          <w:sz w:val="24"/>
          <w:szCs w:val="24"/>
        </w:rPr>
        <w:t xml:space="preserve"> κ</w:t>
      </w:r>
      <w:r w:rsidR="00964DD2" w:rsidRPr="00962696">
        <w:rPr>
          <w:rFonts w:ascii="Times New Roman" w:hAnsi="Times New Roman" w:cs="Times New Roman"/>
          <w:sz w:val="24"/>
          <w:szCs w:val="24"/>
        </w:rPr>
        <w:t>αι πιο συγκεκριμένα με τον ερευνητικό σχεδιασμό</w:t>
      </w:r>
      <w:r w:rsidR="005F1B48" w:rsidRPr="00962696">
        <w:rPr>
          <w:rFonts w:ascii="Times New Roman" w:hAnsi="Times New Roman" w:cs="Times New Roman"/>
          <w:sz w:val="24"/>
          <w:szCs w:val="24"/>
        </w:rPr>
        <w:t>,</w:t>
      </w:r>
      <w:r w:rsidR="00964DD2" w:rsidRPr="00962696">
        <w:rPr>
          <w:rFonts w:ascii="Times New Roman" w:hAnsi="Times New Roman" w:cs="Times New Roman"/>
          <w:sz w:val="24"/>
          <w:szCs w:val="24"/>
        </w:rPr>
        <w:t xml:space="preserve"> οι μελέτες εμφάνισαν μεθοδολογική ετερογένεια. Για αυτό το λόγο</w:t>
      </w:r>
      <w:r w:rsidR="00D4177D" w:rsidRPr="00962696">
        <w:rPr>
          <w:rFonts w:ascii="Times New Roman" w:hAnsi="Times New Roman" w:cs="Times New Roman"/>
          <w:sz w:val="24"/>
          <w:szCs w:val="24"/>
        </w:rPr>
        <w:t>,</w:t>
      </w:r>
      <w:r w:rsidR="00964DD2" w:rsidRPr="00962696">
        <w:rPr>
          <w:rFonts w:ascii="Times New Roman" w:hAnsi="Times New Roman" w:cs="Times New Roman"/>
          <w:sz w:val="24"/>
          <w:szCs w:val="24"/>
        </w:rPr>
        <w:t xml:space="preserve"> η ταξινόμησή τους πραγματοποιήθηκε σε χωριστές διαστάσεις οι οποίες αφορούσαν το γενικό σχεδιασμό</w:t>
      </w:r>
      <w:r w:rsidR="00AD26DD" w:rsidRPr="00962696">
        <w:rPr>
          <w:rFonts w:ascii="Times New Roman" w:hAnsi="Times New Roman" w:cs="Times New Roman"/>
          <w:sz w:val="24"/>
          <w:szCs w:val="24"/>
        </w:rPr>
        <w:t>,</w:t>
      </w:r>
      <w:r w:rsidR="00964DD2" w:rsidRPr="00962696">
        <w:rPr>
          <w:rFonts w:ascii="Times New Roman" w:hAnsi="Times New Roman" w:cs="Times New Roman"/>
          <w:sz w:val="24"/>
          <w:szCs w:val="24"/>
        </w:rPr>
        <w:t xml:space="preserve"> τη χρονική διάσταση</w:t>
      </w:r>
      <w:r w:rsidR="00AD26DD" w:rsidRPr="00962696">
        <w:rPr>
          <w:rFonts w:ascii="Times New Roman" w:hAnsi="Times New Roman" w:cs="Times New Roman"/>
          <w:sz w:val="24"/>
          <w:szCs w:val="24"/>
        </w:rPr>
        <w:t>,</w:t>
      </w:r>
      <w:r w:rsidR="00964DD2" w:rsidRPr="00962696">
        <w:rPr>
          <w:rFonts w:ascii="Times New Roman" w:hAnsi="Times New Roman" w:cs="Times New Roman"/>
          <w:sz w:val="24"/>
          <w:szCs w:val="24"/>
        </w:rPr>
        <w:t xml:space="preserve"> τη δομή των συγκρίσεων και τον κύριο ερευνητικό σκοπό</w:t>
      </w:r>
      <w:r w:rsidR="008414D3" w:rsidRPr="00962696">
        <w:rPr>
          <w:rFonts w:ascii="Times New Roman" w:hAnsi="Times New Roman" w:cs="Times New Roman"/>
          <w:sz w:val="24"/>
          <w:szCs w:val="24"/>
        </w:rPr>
        <w:t>,</w:t>
      </w:r>
      <w:r w:rsidR="00964DD2" w:rsidRPr="00962696">
        <w:rPr>
          <w:rFonts w:ascii="Times New Roman" w:hAnsi="Times New Roman" w:cs="Times New Roman"/>
          <w:sz w:val="24"/>
          <w:szCs w:val="24"/>
        </w:rPr>
        <w:t xml:space="preserve"> όπως φαίνονται και από τον πίνακα 4 και τις στήλες 3-4 και</w:t>
      </w:r>
      <w:r w:rsidR="008414D3" w:rsidRPr="00962696">
        <w:rPr>
          <w:rFonts w:ascii="Times New Roman" w:hAnsi="Times New Roman" w:cs="Times New Roman"/>
          <w:sz w:val="24"/>
          <w:szCs w:val="24"/>
        </w:rPr>
        <w:t xml:space="preserve"> </w:t>
      </w:r>
      <w:r w:rsidR="00964DD2" w:rsidRPr="00962696">
        <w:rPr>
          <w:rFonts w:ascii="Times New Roman" w:hAnsi="Times New Roman" w:cs="Times New Roman"/>
          <w:sz w:val="24"/>
          <w:szCs w:val="24"/>
        </w:rPr>
        <w:t>5.</w:t>
      </w:r>
      <w:r w:rsidR="008414D3" w:rsidRPr="00962696">
        <w:rPr>
          <w:rFonts w:ascii="Times New Roman" w:hAnsi="Times New Roman" w:cs="Times New Roman"/>
          <w:sz w:val="24"/>
          <w:szCs w:val="24"/>
        </w:rPr>
        <w:t xml:space="preserve"> </w:t>
      </w:r>
      <w:r w:rsidR="00CE6D28" w:rsidRPr="00962696">
        <w:rPr>
          <w:rFonts w:ascii="Times New Roman" w:hAnsi="Times New Roman" w:cs="Times New Roman"/>
          <w:sz w:val="24"/>
          <w:szCs w:val="24"/>
        </w:rPr>
        <w:t>Η πλειονότητα</w:t>
      </w:r>
      <w:r w:rsidR="00D101BC" w:rsidRPr="00962696">
        <w:rPr>
          <w:rFonts w:ascii="Times New Roman" w:hAnsi="Times New Roman" w:cs="Times New Roman"/>
          <w:sz w:val="24"/>
          <w:szCs w:val="24"/>
        </w:rPr>
        <w:t xml:space="preserve"> των μελετών</w:t>
      </w:r>
      <w:r w:rsidR="004B7236" w:rsidRPr="00962696">
        <w:rPr>
          <w:rFonts w:ascii="Times New Roman" w:hAnsi="Times New Roman" w:cs="Times New Roman"/>
          <w:sz w:val="24"/>
          <w:szCs w:val="24"/>
        </w:rPr>
        <w:t xml:space="preserve"> </w:t>
      </w:r>
      <w:r w:rsidR="00CE6D28" w:rsidRPr="00962696">
        <w:rPr>
          <w:rFonts w:ascii="Times New Roman" w:hAnsi="Times New Roman" w:cs="Times New Roman"/>
          <w:sz w:val="24"/>
          <w:szCs w:val="24"/>
        </w:rPr>
        <w:t>ήταν μη παρεμβατικές μελέτες ομάδων</w:t>
      </w:r>
      <w:r w:rsidR="00120EF1" w:rsidRPr="00962696">
        <w:rPr>
          <w:rFonts w:ascii="Times New Roman" w:hAnsi="Times New Roman" w:cs="Times New Roman"/>
          <w:sz w:val="24"/>
          <w:szCs w:val="24"/>
        </w:rPr>
        <w:t>,</w:t>
      </w:r>
      <w:r w:rsidR="00CE6D28" w:rsidRPr="00962696">
        <w:rPr>
          <w:rFonts w:ascii="Times New Roman" w:hAnsi="Times New Roman" w:cs="Times New Roman"/>
          <w:sz w:val="24"/>
          <w:szCs w:val="24"/>
        </w:rPr>
        <w:t xml:space="preserve"> κυρίως παρατηρητικές</w:t>
      </w:r>
      <w:r w:rsidR="00120EF1" w:rsidRPr="00962696">
        <w:rPr>
          <w:rFonts w:ascii="Times New Roman" w:hAnsi="Times New Roman" w:cs="Times New Roman"/>
          <w:sz w:val="24"/>
          <w:szCs w:val="24"/>
        </w:rPr>
        <w:t xml:space="preserve">, </w:t>
      </w:r>
      <w:r w:rsidR="00CE6D28" w:rsidRPr="00962696">
        <w:rPr>
          <w:rFonts w:ascii="Times New Roman" w:hAnsi="Times New Roman" w:cs="Times New Roman"/>
          <w:sz w:val="24"/>
          <w:szCs w:val="24"/>
        </w:rPr>
        <w:t xml:space="preserve">συγχρονικές και συγκριτικές ή συσχετιστικές. Οι μελέτες αυτές εξέτασαν διαφορές μεταξύ </w:t>
      </w:r>
      <w:r w:rsidR="00D90A41" w:rsidRPr="00962696">
        <w:rPr>
          <w:rFonts w:ascii="Times New Roman" w:hAnsi="Times New Roman" w:cs="Times New Roman"/>
          <w:sz w:val="24"/>
          <w:szCs w:val="24"/>
        </w:rPr>
        <w:t>μονόγλωσσων</w:t>
      </w:r>
      <w:r w:rsidR="00CE6D28" w:rsidRPr="00962696">
        <w:rPr>
          <w:rFonts w:ascii="Times New Roman" w:hAnsi="Times New Roman" w:cs="Times New Roman"/>
          <w:sz w:val="24"/>
          <w:szCs w:val="24"/>
        </w:rPr>
        <w:t xml:space="preserve"> και δίγλωσσων παιδιών, παιδιών τυπικής ανάπτυξης</w:t>
      </w:r>
      <w:r w:rsidR="00BF001C" w:rsidRPr="00962696">
        <w:rPr>
          <w:rFonts w:ascii="Times New Roman" w:hAnsi="Times New Roman" w:cs="Times New Roman"/>
          <w:sz w:val="24"/>
          <w:szCs w:val="24"/>
        </w:rPr>
        <w:t>,</w:t>
      </w:r>
      <w:r w:rsidR="00CE6D28" w:rsidRPr="00962696">
        <w:rPr>
          <w:rFonts w:ascii="Times New Roman" w:hAnsi="Times New Roman" w:cs="Times New Roman"/>
          <w:sz w:val="24"/>
          <w:szCs w:val="24"/>
        </w:rPr>
        <w:t xml:space="preserve"> </w:t>
      </w:r>
      <w:r w:rsidR="00BF001C" w:rsidRPr="00962696">
        <w:rPr>
          <w:rFonts w:ascii="Times New Roman" w:hAnsi="Times New Roman" w:cs="Times New Roman"/>
          <w:sz w:val="24"/>
          <w:szCs w:val="24"/>
        </w:rPr>
        <w:t>συγκριτικά</w:t>
      </w:r>
      <w:r w:rsidR="00CE6D28" w:rsidRPr="00962696">
        <w:rPr>
          <w:rFonts w:ascii="Times New Roman" w:hAnsi="Times New Roman" w:cs="Times New Roman"/>
          <w:sz w:val="24"/>
          <w:szCs w:val="24"/>
        </w:rPr>
        <w:t xml:space="preserve"> παιδι</w:t>
      </w:r>
      <w:r w:rsidR="00BF001C" w:rsidRPr="00962696">
        <w:rPr>
          <w:rFonts w:ascii="Times New Roman" w:hAnsi="Times New Roman" w:cs="Times New Roman"/>
          <w:sz w:val="24"/>
          <w:szCs w:val="24"/>
        </w:rPr>
        <w:t>ών</w:t>
      </w:r>
      <w:r w:rsidR="00CE6D28" w:rsidRPr="00962696">
        <w:rPr>
          <w:rFonts w:ascii="Times New Roman" w:hAnsi="Times New Roman" w:cs="Times New Roman"/>
          <w:sz w:val="24"/>
          <w:szCs w:val="24"/>
        </w:rPr>
        <w:t xml:space="preserve"> με αναπτυξιακή γλωσσική διαταραχή</w:t>
      </w:r>
      <w:r w:rsidR="00F15ADC">
        <w:rPr>
          <w:rFonts w:ascii="Times New Roman" w:hAnsi="Times New Roman" w:cs="Times New Roman"/>
          <w:sz w:val="24"/>
          <w:szCs w:val="24"/>
        </w:rPr>
        <w:t xml:space="preserve"> </w:t>
      </w:r>
      <w:r w:rsidR="00CE6D28" w:rsidRPr="00962696">
        <w:rPr>
          <w:rFonts w:ascii="Times New Roman" w:hAnsi="Times New Roman" w:cs="Times New Roman"/>
          <w:sz w:val="24"/>
          <w:szCs w:val="24"/>
        </w:rPr>
        <w:t>και επίσης εξέτασα</w:t>
      </w:r>
      <w:r w:rsidR="0095436B" w:rsidRPr="00962696">
        <w:rPr>
          <w:rFonts w:ascii="Times New Roman" w:hAnsi="Times New Roman" w:cs="Times New Roman"/>
          <w:sz w:val="24"/>
          <w:szCs w:val="24"/>
        </w:rPr>
        <w:t>ν</w:t>
      </w:r>
      <w:r w:rsidR="00CE6D28" w:rsidRPr="00962696">
        <w:rPr>
          <w:rFonts w:ascii="Times New Roman" w:hAnsi="Times New Roman" w:cs="Times New Roman"/>
          <w:sz w:val="24"/>
          <w:szCs w:val="24"/>
        </w:rPr>
        <w:t xml:space="preserve"> τ</w:t>
      </w:r>
      <w:r w:rsidR="0095436B" w:rsidRPr="00962696">
        <w:rPr>
          <w:rFonts w:ascii="Times New Roman" w:hAnsi="Times New Roman" w:cs="Times New Roman"/>
          <w:sz w:val="24"/>
          <w:szCs w:val="24"/>
        </w:rPr>
        <w:t>ις</w:t>
      </w:r>
      <w:r w:rsidR="00CE6D28" w:rsidRPr="00962696">
        <w:rPr>
          <w:rFonts w:ascii="Times New Roman" w:hAnsi="Times New Roman" w:cs="Times New Roman"/>
          <w:sz w:val="24"/>
          <w:szCs w:val="24"/>
        </w:rPr>
        <w:t xml:space="preserve"> σχέσ</w:t>
      </w:r>
      <w:r w:rsidR="0095436B" w:rsidRPr="00962696">
        <w:rPr>
          <w:rFonts w:ascii="Times New Roman" w:hAnsi="Times New Roman" w:cs="Times New Roman"/>
          <w:sz w:val="24"/>
          <w:szCs w:val="24"/>
        </w:rPr>
        <w:t>εις</w:t>
      </w:r>
      <w:r w:rsidR="00CE6D28" w:rsidRPr="00962696">
        <w:rPr>
          <w:rFonts w:ascii="Times New Roman" w:hAnsi="Times New Roman" w:cs="Times New Roman"/>
          <w:sz w:val="24"/>
          <w:szCs w:val="24"/>
        </w:rPr>
        <w:t xml:space="preserve"> της αφηγηματικής επίδοσης με γλωσσικούς αναπτυξιακούς και γνωστικούς παράγοντες. Κάποιες μελέτες περιλαμβάνουν πειραματικό χειρισμό των συνθηκών χορήγησης ή της διαδικασίας που έγινε η αξιολόγηση χωρίς να αποτελούν όμως παρεμβατικές μελέτες. Για παράδειγμα</w:t>
      </w:r>
      <w:r w:rsidR="0095436B" w:rsidRPr="00962696">
        <w:rPr>
          <w:rFonts w:ascii="Times New Roman" w:hAnsi="Times New Roman" w:cs="Times New Roman"/>
          <w:sz w:val="24"/>
          <w:szCs w:val="24"/>
        </w:rPr>
        <w:t>,</w:t>
      </w:r>
      <w:r w:rsidR="00CE6D28" w:rsidRPr="00962696">
        <w:rPr>
          <w:rFonts w:ascii="Times New Roman" w:hAnsi="Times New Roman" w:cs="Times New Roman"/>
          <w:sz w:val="24"/>
          <w:szCs w:val="24"/>
        </w:rPr>
        <w:t xml:space="preserve"> η μελέτη</w:t>
      </w:r>
      <w:r w:rsidR="00873C80" w:rsidRPr="00962696">
        <w:rPr>
          <w:rFonts w:ascii="Times New Roman" w:hAnsi="Times New Roman" w:cs="Times New Roman"/>
          <w:sz w:val="24"/>
          <w:szCs w:val="24"/>
        </w:rPr>
        <w:t xml:space="preserve"> των</w:t>
      </w:r>
      <w:r w:rsidR="00CE6D28"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GFjMmUyYmQtNWFhMS00YzQyLTg3MzQtY2NmODhmMzY5Njhj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1450693734"/>
          <w:placeholder>
            <w:docPart w:val="DefaultPlaceholder_-1854013440"/>
          </w:placeholder>
        </w:sdtPr>
        <w:sdtEndPr/>
        <w:sdtContent>
          <w:r w:rsidR="00FD4CB2" w:rsidRPr="00FD4CB2">
            <w:rPr>
              <w:rFonts w:ascii="Times New Roman" w:hAnsi="Times New Roman" w:cs="Times New Roman"/>
              <w:color w:val="000000"/>
              <w:sz w:val="24"/>
              <w:szCs w:val="24"/>
            </w:rPr>
            <w:t>Sekerina et al. (2025)</w:t>
          </w:r>
        </w:sdtContent>
      </w:sdt>
      <w:r w:rsidR="00A62F58" w:rsidRPr="00962696">
        <w:rPr>
          <w:rFonts w:ascii="Times New Roman" w:hAnsi="Times New Roman" w:cs="Times New Roman"/>
          <w:color w:val="000000"/>
          <w:sz w:val="24"/>
          <w:szCs w:val="24"/>
        </w:rPr>
        <w:t xml:space="preserve"> </w:t>
      </w:r>
      <w:r w:rsidR="0095436B" w:rsidRPr="00962696">
        <w:rPr>
          <w:rFonts w:ascii="Times New Roman" w:hAnsi="Times New Roman" w:cs="Times New Roman"/>
          <w:sz w:val="24"/>
          <w:szCs w:val="24"/>
        </w:rPr>
        <w:t xml:space="preserve">βλέπουμε ότι </w:t>
      </w:r>
      <w:r w:rsidR="00CB1C59" w:rsidRPr="00962696">
        <w:rPr>
          <w:rFonts w:ascii="Times New Roman" w:hAnsi="Times New Roman" w:cs="Times New Roman"/>
          <w:sz w:val="24"/>
          <w:szCs w:val="24"/>
        </w:rPr>
        <w:t>χ</w:t>
      </w:r>
      <w:r w:rsidR="00CE6D28" w:rsidRPr="00962696">
        <w:rPr>
          <w:rFonts w:ascii="Times New Roman" w:hAnsi="Times New Roman" w:cs="Times New Roman"/>
          <w:sz w:val="24"/>
          <w:szCs w:val="24"/>
        </w:rPr>
        <w:t xml:space="preserve">ρησιμοποίησε πειραματική </w:t>
      </w:r>
      <w:r w:rsidR="00A646CE" w:rsidRPr="00962696">
        <w:rPr>
          <w:rFonts w:ascii="Times New Roman" w:hAnsi="Times New Roman" w:cs="Times New Roman"/>
          <w:sz w:val="24"/>
          <w:szCs w:val="24"/>
        </w:rPr>
        <w:t>ψυχογλωσσολογική</w:t>
      </w:r>
      <w:r w:rsidR="00CE6D28" w:rsidRPr="00962696">
        <w:rPr>
          <w:rFonts w:ascii="Times New Roman" w:hAnsi="Times New Roman" w:cs="Times New Roman"/>
          <w:sz w:val="24"/>
          <w:szCs w:val="24"/>
        </w:rPr>
        <w:t xml:space="preserve"> διαδικασία για να διερευνήσει τ</w:t>
      </w:r>
      <w:r w:rsidR="0095436B" w:rsidRPr="00962696">
        <w:rPr>
          <w:rFonts w:ascii="Times New Roman" w:hAnsi="Times New Roman" w:cs="Times New Roman"/>
          <w:sz w:val="24"/>
          <w:szCs w:val="24"/>
        </w:rPr>
        <w:t>ην</w:t>
      </w:r>
      <w:r w:rsidR="00CE6D28" w:rsidRPr="00962696">
        <w:rPr>
          <w:rFonts w:ascii="Times New Roman" w:hAnsi="Times New Roman" w:cs="Times New Roman"/>
          <w:sz w:val="24"/>
          <w:szCs w:val="24"/>
        </w:rPr>
        <w:t xml:space="preserve"> κατανόηση και τη σχέση προσοχής και γλώσσας</w:t>
      </w:r>
      <w:r w:rsidR="00CB1C59" w:rsidRPr="00962696">
        <w:rPr>
          <w:rFonts w:ascii="Times New Roman" w:hAnsi="Times New Roman" w:cs="Times New Roman"/>
          <w:sz w:val="24"/>
          <w:szCs w:val="24"/>
        </w:rPr>
        <w:t>,</w:t>
      </w:r>
      <w:r w:rsidR="00CE6D28" w:rsidRPr="00962696">
        <w:rPr>
          <w:rFonts w:ascii="Times New Roman" w:hAnsi="Times New Roman" w:cs="Times New Roman"/>
          <w:sz w:val="24"/>
          <w:szCs w:val="24"/>
        </w:rPr>
        <w:t xml:space="preserve"> ενώ η μελ</w:t>
      </w:r>
      <w:r w:rsidR="00CB1C59" w:rsidRPr="00962696">
        <w:rPr>
          <w:rFonts w:ascii="Times New Roman" w:hAnsi="Times New Roman" w:cs="Times New Roman"/>
          <w:sz w:val="24"/>
          <w:szCs w:val="24"/>
        </w:rPr>
        <w:t>έτη</w:t>
      </w:r>
      <w:r w:rsidR="00CE6D28"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IwM2JmODAtOThhNS00MzMzLWFjMWMtZjQ1NGQ2OWJiOGUxIiwicHJvcGVydGllcyI6eyJub3RlSW5kZXgiOjB9LCJpc0VkaXRlZCI6ZmFsc2UsIm1hbnVhbE92ZXJyaWRlIjp7ImlzTWFudWFsbHlPdmVycmlkZGVuIjpmYWxzZSwiY2l0ZXByb2NUZXh0IjoiKExpbmRncmVuLCA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nN1cHByZXNzLWF1dGhvciI6ZmFsc2UsImNvbXBvc2l0ZSI6ZmFsc2UsImF1dGhvci1vbmx5IjpmYWxzZX1dfQ=="/>
          <w:id w:val="1779912907"/>
          <w:placeholder>
            <w:docPart w:val="DefaultPlaceholder_-1854013440"/>
          </w:placeholder>
        </w:sdtPr>
        <w:sdtEndPr/>
        <w:sdtContent>
          <w:r w:rsidR="00FD4CB2" w:rsidRPr="00FD4CB2">
            <w:rPr>
              <w:rFonts w:ascii="Times New Roman" w:hAnsi="Times New Roman" w:cs="Times New Roman"/>
              <w:color w:val="000000"/>
              <w:sz w:val="24"/>
              <w:szCs w:val="24"/>
            </w:rPr>
            <w:t>(Lindgren, 2023)</w:t>
          </w:r>
        </w:sdtContent>
      </w:sdt>
      <w:r w:rsidR="00A82C79" w:rsidRPr="00962696">
        <w:rPr>
          <w:rFonts w:ascii="Times New Roman" w:hAnsi="Times New Roman" w:cs="Times New Roman"/>
          <w:color w:val="000000"/>
          <w:sz w:val="24"/>
          <w:szCs w:val="24"/>
        </w:rPr>
        <w:t xml:space="preserve"> </w:t>
      </w:r>
      <w:r w:rsidR="00CB1C59" w:rsidRPr="00962696">
        <w:rPr>
          <w:rFonts w:ascii="Times New Roman" w:hAnsi="Times New Roman" w:cs="Times New Roman"/>
          <w:sz w:val="24"/>
          <w:szCs w:val="24"/>
        </w:rPr>
        <w:t>σ</w:t>
      </w:r>
      <w:r w:rsidR="00CE6D28" w:rsidRPr="00962696">
        <w:rPr>
          <w:rFonts w:ascii="Times New Roman" w:hAnsi="Times New Roman" w:cs="Times New Roman"/>
          <w:sz w:val="24"/>
          <w:szCs w:val="24"/>
        </w:rPr>
        <w:t xml:space="preserve">υνέκρινε διαφορετικούς τρόπους </w:t>
      </w:r>
      <w:r w:rsidR="00CB1C59" w:rsidRPr="00962696">
        <w:rPr>
          <w:rFonts w:ascii="Times New Roman" w:hAnsi="Times New Roman" w:cs="Times New Roman"/>
          <w:sz w:val="24"/>
          <w:szCs w:val="24"/>
        </w:rPr>
        <w:t>εκμαίευσης</w:t>
      </w:r>
      <w:r w:rsidR="00CE6D28" w:rsidRPr="00962696">
        <w:rPr>
          <w:rFonts w:ascii="Times New Roman" w:hAnsi="Times New Roman" w:cs="Times New Roman"/>
          <w:sz w:val="24"/>
          <w:szCs w:val="24"/>
        </w:rPr>
        <w:t xml:space="preserve"> της αφήγησης</w:t>
      </w:r>
      <w:r w:rsidR="0095436B" w:rsidRPr="00962696">
        <w:rPr>
          <w:rFonts w:ascii="Times New Roman" w:hAnsi="Times New Roman" w:cs="Times New Roman"/>
          <w:sz w:val="24"/>
          <w:szCs w:val="24"/>
        </w:rPr>
        <w:t>,</w:t>
      </w:r>
      <w:r w:rsidR="00CE6D28" w:rsidRPr="00962696">
        <w:rPr>
          <w:rFonts w:ascii="Times New Roman" w:hAnsi="Times New Roman" w:cs="Times New Roman"/>
          <w:sz w:val="24"/>
          <w:szCs w:val="24"/>
        </w:rPr>
        <w:t xml:space="preserve"> ενώ από την άλλη πλευρά στην </w:t>
      </w:r>
      <w:r w:rsidR="0095436B" w:rsidRPr="00962696">
        <w:rPr>
          <w:rFonts w:ascii="Times New Roman" w:hAnsi="Times New Roman" w:cs="Times New Roman"/>
          <w:sz w:val="24"/>
          <w:szCs w:val="24"/>
        </w:rPr>
        <w:t>ε</w:t>
      </w:r>
      <w:r w:rsidR="00CE6D28" w:rsidRPr="00962696">
        <w:rPr>
          <w:rFonts w:ascii="Times New Roman" w:hAnsi="Times New Roman" w:cs="Times New Roman"/>
          <w:sz w:val="24"/>
          <w:szCs w:val="24"/>
        </w:rPr>
        <w:t xml:space="preserve">λεγχόμενη παρεμβατική μελέτη των </w:t>
      </w:r>
      <w:sdt>
        <w:sdtPr>
          <w:rPr>
            <w:rFonts w:ascii="Times New Roman" w:hAnsi="Times New Roman" w:cs="Times New Roman"/>
            <w:color w:val="000000"/>
            <w:sz w:val="24"/>
            <w:szCs w:val="24"/>
          </w:rPr>
          <w:tag w:val="MENDELEY_CITATION_v3_eyJjaXRhdGlvbklEIjoiTUVOREVMRVlfQ0lUQVRJT05fOTQ0YTdiNWItODE4Yy00MzRjLTgzYTctZDRhNzhmNTRkYTA4IiwicHJvcGVydGllcyI6eyJub3RlSW5kZXgiOjB9LCJpc0VkaXRlZCI6ZmFsc2UsIm1hbnVhbE92ZXJyaWRlIjp7ImlzTWFudWFsbHlPdmVycmlkZGVuIjp0cnVlLCJjaXRlcHJvY1RleHQiOiIoVmVyZXNvdiBOTiBldCBhbC4sIDIwMjUpIiwibWFudWFsT3ZlcnJpZGVUZXh0IjoiKFZlcmVzb3YgZXQgYWwuLCAyMDI1KSJ9LCJjaXRhdGlvbkl0ZW1zIjpb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Swic3VwcHJlc3MtYXV0aG9yIjpmYWxzZSwiY29tcG9zaXRlIjpmYWxzZSwiYXV0aG9yLW9ubHkiOmZhbHNlfV19"/>
          <w:id w:val="1910342637"/>
          <w:placeholder>
            <w:docPart w:val="DefaultPlaceholder_-1854013440"/>
          </w:placeholder>
        </w:sdtPr>
        <w:sdtEndPr/>
        <w:sdtContent>
          <w:r w:rsidR="00FD4CB2" w:rsidRPr="00FD4CB2">
            <w:rPr>
              <w:rFonts w:ascii="Times New Roman" w:hAnsi="Times New Roman" w:cs="Times New Roman"/>
              <w:color w:val="000000"/>
              <w:sz w:val="24"/>
              <w:szCs w:val="24"/>
            </w:rPr>
            <w:t>(Veresov et al., 2025)</w:t>
          </w:r>
        </w:sdtContent>
      </w:sdt>
      <w:r w:rsidR="001501EF" w:rsidRPr="00962696">
        <w:rPr>
          <w:rFonts w:ascii="Times New Roman" w:hAnsi="Times New Roman" w:cs="Times New Roman"/>
          <w:color w:val="000000"/>
          <w:sz w:val="24"/>
          <w:szCs w:val="24"/>
        </w:rPr>
        <w:t xml:space="preserve"> </w:t>
      </w:r>
      <w:r w:rsidR="00CE6D28" w:rsidRPr="00962696">
        <w:rPr>
          <w:rFonts w:ascii="Times New Roman" w:hAnsi="Times New Roman" w:cs="Times New Roman"/>
          <w:sz w:val="24"/>
          <w:szCs w:val="24"/>
        </w:rPr>
        <w:t>το MAIN χρησιμοποιήθηκε ως μέτρο έκβασης για να αποτιμηθούν οι μεταβολές στην αφηγηματική επίδοση.</w:t>
      </w:r>
    </w:p>
    <w:p w14:paraId="4B248A9C" w14:textId="0E678D8A" w:rsidR="00CB1C59" w:rsidRPr="00962696" w:rsidRDefault="005F1C2C" w:rsidP="007E16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Ως προς </w:t>
      </w:r>
      <w:r w:rsidR="00CB1C59" w:rsidRPr="00962696">
        <w:rPr>
          <w:rFonts w:ascii="Times New Roman" w:hAnsi="Times New Roman" w:cs="Times New Roman"/>
          <w:sz w:val="24"/>
          <w:szCs w:val="24"/>
        </w:rPr>
        <w:t>τη χρονική διάσταση, η πλειοψηφία των μελετών χαρακτηρίστηκ</w:t>
      </w:r>
      <w:r w:rsidR="00DB640B">
        <w:rPr>
          <w:rFonts w:ascii="Times New Roman" w:hAnsi="Times New Roman" w:cs="Times New Roman"/>
          <w:sz w:val="24"/>
          <w:szCs w:val="24"/>
        </w:rPr>
        <w:t>ε</w:t>
      </w:r>
      <w:r w:rsidR="00CB1C59" w:rsidRPr="00962696">
        <w:rPr>
          <w:rFonts w:ascii="Times New Roman" w:hAnsi="Times New Roman" w:cs="Times New Roman"/>
          <w:sz w:val="24"/>
          <w:szCs w:val="24"/>
        </w:rPr>
        <w:t xml:space="preserve"> ως συγχρονικ</w:t>
      </w:r>
      <w:r w:rsidR="00DB640B">
        <w:rPr>
          <w:rFonts w:ascii="Times New Roman" w:hAnsi="Times New Roman" w:cs="Times New Roman"/>
          <w:sz w:val="24"/>
          <w:szCs w:val="24"/>
        </w:rPr>
        <w:t>ή</w:t>
      </w:r>
      <w:r w:rsidR="00CB1C59" w:rsidRPr="00962696">
        <w:rPr>
          <w:rFonts w:ascii="Times New Roman" w:hAnsi="Times New Roman" w:cs="Times New Roman"/>
          <w:sz w:val="24"/>
          <w:szCs w:val="24"/>
        </w:rPr>
        <w:t>. Εξαίρεση αποτέλεσε η διαχρονική αναπτυξιακή μελέτη</w:t>
      </w:r>
      <w:r w:rsidR="007049B1"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YxZTUzNjYtMGNmMi00ODUwLTkxMTYtM2M2ZjVjZDFhYTAzIiwicHJvcGVydGllcyI6eyJub3RlSW5kZXgiOjB9LCJpc0VkaXRlZCI6ZmFsc2UsIm1hbnVhbE92ZXJyaWRlIjp7ImlzTWFudWFsbHlPdmVycmlkZGVuIjpmYWxzZSwiY2l0ZXByb2NUZXh0IjoiKExpbmRncmVuLCA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zdXBwcmVzcy1hdXRob3IiOmZhbHNlLCJjb21wb3NpdGUiOmZhbHNlLCJhdXRob3Itb25seSI6ZmFsc2V9XX0="/>
          <w:id w:val="199213582"/>
          <w:placeholder>
            <w:docPart w:val="DefaultPlaceholder_-1854013440"/>
          </w:placeholder>
        </w:sdtPr>
        <w:sdtEndPr/>
        <w:sdtContent>
          <w:r w:rsidR="00FD4CB2" w:rsidRPr="00FD4CB2">
            <w:rPr>
              <w:rFonts w:ascii="Times New Roman" w:hAnsi="Times New Roman" w:cs="Times New Roman"/>
              <w:color w:val="000000"/>
              <w:sz w:val="24"/>
              <w:szCs w:val="24"/>
            </w:rPr>
            <w:t>(Lindgren, 2022)</w:t>
          </w:r>
        </w:sdtContent>
      </w:sdt>
      <w:r w:rsidR="00CB1C59" w:rsidRPr="00962696">
        <w:rPr>
          <w:rFonts w:ascii="Times New Roman" w:hAnsi="Times New Roman" w:cs="Times New Roman"/>
          <w:sz w:val="24"/>
          <w:szCs w:val="24"/>
        </w:rPr>
        <w:t xml:space="preserve">, η οποία παρακολούθησε την εξέλιξη των αφηγηματικών δεξιοτήτων παιδιών σε βάθος χρόνου. Μία άλλη μελέτη των </w:t>
      </w:r>
      <w:sdt>
        <w:sdtPr>
          <w:rPr>
            <w:rFonts w:ascii="Times New Roman" w:hAnsi="Times New Roman" w:cs="Times New Roman"/>
            <w:color w:val="000000"/>
            <w:sz w:val="24"/>
            <w:szCs w:val="24"/>
          </w:rPr>
          <w:tag w:val="MENDELEY_CITATION_v3_eyJjaXRhdGlvbklEIjoiTUVOREVMRVlfQ0lUQVRJT05fM2MxYWU0NDYtYmQwYS00NWZkLWJhNTMtZjc5N2ZlNzY4ZWRlIiwicHJvcGVydGllcyI6eyJub3RlSW5kZXgiOjB9LCJpc0VkaXRlZCI6ZmFsc2UsIm1hbnVhbE92ZXJyaWRlIjp7ImlzTWFudWFsbHlPdmVycmlkZGVuIjpmYWxzZSwiY2l0ZXByb2NUZXh0IjoiKEhhbWRhbmkgZXQgYWwuLCA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c3VwcHJlc3MtYXV0aG9yIjpmYWxzZSwiY29tcG9zaXRlIjpmYWxzZSwiYXV0aG9yLW9ubHkiOmZhbHNlfV19"/>
          <w:id w:val="-919558294"/>
          <w:placeholder>
            <w:docPart w:val="DefaultPlaceholder_-1854013440"/>
          </w:placeholder>
        </w:sdtPr>
        <w:sdtEndPr/>
        <w:sdtContent>
          <w:r w:rsidR="00FD4CB2" w:rsidRPr="00FD4CB2">
            <w:rPr>
              <w:rFonts w:ascii="Times New Roman" w:hAnsi="Times New Roman" w:cs="Times New Roman"/>
              <w:color w:val="000000"/>
              <w:sz w:val="24"/>
              <w:szCs w:val="24"/>
            </w:rPr>
            <w:t>(Hamdani et al., 2025)</w:t>
          </w:r>
        </w:sdtContent>
      </w:sdt>
      <w:r w:rsidR="00C92BD9" w:rsidRPr="00962696">
        <w:rPr>
          <w:rFonts w:ascii="Times New Roman" w:hAnsi="Times New Roman" w:cs="Times New Roman"/>
          <w:color w:val="000000"/>
          <w:sz w:val="24"/>
          <w:szCs w:val="24"/>
        </w:rPr>
        <w:t xml:space="preserve"> </w:t>
      </w:r>
      <w:r w:rsidR="00CB1C59" w:rsidRPr="00962696">
        <w:rPr>
          <w:rFonts w:ascii="Times New Roman" w:hAnsi="Times New Roman" w:cs="Times New Roman"/>
          <w:sz w:val="24"/>
          <w:szCs w:val="24"/>
        </w:rPr>
        <w:t xml:space="preserve">κατηγοριοποιήθηκε ως μελέτη </w:t>
      </w:r>
      <w:r w:rsidR="00CB1C59" w:rsidRPr="00962696">
        <w:rPr>
          <w:rFonts w:ascii="Times New Roman" w:hAnsi="Times New Roman" w:cs="Times New Roman"/>
          <w:sz w:val="24"/>
          <w:szCs w:val="24"/>
        </w:rPr>
        <w:lastRenderedPageBreak/>
        <w:t>περίπτωσης</w:t>
      </w:r>
      <w:r w:rsidR="00F93250" w:rsidRPr="00962696">
        <w:rPr>
          <w:rFonts w:ascii="Times New Roman" w:hAnsi="Times New Roman" w:cs="Times New Roman"/>
          <w:sz w:val="24"/>
          <w:szCs w:val="24"/>
        </w:rPr>
        <w:t>,</w:t>
      </w:r>
      <w:r w:rsidR="00CB1C59" w:rsidRPr="00962696">
        <w:rPr>
          <w:rFonts w:ascii="Times New Roman" w:hAnsi="Times New Roman" w:cs="Times New Roman"/>
          <w:sz w:val="24"/>
          <w:szCs w:val="24"/>
        </w:rPr>
        <w:t xml:space="preserve"> με ομάδα αναφοράς καθώς εστίασε στ</w:t>
      </w:r>
      <w:r w:rsidR="00425977">
        <w:rPr>
          <w:rFonts w:ascii="Times New Roman" w:hAnsi="Times New Roman" w:cs="Times New Roman"/>
          <w:sz w:val="24"/>
          <w:szCs w:val="24"/>
        </w:rPr>
        <w:t>ην</w:t>
      </w:r>
      <w:r w:rsidR="00CB1C59" w:rsidRPr="00962696">
        <w:rPr>
          <w:rFonts w:ascii="Times New Roman" w:hAnsi="Times New Roman" w:cs="Times New Roman"/>
          <w:sz w:val="24"/>
          <w:szCs w:val="24"/>
        </w:rPr>
        <w:t xml:space="preserve"> να  κλινικ</w:t>
      </w:r>
      <w:r w:rsidR="00425977">
        <w:rPr>
          <w:rFonts w:ascii="Times New Roman" w:hAnsi="Times New Roman" w:cs="Times New Roman"/>
          <w:sz w:val="24"/>
          <w:szCs w:val="24"/>
        </w:rPr>
        <w:t xml:space="preserve">ή </w:t>
      </w:r>
      <w:r w:rsidR="00425977" w:rsidRPr="00962696">
        <w:rPr>
          <w:rFonts w:ascii="Times New Roman" w:hAnsi="Times New Roman" w:cs="Times New Roman"/>
          <w:sz w:val="24"/>
          <w:szCs w:val="24"/>
        </w:rPr>
        <w:t>αξιολ</w:t>
      </w:r>
      <w:r w:rsidR="00425977">
        <w:rPr>
          <w:rFonts w:ascii="Times New Roman" w:hAnsi="Times New Roman" w:cs="Times New Roman"/>
          <w:sz w:val="24"/>
          <w:szCs w:val="24"/>
        </w:rPr>
        <w:t>όγηση</w:t>
      </w:r>
      <w:r w:rsidR="00CB1C59" w:rsidRPr="00962696">
        <w:rPr>
          <w:rFonts w:ascii="Times New Roman" w:hAnsi="Times New Roman" w:cs="Times New Roman"/>
          <w:sz w:val="24"/>
          <w:szCs w:val="24"/>
        </w:rPr>
        <w:t xml:space="preserve"> </w:t>
      </w:r>
      <w:r w:rsidR="00425977">
        <w:rPr>
          <w:rFonts w:ascii="Times New Roman" w:hAnsi="Times New Roman" w:cs="Times New Roman"/>
          <w:sz w:val="24"/>
          <w:szCs w:val="24"/>
        </w:rPr>
        <w:t xml:space="preserve">ενός </w:t>
      </w:r>
      <w:r w:rsidR="00CB1C59" w:rsidRPr="00962696">
        <w:rPr>
          <w:rFonts w:ascii="Times New Roman" w:hAnsi="Times New Roman" w:cs="Times New Roman"/>
          <w:sz w:val="24"/>
          <w:szCs w:val="24"/>
        </w:rPr>
        <w:t>παιδ</w:t>
      </w:r>
      <w:r w:rsidR="00425977">
        <w:rPr>
          <w:rFonts w:ascii="Times New Roman" w:hAnsi="Times New Roman" w:cs="Times New Roman"/>
          <w:sz w:val="24"/>
          <w:szCs w:val="24"/>
        </w:rPr>
        <w:t>ιού</w:t>
      </w:r>
      <w:r w:rsidR="00CB1C59" w:rsidRPr="00962696">
        <w:rPr>
          <w:rFonts w:ascii="Times New Roman" w:hAnsi="Times New Roman" w:cs="Times New Roman"/>
          <w:sz w:val="24"/>
          <w:szCs w:val="24"/>
        </w:rPr>
        <w:t xml:space="preserve"> ύποπτο για αναπτυξιακή γλωσσική διαταραχή σε σύγκριση με άλλα 7 παιδιά τυπικής ανάπτυξης. Σχετικά με τον κύριο ερευνητικό σκοπό, οι μελέτες περιλάμβαναν αναπτυξιακές, διαγλωσσικές, συσχετιστικές, κλινικoδιαγνωστικές αλλά και παρεμβατικές προσεγγίσεις. </w:t>
      </w:r>
      <w:r w:rsidR="00214824" w:rsidRPr="00962696">
        <w:rPr>
          <w:rFonts w:ascii="Times New Roman" w:hAnsi="Times New Roman" w:cs="Times New Roman"/>
          <w:sz w:val="24"/>
          <w:szCs w:val="24"/>
        </w:rPr>
        <w:t>Στο σημείο αυτό</w:t>
      </w:r>
      <w:r w:rsidR="00AC4AD1">
        <w:rPr>
          <w:rFonts w:ascii="Times New Roman" w:hAnsi="Times New Roman" w:cs="Times New Roman"/>
          <w:sz w:val="24"/>
          <w:szCs w:val="24"/>
        </w:rPr>
        <w:t>,</w:t>
      </w:r>
      <w:r w:rsidR="00214824" w:rsidRPr="00962696">
        <w:rPr>
          <w:rFonts w:ascii="Times New Roman" w:hAnsi="Times New Roman" w:cs="Times New Roman"/>
          <w:sz w:val="24"/>
          <w:szCs w:val="24"/>
        </w:rPr>
        <w:t xml:space="preserve"> αξίζει να αναφερθεί ότι οι παραπάνω κατηγορίες δεν θεωρήθηκαν αμοιβαία αποκλειόμενες</w:t>
      </w:r>
      <w:r w:rsidR="00747A98" w:rsidRPr="00962696">
        <w:rPr>
          <w:rFonts w:ascii="Times New Roman" w:hAnsi="Times New Roman" w:cs="Times New Roman"/>
          <w:sz w:val="24"/>
          <w:szCs w:val="24"/>
        </w:rPr>
        <w:t>,</w:t>
      </w:r>
      <w:r w:rsidR="00214824" w:rsidRPr="00962696">
        <w:rPr>
          <w:rFonts w:ascii="Times New Roman" w:hAnsi="Times New Roman" w:cs="Times New Roman"/>
          <w:sz w:val="24"/>
          <w:szCs w:val="24"/>
        </w:rPr>
        <w:t xml:space="preserve"> καθώς μία μελέτη μπορούσε για παράδειγμα να χαρακτηριστεί και συγχρονική και συγκριτική</w:t>
      </w:r>
      <w:r w:rsidR="001F5061">
        <w:rPr>
          <w:rFonts w:ascii="Times New Roman" w:hAnsi="Times New Roman" w:cs="Times New Roman"/>
          <w:sz w:val="24"/>
          <w:szCs w:val="24"/>
        </w:rPr>
        <w:t>,</w:t>
      </w:r>
      <w:r w:rsidR="00214824" w:rsidRPr="00962696">
        <w:rPr>
          <w:rFonts w:ascii="Times New Roman" w:hAnsi="Times New Roman" w:cs="Times New Roman"/>
          <w:sz w:val="24"/>
          <w:szCs w:val="24"/>
        </w:rPr>
        <w:t xml:space="preserve"> ενώ παράλληλα μπορούσε να εξετάζει είτε τη διαγνωστική διαφοροποίηση ή ακόμα και την επίδραση της γλωσσικής έκθεσης. </w:t>
      </w:r>
    </w:p>
    <w:p w14:paraId="35C718F2" w14:textId="5A4BD73B" w:rsidR="00F65FAC" w:rsidRPr="00962696" w:rsidRDefault="00F65FAC"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t xml:space="preserve">Οι πιο συχνά χρησιμοποιούμενες γλώσσες από το δείγμα των παραπάνω ερευνών αποτελούσαν τα κινέζικα, συμπεριλαμβανομένων των εξής διαλέκτων: μανδαρινικά, καντονέζικα και </w:t>
      </w:r>
      <w:r w:rsidR="005D1F13">
        <w:rPr>
          <w:rFonts w:ascii="Times New Roman" w:hAnsi="Times New Roman" w:cs="Times New Roman"/>
          <w:sz w:val="24"/>
          <w:szCs w:val="24"/>
        </w:rPr>
        <w:t>καμ</w:t>
      </w:r>
      <w:r w:rsidRPr="00962696">
        <w:rPr>
          <w:rFonts w:ascii="Times New Roman" w:hAnsi="Times New Roman" w:cs="Times New Roman"/>
          <w:sz w:val="24"/>
          <w:szCs w:val="24"/>
        </w:rPr>
        <w:t>. Έπειτα</w:t>
      </w:r>
      <w:r w:rsidR="0051684F" w:rsidRPr="00962696">
        <w:rPr>
          <w:rFonts w:ascii="Times New Roman" w:hAnsi="Times New Roman" w:cs="Times New Roman"/>
          <w:sz w:val="24"/>
          <w:szCs w:val="24"/>
        </w:rPr>
        <w:t>,</w:t>
      </w:r>
      <w:r w:rsidRPr="00962696">
        <w:rPr>
          <w:rFonts w:ascii="Times New Roman" w:hAnsi="Times New Roman" w:cs="Times New Roman"/>
          <w:sz w:val="24"/>
          <w:szCs w:val="24"/>
        </w:rPr>
        <w:t xml:space="preserve"> οι πιο συχνά ομιλούμενες γλώσσες είναι τα αγγλικά, τα ρωσικά και τουρκικά. Τέλος, άλλες γλώσσες που περιλαμβάνονται στις μελέτες είναι τα σουηδικά, γερμανικά, ολλανδικά, ιαπωνικά, ισπανικά, ινδικά (ούρντου, χίντι, μπουντζάμπι), εβραϊκά </w:t>
      </w:r>
      <w:r w:rsidRPr="00962696">
        <w:rPr>
          <w:rFonts w:ascii="Times New Roman" w:hAnsi="Times New Roman" w:cs="Times New Roman"/>
          <w:i/>
          <w:iCs/>
          <w:sz w:val="24"/>
          <w:szCs w:val="24"/>
        </w:rPr>
        <w:t>(Hebrew)</w:t>
      </w:r>
      <w:r w:rsidRPr="00962696">
        <w:rPr>
          <w:rFonts w:ascii="Times New Roman" w:hAnsi="Times New Roman" w:cs="Times New Roman"/>
          <w:sz w:val="24"/>
          <w:szCs w:val="24"/>
        </w:rPr>
        <w:t xml:space="preserve">, φαρσί, εσθονικά και αραβικά (μαροκινά, </w:t>
      </w:r>
      <w:r w:rsidR="00340988" w:rsidRPr="00962696">
        <w:rPr>
          <w:rFonts w:ascii="Times New Roman" w:hAnsi="Times New Roman" w:cs="Times New Roman"/>
          <w:sz w:val="24"/>
          <w:szCs w:val="24"/>
        </w:rPr>
        <w:t>Ε</w:t>
      </w:r>
      <w:r w:rsidRPr="00962696">
        <w:rPr>
          <w:rFonts w:ascii="Times New Roman" w:hAnsi="Times New Roman" w:cs="Times New Roman"/>
          <w:sz w:val="24"/>
          <w:szCs w:val="24"/>
        </w:rPr>
        <w:t xml:space="preserve">πίσημη </w:t>
      </w:r>
      <w:r w:rsidR="003E75D8" w:rsidRPr="00962696">
        <w:rPr>
          <w:rFonts w:ascii="Times New Roman" w:hAnsi="Times New Roman" w:cs="Times New Roman"/>
          <w:sz w:val="24"/>
          <w:szCs w:val="24"/>
        </w:rPr>
        <w:t>Α</w:t>
      </w:r>
      <w:r w:rsidRPr="00962696">
        <w:rPr>
          <w:rFonts w:ascii="Times New Roman" w:hAnsi="Times New Roman" w:cs="Times New Roman"/>
          <w:sz w:val="24"/>
          <w:szCs w:val="24"/>
        </w:rPr>
        <w:t xml:space="preserve">ραβική </w:t>
      </w:r>
      <w:r w:rsidR="003E75D8" w:rsidRPr="00962696">
        <w:rPr>
          <w:rFonts w:ascii="Times New Roman" w:hAnsi="Times New Roman" w:cs="Times New Roman"/>
          <w:sz w:val="24"/>
          <w:szCs w:val="24"/>
        </w:rPr>
        <w:t>Δ</w:t>
      </w:r>
      <w:r w:rsidRPr="00962696">
        <w:rPr>
          <w:rFonts w:ascii="Times New Roman" w:hAnsi="Times New Roman" w:cs="Times New Roman"/>
          <w:sz w:val="24"/>
          <w:szCs w:val="24"/>
        </w:rPr>
        <w:t>ιάλεκτος</w:t>
      </w:r>
      <w:r w:rsidR="000458FF" w:rsidRPr="00962696">
        <w:rPr>
          <w:rFonts w:ascii="Times New Roman" w:hAnsi="Times New Roman" w:cs="Times New Roman"/>
          <w:sz w:val="24"/>
          <w:szCs w:val="24"/>
        </w:rPr>
        <w:t xml:space="preserve"> </w:t>
      </w:r>
      <w:r w:rsidR="000458FF" w:rsidRPr="00962696">
        <w:rPr>
          <w:rFonts w:ascii="Times New Roman" w:hAnsi="Times New Roman" w:cs="Times New Roman"/>
          <w:i/>
          <w:iCs/>
          <w:sz w:val="24"/>
          <w:szCs w:val="24"/>
        </w:rPr>
        <w:t>[</w:t>
      </w:r>
      <w:r w:rsidR="00D91897" w:rsidRPr="00962696">
        <w:rPr>
          <w:rFonts w:ascii="Times New Roman" w:hAnsi="Times New Roman" w:cs="Times New Roman"/>
          <w:i/>
          <w:iCs/>
          <w:sz w:val="24"/>
          <w:szCs w:val="24"/>
        </w:rPr>
        <w:t>Standard Arabic, St</w:t>
      </w:r>
      <w:r w:rsidR="003B410E" w:rsidRPr="00962696">
        <w:rPr>
          <w:rFonts w:ascii="Times New Roman" w:hAnsi="Times New Roman" w:cs="Times New Roman"/>
          <w:i/>
          <w:iCs/>
          <w:sz w:val="24"/>
          <w:szCs w:val="24"/>
        </w:rPr>
        <w:t>A</w:t>
      </w:r>
      <w:r w:rsidR="00D91897" w:rsidRPr="00962696">
        <w:rPr>
          <w:rFonts w:ascii="Times New Roman" w:hAnsi="Times New Roman" w:cs="Times New Roman"/>
          <w:i/>
          <w:iCs/>
          <w:sz w:val="24"/>
          <w:szCs w:val="24"/>
        </w:rPr>
        <w:t>]</w:t>
      </w:r>
      <w:r w:rsidRPr="00962696">
        <w:rPr>
          <w:rFonts w:ascii="Times New Roman" w:hAnsi="Times New Roman" w:cs="Times New Roman"/>
          <w:sz w:val="24"/>
          <w:szCs w:val="24"/>
        </w:rPr>
        <w:t xml:space="preserve"> και η </w:t>
      </w:r>
      <w:r w:rsidR="003B410E" w:rsidRPr="00962696">
        <w:rPr>
          <w:rFonts w:ascii="Times New Roman" w:hAnsi="Times New Roman" w:cs="Times New Roman"/>
          <w:sz w:val="24"/>
          <w:szCs w:val="24"/>
        </w:rPr>
        <w:t>Κ</w:t>
      </w:r>
      <w:r w:rsidRPr="00962696">
        <w:rPr>
          <w:rFonts w:ascii="Times New Roman" w:hAnsi="Times New Roman" w:cs="Times New Roman"/>
          <w:sz w:val="24"/>
          <w:szCs w:val="24"/>
        </w:rPr>
        <w:t xml:space="preserve">αθημερινή </w:t>
      </w:r>
      <w:r w:rsidR="003B410E" w:rsidRPr="00962696">
        <w:rPr>
          <w:rFonts w:ascii="Times New Roman" w:hAnsi="Times New Roman" w:cs="Times New Roman"/>
          <w:sz w:val="24"/>
          <w:szCs w:val="24"/>
        </w:rPr>
        <w:t>Α</w:t>
      </w:r>
      <w:r w:rsidRPr="00962696">
        <w:rPr>
          <w:rFonts w:ascii="Times New Roman" w:hAnsi="Times New Roman" w:cs="Times New Roman"/>
          <w:sz w:val="24"/>
          <w:szCs w:val="24"/>
        </w:rPr>
        <w:t>ραβική διάλεκτος</w:t>
      </w:r>
      <w:r w:rsidR="001142F4" w:rsidRPr="00962696">
        <w:rPr>
          <w:rFonts w:ascii="Times New Roman" w:hAnsi="Times New Roman" w:cs="Times New Roman"/>
          <w:sz w:val="24"/>
          <w:szCs w:val="24"/>
        </w:rPr>
        <w:t xml:space="preserve"> </w:t>
      </w:r>
      <w:r w:rsidR="001142F4" w:rsidRPr="00962696">
        <w:rPr>
          <w:rFonts w:ascii="Times New Roman" w:hAnsi="Times New Roman" w:cs="Times New Roman"/>
          <w:i/>
          <w:iCs/>
          <w:sz w:val="24"/>
          <w:szCs w:val="24"/>
        </w:rPr>
        <w:t>[</w:t>
      </w:r>
      <w:r w:rsidR="00742AE0" w:rsidRPr="00962696">
        <w:rPr>
          <w:rFonts w:ascii="Times New Roman" w:hAnsi="Times New Roman" w:cs="Times New Roman"/>
          <w:i/>
          <w:iCs/>
          <w:sz w:val="24"/>
          <w:szCs w:val="24"/>
        </w:rPr>
        <w:t>Spoken Arabic, SpA</w:t>
      </w:r>
      <w:r w:rsidR="001142F4" w:rsidRPr="00962696">
        <w:rPr>
          <w:rFonts w:ascii="Times New Roman" w:hAnsi="Times New Roman" w:cs="Times New Roman"/>
          <w:i/>
          <w:iCs/>
          <w:sz w:val="24"/>
          <w:szCs w:val="24"/>
        </w:rPr>
        <w:t>]</w:t>
      </w:r>
      <w:r w:rsidRPr="00962696">
        <w:rPr>
          <w:rFonts w:ascii="Times New Roman" w:hAnsi="Times New Roman" w:cs="Times New Roman"/>
          <w:sz w:val="24"/>
          <w:szCs w:val="24"/>
        </w:rPr>
        <w:t>).</w:t>
      </w:r>
    </w:p>
    <w:p w14:paraId="02031BDE" w14:textId="61AED9B0" w:rsidR="004530DA" w:rsidRPr="00962696" w:rsidRDefault="00FD4A0E" w:rsidP="003F4F32">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Κατά την χορήγηση του MAIN </w:t>
      </w:r>
      <w:r w:rsidR="006922DC" w:rsidRPr="00962696">
        <w:rPr>
          <w:rFonts w:ascii="Times New Roman" w:hAnsi="Times New Roman" w:cs="Times New Roman"/>
          <w:sz w:val="24"/>
          <w:szCs w:val="24"/>
        </w:rPr>
        <w:t xml:space="preserve">στις παραπάνω μελέτες, </w:t>
      </w:r>
      <w:r w:rsidR="001378D4" w:rsidRPr="00962696">
        <w:rPr>
          <w:rFonts w:ascii="Times New Roman" w:hAnsi="Times New Roman" w:cs="Times New Roman"/>
          <w:sz w:val="24"/>
          <w:szCs w:val="24"/>
        </w:rPr>
        <w:t xml:space="preserve">πραγματοποιήθηκε η </w:t>
      </w:r>
      <w:r w:rsidR="009B01CA" w:rsidRPr="00962696">
        <w:rPr>
          <w:rFonts w:ascii="Times New Roman" w:hAnsi="Times New Roman" w:cs="Times New Roman"/>
          <w:sz w:val="24"/>
          <w:szCs w:val="24"/>
        </w:rPr>
        <w:t xml:space="preserve">προσαρμογή του στις εξής γλώσσες: </w:t>
      </w:r>
      <w:r w:rsidR="00C203BF" w:rsidRPr="00962696">
        <w:rPr>
          <w:rFonts w:ascii="Times New Roman" w:hAnsi="Times New Roman" w:cs="Times New Roman"/>
          <w:sz w:val="24"/>
          <w:szCs w:val="24"/>
        </w:rPr>
        <w:t xml:space="preserve">ρωσικά, </w:t>
      </w:r>
      <w:r w:rsidR="00BB0328" w:rsidRPr="00962696">
        <w:rPr>
          <w:rFonts w:ascii="Times New Roman" w:hAnsi="Times New Roman" w:cs="Times New Roman"/>
          <w:sz w:val="24"/>
          <w:szCs w:val="24"/>
        </w:rPr>
        <w:t>σουηδικά,</w:t>
      </w:r>
      <w:r w:rsidR="00E64EE9" w:rsidRPr="00962696">
        <w:rPr>
          <w:rFonts w:ascii="Times New Roman" w:hAnsi="Times New Roman" w:cs="Times New Roman"/>
          <w:sz w:val="24"/>
          <w:szCs w:val="24"/>
        </w:rPr>
        <w:t xml:space="preserve"> αγγλικά,</w:t>
      </w:r>
      <w:r w:rsidR="00BB0328" w:rsidRPr="00962696">
        <w:rPr>
          <w:rFonts w:ascii="Times New Roman" w:hAnsi="Times New Roman" w:cs="Times New Roman"/>
          <w:sz w:val="24"/>
          <w:szCs w:val="24"/>
        </w:rPr>
        <w:t xml:space="preserve"> </w:t>
      </w:r>
      <w:r w:rsidR="00634605" w:rsidRPr="00962696">
        <w:rPr>
          <w:rFonts w:ascii="Times New Roman" w:hAnsi="Times New Roman" w:cs="Times New Roman"/>
          <w:sz w:val="24"/>
          <w:szCs w:val="24"/>
        </w:rPr>
        <w:t xml:space="preserve">τουρκικά, μανδαρινικά, </w:t>
      </w:r>
      <w:r w:rsidR="00270801" w:rsidRPr="00962696">
        <w:rPr>
          <w:rFonts w:ascii="Times New Roman" w:hAnsi="Times New Roman" w:cs="Times New Roman"/>
          <w:sz w:val="24"/>
          <w:szCs w:val="24"/>
        </w:rPr>
        <w:t>καμ, ούρντου, κα</w:t>
      </w:r>
      <w:r w:rsidR="005D1F13">
        <w:rPr>
          <w:rFonts w:ascii="Times New Roman" w:hAnsi="Times New Roman" w:cs="Times New Roman"/>
          <w:sz w:val="24"/>
          <w:szCs w:val="24"/>
        </w:rPr>
        <w:t>ν</w:t>
      </w:r>
      <w:r w:rsidR="00270801" w:rsidRPr="00962696">
        <w:rPr>
          <w:rFonts w:ascii="Times New Roman" w:hAnsi="Times New Roman" w:cs="Times New Roman"/>
          <w:sz w:val="24"/>
          <w:szCs w:val="24"/>
        </w:rPr>
        <w:t>τονέζικα, ιαπωνικά</w:t>
      </w:r>
      <w:r w:rsidR="0094487E" w:rsidRPr="00962696">
        <w:rPr>
          <w:rFonts w:ascii="Times New Roman" w:hAnsi="Times New Roman" w:cs="Times New Roman"/>
          <w:sz w:val="24"/>
          <w:szCs w:val="24"/>
        </w:rPr>
        <w:t xml:space="preserve">, </w:t>
      </w:r>
      <w:r w:rsidR="006D708A" w:rsidRPr="00962696">
        <w:rPr>
          <w:rFonts w:ascii="Times New Roman" w:hAnsi="Times New Roman" w:cs="Times New Roman"/>
          <w:sz w:val="24"/>
          <w:szCs w:val="24"/>
        </w:rPr>
        <w:t>φαρσί</w:t>
      </w:r>
      <w:r w:rsidR="0094487E" w:rsidRPr="00962696">
        <w:rPr>
          <w:rFonts w:ascii="Times New Roman" w:hAnsi="Times New Roman" w:cs="Times New Roman"/>
          <w:sz w:val="24"/>
          <w:szCs w:val="24"/>
        </w:rPr>
        <w:t xml:space="preserve">, </w:t>
      </w:r>
      <w:r w:rsidR="00195E2E" w:rsidRPr="00962696">
        <w:rPr>
          <w:rFonts w:ascii="Times New Roman" w:hAnsi="Times New Roman" w:cs="Times New Roman"/>
          <w:sz w:val="24"/>
          <w:szCs w:val="24"/>
        </w:rPr>
        <w:t>ισπανικά</w:t>
      </w:r>
      <w:r w:rsidR="00A8769C" w:rsidRPr="00962696">
        <w:rPr>
          <w:rFonts w:ascii="Times New Roman" w:hAnsi="Times New Roman" w:cs="Times New Roman"/>
          <w:sz w:val="24"/>
          <w:szCs w:val="24"/>
        </w:rPr>
        <w:t>, ολλανδικά, γερμανικά, αραβικά</w:t>
      </w:r>
      <w:r w:rsidR="00BE12FE" w:rsidRPr="00962696">
        <w:rPr>
          <w:rFonts w:ascii="Times New Roman" w:hAnsi="Times New Roman" w:cs="Times New Roman"/>
          <w:sz w:val="24"/>
          <w:szCs w:val="24"/>
        </w:rPr>
        <w:t>, εβρα</w:t>
      </w:r>
      <w:r w:rsidR="0011510F" w:rsidRPr="00962696">
        <w:rPr>
          <w:rFonts w:ascii="Times New Roman" w:hAnsi="Times New Roman" w:cs="Times New Roman"/>
          <w:sz w:val="24"/>
          <w:szCs w:val="24"/>
        </w:rPr>
        <w:t>ϊ</w:t>
      </w:r>
      <w:r w:rsidR="00BE12FE" w:rsidRPr="00962696">
        <w:rPr>
          <w:rFonts w:ascii="Times New Roman" w:hAnsi="Times New Roman" w:cs="Times New Roman"/>
          <w:sz w:val="24"/>
          <w:szCs w:val="24"/>
        </w:rPr>
        <w:t>κά</w:t>
      </w:r>
      <w:r w:rsidR="0011510F" w:rsidRPr="00962696">
        <w:rPr>
          <w:rFonts w:ascii="Times New Roman" w:hAnsi="Times New Roman" w:cs="Times New Roman"/>
          <w:sz w:val="24"/>
          <w:szCs w:val="24"/>
        </w:rPr>
        <w:t xml:space="preserve"> και εσθ</w:t>
      </w:r>
      <w:r w:rsidR="005D1F13">
        <w:rPr>
          <w:rFonts w:ascii="Times New Roman" w:hAnsi="Times New Roman" w:cs="Times New Roman"/>
          <w:sz w:val="24"/>
          <w:szCs w:val="24"/>
        </w:rPr>
        <w:t>ο</w:t>
      </w:r>
      <w:r w:rsidR="0011510F" w:rsidRPr="00962696">
        <w:rPr>
          <w:rFonts w:ascii="Times New Roman" w:hAnsi="Times New Roman" w:cs="Times New Roman"/>
          <w:sz w:val="24"/>
          <w:szCs w:val="24"/>
        </w:rPr>
        <w:t xml:space="preserve">νικά. </w:t>
      </w:r>
      <w:r w:rsidR="00B55F63" w:rsidRPr="00962696">
        <w:rPr>
          <w:rFonts w:ascii="Times New Roman" w:hAnsi="Times New Roman" w:cs="Times New Roman"/>
          <w:sz w:val="24"/>
          <w:szCs w:val="24"/>
        </w:rPr>
        <w:t xml:space="preserve">Πιο αναλυτικά, </w:t>
      </w:r>
      <w:r w:rsidR="006D6F45" w:rsidRPr="00962696">
        <w:rPr>
          <w:rFonts w:ascii="Times New Roman" w:hAnsi="Times New Roman" w:cs="Times New Roman"/>
          <w:sz w:val="24"/>
          <w:szCs w:val="24"/>
        </w:rPr>
        <w:t xml:space="preserve">σε </w:t>
      </w:r>
      <w:r w:rsidR="0030197B" w:rsidRPr="00962696">
        <w:rPr>
          <w:rFonts w:ascii="Times New Roman" w:hAnsi="Times New Roman" w:cs="Times New Roman"/>
          <w:sz w:val="24"/>
          <w:szCs w:val="24"/>
        </w:rPr>
        <w:t>4</w:t>
      </w:r>
      <w:r w:rsidR="006D6F45" w:rsidRPr="00962696">
        <w:rPr>
          <w:rFonts w:ascii="Times New Roman" w:hAnsi="Times New Roman" w:cs="Times New Roman"/>
          <w:sz w:val="24"/>
          <w:szCs w:val="24"/>
        </w:rPr>
        <w:t xml:space="preserve"> μελέτες </w:t>
      </w:r>
      <w:r w:rsidR="00370F4F" w:rsidRPr="00962696">
        <w:rPr>
          <w:rFonts w:ascii="Times New Roman" w:hAnsi="Times New Roman" w:cs="Times New Roman"/>
          <w:sz w:val="24"/>
          <w:szCs w:val="24"/>
        </w:rPr>
        <w:t>το MAIN προσαρμόστηκε στα ρωσικά,</w:t>
      </w:r>
      <w:r w:rsidR="001F3FE1" w:rsidRPr="00962696">
        <w:rPr>
          <w:rFonts w:ascii="Times New Roman" w:hAnsi="Times New Roman" w:cs="Times New Roman"/>
          <w:sz w:val="24"/>
          <w:szCs w:val="24"/>
        </w:rPr>
        <w:t xml:space="preserve"> </w:t>
      </w:r>
      <w:r w:rsidR="00395671" w:rsidRPr="00962696">
        <w:rPr>
          <w:rFonts w:ascii="Times New Roman" w:hAnsi="Times New Roman" w:cs="Times New Roman"/>
          <w:sz w:val="24"/>
          <w:szCs w:val="24"/>
        </w:rPr>
        <w:t>στα σουηδικά</w:t>
      </w:r>
      <w:r w:rsidR="001F3FE1" w:rsidRPr="00962696">
        <w:rPr>
          <w:rFonts w:ascii="Times New Roman" w:hAnsi="Times New Roman" w:cs="Times New Roman"/>
          <w:sz w:val="24"/>
          <w:szCs w:val="24"/>
        </w:rPr>
        <w:t xml:space="preserve">, στα ολλανδικά </w:t>
      </w:r>
      <w:r w:rsidR="00FA2333" w:rsidRPr="00962696">
        <w:rPr>
          <w:rFonts w:ascii="Times New Roman" w:hAnsi="Times New Roman" w:cs="Times New Roman"/>
          <w:sz w:val="24"/>
          <w:szCs w:val="24"/>
        </w:rPr>
        <w:t>ενώ</w:t>
      </w:r>
      <w:r w:rsidR="00E64EE9" w:rsidRPr="00962696">
        <w:rPr>
          <w:rFonts w:ascii="Times New Roman" w:hAnsi="Times New Roman" w:cs="Times New Roman"/>
          <w:sz w:val="24"/>
          <w:szCs w:val="24"/>
        </w:rPr>
        <w:t xml:space="preserve"> σε </w:t>
      </w:r>
      <w:r w:rsidR="0030197B" w:rsidRPr="00962696">
        <w:rPr>
          <w:rFonts w:ascii="Times New Roman" w:hAnsi="Times New Roman" w:cs="Times New Roman"/>
          <w:sz w:val="24"/>
          <w:szCs w:val="24"/>
        </w:rPr>
        <w:t>5</w:t>
      </w:r>
      <w:r w:rsidR="00FA2333" w:rsidRPr="00962696">
        <w:rPr>
          <w:rFonts w:ascii="Times New Roman" w:hAnsi="Times New Roman" w:cs="Times New Roman"/>
          <w:sz w:val="24"/>
          <w:szCs w:val="24"/>
        </w:rPr>
        <w:t xml:space="preserve"> μελέτες προσαρμόστηκε</w:t>
      </w:r>
      <w:r w:rsidR="00E64EE9" w:rsidRPr="00962696">
        <w:rPr>
          <w:rFonts w:ascii="Times New Roman" w:hAnsi="Times New Roman" w:cs="Times New Roman"/>
          <w:sz w:val="24"/>
          <w:szCs w:val="24"/>
        </w:rPr>
        <w:t xml:space="preserve"> στ</w:t>
      </w:r>
      <w:r w:rsidR="0081030D" w:rsidRPr="00962696">
        <w:rPr>
          <w:rFonts w:ascii="Times New Roman" w:hAnsi="Times New Roman" w:cs="Times New Roman"/>
          <w:sz w:val="24"/>
          <w:szCs w:val="24"/>
        </w:rPr>
        <w:t>α αγγλικά</w:t>
      </w:r>
      <w:r w:rsidR="00477EF5" w:rsidRPr="00962696">
        <w:rPr>
          <w:rFonts w:ascii="Times New Roman" w:hAnsi="Times New Roman" w:cs="Times New Roman"/>
          <w:sz w:val="24"/>
          <w:szCs w:val="24"/>
        </w:rPr>
        <w:t xml:space="preserve">. Επιπλέον, σε </w:t>
      </w:r>
      <w:r w:rsidR="0030197B" w:rsidRPr="00962696">
        <w:rPr>
          <w:rFonts w:ascii="Times New Roman" w:hAnsi="Times New Roman" w:cs="Times New Roman"/>
          <w:sz w:val="24"/>
          <w:szCs w:val="24"/>
        </w:rPr>
        <w:t>2</w:t>
      </w:r>
      <w:r w:rsidR="00477EF5" w:rsidRPr="00962696">
        <w:rPr>
          <w:rFonts w:ascii="Times New Roman" w:hAnsi="Times New Roman" w:cs="Times New Roman"/>
          <w:sz w:val="24"/>
          <w:szCs w:val="24"/>
        </w:rPr>
        <w:t xml:space="preserve"> μελέτες </w:t>
      </w:r>
      <w:r w:rsidR="006D708A" w:rsidRPr="00962696">
        <w:rPr>
          <w:rFonts w:ascii="Times New Roman" w:hAnsi="Times New Roman" w:cs="Times New Roman"/>
          <w:sz w:val="24"/>
          <w:szCs w:val="24"/>
        </w:rPr>
        <w:t>χ</w:t>
      </w:r>
      <w:r w:rsidR="006D708A">
        <w:rPr>
          <w:rFonts w:ascii="Times New Roman" w:hAnsi="Times New Roman" w:cs="Times New Roman"/>
          <w:sz w:val="24"/>
          <w:szCs w:val="24"/>
        </w:rPr>
        <w:t>ο</w:t>
      </w:r>
      <w:r w:rsidR="006D708A" w:rsidRPr="00962696">
        <w:rPr>
          <w:rFonts w:ascii="Times New Roman" w:hAnsi="Times New Roman" w:cs="Times New Roman"/>
          <w:sz w:val="24"/>
          <w:szCs w:val="24"/>
        </w:rPr>
        <w:t>ρηγήθηκε</w:t>
      </w:r>
      <w:r w:rsidR="004E1A67" w:rsidRPr="00962696">
        <w:rPr>
          <w:rFonts w:ascii="Times New Roman" w:hAnsi="Times New Roman" w:cs="Times New Roman"/>
          <w:sz w:val="24"/>
          <w:szCs w:val="24"/>
        </w:rPr>
        <w:t xml:space="preserve"> στα τουρκικά</w:t>
      </w:r>
      <w:r w:rsidR="00EF33FB" w:rsidRPr="00962696">
        <w:rPr>
          <w:rFonts w:ascii="Times New Roman" w:hAnsi="Times New Roman" w:cs="Times New Roman"/>
          <w:sz w:val="24"/>
          <w:szCs w:val="24"/>
        </w:rPr>
        <w:t>,</w:t>
      </w:r>
      <w:r w:rsidR="0066519F" w:rsidRPr="00962696">
        <w:rPr>
          <w:rFonts w:ascii="Times New Roman" w:hAnsi="Times New Roman" w:cs="Times New Roman"/>
          <w:sz w:val="24"/>
          <w:szCs w:val="24"/>
        </w:rPr>
        <w:t xml:space="preserve"> </w:t>
      </w:r>
      <w:r w:rsidR="00EF33FB" w:rsidRPr="00962696">
        <w:rPr>
          <w:rFonts w:ascii="Times New Roman" w:hAnsi="Times New Roman" w:cs="Times New Roman"/>
          <w:sz w:val="24"/>
          <w:szCs w:val="24"/>
        </w:rPr>
        <w:t>στα μανδαρινικά</w:t>
      </w:r>
      <w:r w:rsidR="00106AFA" w:rsidRPr="00962696">
        <w:rPr>
          <w:rFonts w:ascii="Times New Roman" w:hAnsi="Times New Roman" w:cs="Times New Roman"/>
          <w:sz w:val="24"/>
          <w:szCs w:val="24"/>
        </w:rPr>
        <w:t xml:space="preserve">, στα γερμανικά, στα εβραϊκά </w:t>
      </w:r>
      <w:r w:rsidR="00620E84" w:rsidRPr="00962696">
        <w:rPr>
          <w:rFonts w:ascii="Times New Roman" w:hAnsi="Times New Roman" w:cs="Times New Roman"/>
          <w:sz w:val="24"/>
          <w:szCs w:val="24"/>
        </w:rPr>
        <w:t xml:space="preserve"> και στα ούρντου. Ακόμη, </w:t>
      </w:r>
      <w:r w:rsidR="00725DE9" w:rsidRPr="00962696">
        <w:rPr>
          <w:rFonts w:ascii="Times New Roman" w:hAnsi="Times New Roman" w:cs="Times New Roman"/>
          <w:sz w:val="24"/>
          <w:szCs w:val="24"/>
        </w:rPr>
        <w:t xml:space="preserve">από </w:t>
      </w:r>
      <w:r w:rsidR="0030197B" w:rsidRPr="00962696">
        <w:rPr>
          <w:rFonts w:ascii="Times New Roman" w:hAnsi="Times New Roman" w:cs="Times New Roman"/>
          <w:sz w:val="24"/>
          <w:szCs w:val="24"/>
        </w:rPr>
        <w:t>1</w:t>
      </w:r>
      <w:r w:rsidR="00725DE9" w:rsidRPr="00962696">
        <w:rPr>
          <w:rFonts w:ascii="Times New Roman" w:hAnsi="Times New Roman" w:cs="Times New Roman"/>
          <w:sz w:val="24"/>
          <w:szCs w:val="24"/>
        </w:rPr>
        <w:t xml:space="preserve"> φορά χορηγήθηκε στα </w:t>
      </w:r>
      <w:r w:rsidR="00F518E3" w:rsidRPr="00962696">
        <w:rPr>
          <w:rFonts w:ascii="Times New Roman" w:hAnsi="Times New Roman" w:cs="Times New Roman"/>
          <w:sz w:val="24"/>
          <w:szCs w:val="24"/>
        </w:rPr>
        <w:t>καντονέζικα,</w:t>
      </w:r>
      <w:r w:rsidR="00725DE9" w:rsidRPr="00962696">
        <w:rPr>
          <w:rFonts w:ascii="Times New Roman" w:hAnsi="Times New Roman" w:cs="Times New Roman"/>
          <w:sz w:val="24"/>
          <w:szCs w:val="24"/>
        </w:rPr>
        <w:t xml:space="preserve"> στα καμ, στα </w:t>
      </w:r>
      <w:r w:rsidR="006D708A" w:rsidRPr="00962696">
        <w:rPr>
          <w:rFonts w:ascii="Times New Roman" w:hAnsi="Times New Roman" w:cs="Times New Roman"/>
          <w:sz w:val="24"/>
          <w:szCs w:val="24"/>
        </w:rPr>
        <w:t>φαρσί</w:t>
      </w:r>
      <w:r w:rsidR="00725DE9" w:rsidRPr="00962696">
        <w:rPr>
          <w:rFonts w:ascii="Times New Roman" w:hAnsi="Times New Roman" w:cs="Times New Roman"/>
          <w:sz w:val="24"/>
          <w:szCs w:val="24"/>
        </w:rPr>
        <w:t xml:space="preserve">, </w:t>
      </w:r>
      <w:r w:rsidR="000D46EA" w:rsidRPr="00962696">
        <w:rPr>
          <w:rFonts w:ascii="Times New Roman" w:hAnsi="Times New Roman" w:cs="Times New Roman"/>
          <w:sz w:val="24"/>
          <w:szCs w:val="24"/>
        </w:rPr>
        <w:t xml:space="preserve">στα αραβικά, </w:t>
      </w:r>
      <w:r w:rsidR="00725DE9" w:rsidRPr="00962696">
        <w:rPr>
          <w:rFonts w:ascii="Times New Roman" w:hAnsi="Times New Roman" w:cs="Times New Roman"/>
          <w:sz w:val="24"/>
          <w:szCs w:val="24"/>
        </w:rPr>
        <w:t xml:space="preserve">στα ισπανικά και στα ιαπωνικά. </w:t>
      </w:r>
      <w:r w:rsidR="00F518E3" w:rsidRPr="00962696">
        <w:rPr>
          <w:rFonts w:ascii="Times New Roman" w:hAnsi="Times New Roman" w:cs="Times New Roman"/>
          <w:sz w:val="24"/>
          <w:szCs w:val="24"/>
        </w:rPr>
        <w:t xml:space="preserve"> </w:t>
      </w:r>
    </w:p>
    <w:p w14:paraId="1E1E049D" w14:textId="77777777" w:rsidR="00AC7A67" w:rsidRPr="00962696" w:rsidRDefault="00AC7A67" w:rsidP="00AC7A67">
      <w:pPr>
        <w:spacing w:line="360" w:lineRule="auto"/>
        <w:ind w:firstLine="720"/>
        <w:jc w:val="both"/>
        <w:rPr>
          <w:rFonts w:ascii="Times New Roman" w:hAnsi="Times New Roman" w:cs="Times New Roman"/>
          <w:sz w:val="24"/>
          <w:szCs w:val="24"/>
        </w:rPr>
      </w:pPr>
    </w:p>
    <w:p w14:paraId="6579230D" w14:textId="1A23112B" w:rsidR="00F65FAC" w:rsidRPr="00962696" w:rsidRDefault="00F65FAC" w:rsidP="00003155">
      <w:pPr>
        <w:pStyle w:val="2"/>
      </w:pPr>
      <w:bookmarkStart w:id="42" w:name="_Toc239109984"/>
      <w:bookmarkStart w:id="43" w:name="_Toc243468971"/>
      <w:r w:rsidRPr="00962696">
        <w:t>3.</w:t>
      </w:r>
      <w:r w:rsidR="00BE2C6B" w:rsidRPr="00962696">
        <w:t>4</w:t>
      </w:r>
      <w:r w:rsidRPr="00962696">
        <w:t xml:space="preserve"> Χαρακτηριστικά </w:t>
      </w:r>
      <w:r w:rsidR="00B86184" w:rsidRPr="00962696">
        <w:t>του Πληθυσμού των Μελετών</w:t>
      </w:r>
      <w:bookmarkEnd w:id="42"/>
      <w:bookmarkEnd w:id="43"/>
    </w:p>
    <w:p w14:paraId="73428A4D" w14:textId="0638AC66" w:rsidR="00F65FAC" w:rsidRPr="00962696" w:rsidRDefault="00490842" w:rsidP="007E1627">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Σε </w:t>
      </w:r>
      <w:r w:rsidR="00FA51EC" w:rsidRPr="00962696">
        <w:rPr>
          <w:rFonts w:ascii="Times New Roman" w:hAnsi="Times New Roman" w:cs="Times New Roman"/>
          <w:sz w:val="24"/>
          <w:szCs w:val="24"/>
        </w:rPr>
        <w:t>1</w:t>
      </w:r>
      <w:r w:rsidR="0042791C">
        <w:rPr>
          <w:rFonts w:ascii="Times New Roman" w:hAnsi="Times New Roman" w:cs="Times New Roman"/>
          <w:sz w:val="24"/>
          <w:szCs w:val="24"/>
        </w:rPr>
        <w:t>0</w:t>
      </w:r>
      <w:r w:rsidR="00F65FAC" w:rsidRPr="00962696">
        <w:rPr>
          <w:rFonts w:ascii="Times New Roman" w:hAnsi="Times New Roman" w:cs="Times New Roman"/>
          <w:sz w:val="24"/>
          <w:szCs w:val="24"/>
        </w:rPr>
        <w:t xml:space="preserve"> μελέτες</w:t>
      </w:r>
      <w:r w:rsidR="00E958AE"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iwiY29udGFpbmVyLXRpdGxlLXNob3J0IjoiRnJvbnQuIENvbW11bi4gKExhdXNhbm5lKS4ifSwiaXNUZW1wb3JhcnkiOmZhbHNlfV19"/>
          <w:id w:val="1495298620"/>
          <w:placeholder>
            <w:docPart w:val="DefaultPlaceholder_-1854013440"/>
          </w:placeholder>
        </w:sdtPr>
        <w:sdtEndPr/>
        <w:sdtContent>
          <w:r w:rsidR="00FD4CB2" w:rsidRPr="00FD4CB2">
            <w:rPr>
              <w:rFonts w:ascii="Times New Roman" w:eastAsia="Times New Roman" w:hAnsi="Times New Roman" w:cs="Times New Roman"/>
              <w:color w:val="000000"/>
              <w:sz w:val="24"/>
            </w:rPr>
            <w:t>(Chan et al., 2023; Fichman et al., 2017; Komeili et al., 2023; Mahamid &amp; Saiegh-Haddad, 2025; Öberg &amp; Bohnacker, 2024; Șan, 2023; Sun et al., 2024; Tselekidou et al., 2025; Yang et al., 2023; Zhou et al., 2022)</w:t>
          </w:r>
        </w:sdtContent>
      </w:sdt>
      <w:r w:rsidR="00F65FAC" w:rsidRPr="00962696">
        <w:rPr>
          <w:rFonts w:ascii="Times New Roman" w:hAnsi="Times New Roman" w:cs="Times New Roman"/>
          <w:sz w:val="24"/>
          <w:szCs w:val="24"/>
        </w:rPr>
        <w:t xml:space="preserve"> εξ</w:t>
      </w:r>
      <w:r w:rsidRPr="00962696">
        <w:rPr>
          <w:rFonts w:ascii="Times New Roman" w:hAnsi="Times New Roman" w:cs="Times New Roman"/>
          <w:sz w:val="24"/>
          <w:szCs w:val="24"/>
        </w:rPr>
        <w:t>ετάστηκε</w:t>
      </w:r>
      <w:r w:rsidR="00F65FAC" w:rsidRPr="00962696">
        <w:rPr>
          <w:rFonts w:ascii="Times New Roman" w:hAnsi="Times New Roman" w:cs="Times New Roman"/>
          <w:sz w:val="24"/>
          <w:szCs w:val="24"/>
        </w:rPr>
        <w:t xml:space="preserve"> δίγλωσσο</w:t>
      </w:r>
      <w:r w:rsidR="0093405B" w:rsidRPr="00962696">
        <w:rPr>
          <w:rFonts w:ascii="Times New Roman" w:hAnsi="Times New Roman" w:cs="Times New Roman"/>
          <w:sz w:val="24"/>
          <w:szCs w:val="24"/>
        </w:rPr>
        <w:t>ς</w:t>
      </w:r>
      <w:r w:rsidR="00F65FAC" w:rsidRPr="00962696">
        <w:rPr>
          <w:rFonts w:ascii="Times New Roman" w:hAnsi="Times New Roman" w:cs="Times New Roman"/>
          <w:sz w:val="24"/>
          <w:szCs w:val="24"/>
        </w:rPr>
        <w:t xml:space="preserve"> πληθυσμό</w:t>
      </w:r>
      <w:r w:rsidR="0093405B" w:rsidRPr="00962696">
        <w:rPr>
          <w:rFonts w:ascii="Times New Roman" w:hAnsi="Times New Roman" w:cs="Times New Roman"/>
          <w:sz w:val="24"/>
          <w:szCs w:val="24"/>
        </w:rPr>
        <w:t>ς</w:t>
      </w:r>
      <w:r w:rsidR="00F65FAC" w:rsidRPr="00962696">
        <w:rPr>
          <w:rFonts w:ascii="Times New Roman" w:hAnsi="Times New Roman" w:cs="Times New Roman"/>
          <w:sz w:val="24"/>
          <w:szCs w:val="24"/>
        </w:rPr>
        <w:t>,</w:t>
      </w:r>
      <w:r w:rsidR="00AC7A67" w:rsidRPr="00962696">
        <w:rPr>
          <w:rFonts w:ascii="Times New Roman" w:hAnsi="Times New Roman" w:cs="Times New Roman"/>
          <w:sz w:val="24"/>
          <w:szCs w:val="24"/>
        </w:rPr>
        <w:t xml:space="preserve"> </w:t>
      </w:r>
      <w:r w:rsidRPr="00962696">
        <w:rPr>
          <w:rFonts w:ascii="Times New Roman" w:hAnsi="Times New Roman" w:cs="Times New Roman"/>
          <w:sz w:val="24"/>
          <w:szCs w:val="24"/>
        </w:rPr>
        <w:t xml:space="preserve">6 </w:t>
      </w:r>
      <w:r w:rsidR="00F65FAC" w:rsidRPr="00962696">
        <w:rPr>
          <w:rFonts w:ascii="Times New Roman" w:hAnsi="Times New Roman" w:cs="Times New Roman"/>
          <w:sz w:val="24"/>
          <w:szCs w:val="24"/>
        </w:rPr>
        <w:t>μελέτες</w:t>
      </w:r>
      <w:r w:rsidR="003E1777"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V9LH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
          <w:id w:val="-1062408036"/>
          <w:placeholder>
            <w:docPart w:val="DefaultPlaceholder_-1854013440"/>
          </w:placeholder>
        </w:sdtPr>
        <w:sdtEndPr/>
        <w:sdtContent>
          <w:r w:rsidR="00FD4CB2" w:rsidRPr="00FD4CB2">
            <w:rPr>
              <w:rFonts w:ascii="Times New Roman" w:eastAsia="Times New Roman" w:hAnsi="Times New Roman" w:cs="Times New Roman"/>
              <w:color w:val="000000"/>
              <w:sz w:val="24"/>
            </w:rPr>
            <w:t xml:space="preserve">(Lindgren, 2022, 2023; Lindgren et al., 2023; </w:t>
          </w:r>
          <w:r w:rsidR="00FD4CB2" w:rsidRPr="00FD4CB2">
            <w:rPr>
              <w:rFonts w:ascii="Times New Roman" w:eastAsia="Times New Roman" w:hAnsi="Times New Roman" w:cs="Times New Roman"/>
              <w:color w:val="000000"/>
              <w:sz w:val="24"/>
            </w:rPr>
            <w:lastRenderedPageBreak/>
            <w:t>Lindgren &amp; Vogels, 2018; Sekerina et al., 2025; Veresov et al., 2025)</w:t>
          </w:r>
        </w:sdtContent>
      </w:sdt>
      <w:r w:rsidR="00F65FAC" w:rsidRPr="00962696">
        <w:rPr>
          <w:rFonts w:ascii="Times New Roman" w:hAnsi="Times New Roman" w:cs="Times New Roman"/>
          <w:sz w:val="24"/>
          <w:szCs w:val="24"/>
        </w:rPr>
        <w:t xml:space="preserve"> εξέτασαν μονόγλωσσο</w:t>
      </w:r>
      <w:r w:rsidR="00115DC5" w:rsidRPr="00962696">
        <w:rPr>
          <w:rFonts w:ascii="Times New Roman" w:hAnsi="Times New Roman" w:cs="Times New Roman"/>
          <w:sz w:val="24"/>
          <w:szCs w:val="24"/>
        </w:rPr>
        <w:t xml:space="preserve">, </w:t>
      </w:r>
      <w:r w:rsidR="00106A69" w:rsidRPr="00962696">
        <w:rPr>
          <w:rFonts w:ascii="Times New Roman" w:hAnsi="Times New Roman" w:cs="Times New Roman"/>
          <w:sz w:val="24"/>
          <w:szCs w:val="24"/>
        </w:rPr>
        <w:t xml:space="preserve">ενώ οι </w:t>
      </w:r>
      <w:sdt>
        <w:sdtPr>
          <w:rPr>
            <w:rFonts w:ascii="Times New Roman" w:hAnsi="Times New Roman" w:cs="Times New Roman"/>
            <w:color w:val="000000"/>
            <w:sz w:val="24"/>
            <w:szCs w:val="24"/>
          </w:rPr>
          <w:tag w:val="MENDELEY_CITATION_v3_eyJjaXRhdGlvbklEIjoiTUVOREVMRVlfQ0lUQVRJT05fMGYxNjBmNTQtMjkxOC00YzIyLTg4ZDEtNWM3MzRjYTg2NGFj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1055813880"/>
          <w:placeholder>
            <w:docPart w:val="DefaultPlaceholder_-1854013440"/>
          </w:placeholder>
        </w:sdtPr>
        <w:sdtEndPr/>
        <w:sdtContent>
          <w:r w:rsidR="00FD4CB2" w:rsidRPr="00FD4CB2">
            <w:rPr>
              <w:rFonts w:ascii="Times New Roman" w:hAnsi="Times New Roman" w:cs="Times New Roman"/>
              <w:color w:val="000000"/>
              <w:sz w:val="24"/>
              <w:szCs w:val="24"/>
            </w:rPr>
            <w:t>Hamdani et al. (2025)</w:t>
          </w:r>
        </w:sdtContent>
      </w:sdt>
      <w:r w:rsidR="00106A69" w:rsidRPr="00962696">
        <w:rPr>
          <w:rFonts w:ascii="Times New Roman" w:hAnsi="Times New Roman" w:cs="Times New Roman"/>
          <w:color w:val="000000"/>
          <w:sz w:val="24"/>
          <w:szCs w:val="24"/>
        </w:rPr>
        <w:t xml:space="preserve"> εξέτασαν </w:t>
      </w:r>
      <w:r w:rsidR="00F65FAC" w:rsidRPr="00962696">
        <w:rPr>
          <w:rFonts w:ascii="Times New Roman" w:hAnsi="Times New Roman" w:cs="Times New Roman"/>
          <w:sz w:val="24"/>
          <w:szCs w:val="24"/>
        </w:rPr>
        <w:t xml:space="preserve">πολύγλωσσο πληθυσμό. Ακόμη, </w:t>
      </w:r>
      <w:r w:rsidR="007218CD" w:rsidRPr="00962696">
        <w:rPr>
          <w:rFonts w:ascii="Times New Roman" w:hAnsi="Times New Roman" w:cs="Times New Roman"/>
          <w:sz w:val="24"/>
          <w:szCs w:val="24"/>
        </w:rPr>
        <w:t>5</w:t>
      </w:r>
      <w:r w:rsidR="00F65FAC" w:rsidRPr="00962696">
        <w:rPr>
          <w:rFonts w:ascii="Times New Roman" w:hAnsi="Times New Roman" w:cs="Times New Roman"/>
          <w:sz w:val="24"/>
          <w:szCs w:val="24"/>
        </w:rPr>
        <w:t xml:space="preserve"> μελέτες </w:t>
      </w:r>
      <w:sdt>
        <w:sdtPr>
          <w:rPr>
            <w:rFonts w:ascii="Times New Roman" w:hAnsi="Times New Roman" w:cs="Times New Roman"/>
            <w:color w:val="000000"/>
            <w:sz w:val="24"/>
            <w:szCs w:val="24"/>
          </w:rPr>
          <w:tag w:val="MENDELEY_CITATION_v3_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LCJjb250YWluZXItdGl0bGUtc2hvcnQiOiJJbnQuIEouIExhbmcuIENvbW11bi4gRGlzb3JkLiJ9LCJpc1RlbXBvcmFyeSI6ZmFsc2V9XX0="/>
          <w:id w:val="1243913193"/>
          <w:placeholder>
            <w:docPart w:val="DefaultPlaceholder_-1854013440"/>
          </w:placeholder>
        </w:sdtPr>
        <w:sdtEndPr/>
        <w:sdtContent>
          <w:r w:rsidR="00FD4CB2" w:rsidRPr="00FD4CB2">
            <w:rPr>
              <w:rFonts w:ascii="Times New Roman" w:eastAsia="Times New Roman" w:hAnsi="Times New Roman" w:cs="Times New Roman"/>
              <w:color w:val="000000"/>
              <w:sz w:val="24"/>
            </w:rPr>
            <w:t>(Beradze et al., 2026; Boerma et al., 2016; Boerma &amp; Blom, 2017; Hayes &amp; Kan, 2026; Tribushinina &amp; Mackaaij, 2023)</w:t>
          </w:r>
        </w:sdtContent>
      </w:sdt>
      <w:r w:rsidR="005231FE" w:rsidRPr="00962696">
        <w:rPr>
          <w:rFonts w:ascii="Times New Roman" w:hAnsi="Times New Roman" w:cs="Times New Roman"/>
          <w:color w:val="000000"/>
          <w:sz w:val="24"/>
          <w:szCs w:val="24"/>
        </w:rPr>
        <w:t xml:space="preserve"> </w:t>
      </w:r>
      <w:r w:rsidR="00F65FAC" w:rsidRPr="00962696">
        <w:rPr>
          <w:rFonts w:ascii="Times New Roman" w:hAnsi="Times New Roman" w:cs="Times New Roman"/>
          <w:sz w:val="24"/>
          <w:szCs w:val="24"/>
        </w:rPr>
        <w:t xml:space="preserve">εξέτασαν συγκριτικά μονόγλωσσο με δίγλωσσο πληθυσμό, ενώ </w:t>
      </w:r>
      <w:r w:rsidR="00E46850" w:rsidRPr="00962696">
        <w:rPr>
          <w:rFonts w:ascii="Times New Roman" w:hAnsi="Times New Roman" w:cs="Times New Roman"/>
          <w:sz w:val="24"/>
          <w:szCs w:val="24"/>
        </w:rPr>
        <w:t xml:space="preserve">οι </w:t>
      </w:r>
      <w:sdt>
        <w:sdtPr>
          <w:rPr>
            <w:rFonts w:ascii="Times New Roman" w:hAnsi="Times New Roman" w:cs="Times New Roman"/>
            <w:color w:val="000000"/>
            <w:sz w:val="24"/>
            <w:szCs w:val="24"/>
          </w:rPr>
          <w:tag w:val="MENDELEY_CITATION_v3_eyJjaXRhdGlvbklEIjoiTUVOREVMRVlfQ0lUQVRJT05fNDI3OTIzNDktNWQ5OS00YTI3LWE5YzMtMzdhMWM1ZmFhYTM2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1190034620"/>
          <w:placeholder>
            <w:docPart w:val="DefaultPlaceholder_-1854013440"/>
          </w:placeholder>
        </w:sdtPr>
        <w:sdtEndPr/>
        <w:sdtContent>
          <w:r w:rsidR="00FD4CB2" w:rsidRPr="00FD4CB2">
            <w:rPr>
              <w:rFonts w:ascii="Times New Roman" w:eastAsia="Times New Roman" w:hAnsi="Times New Roman" w:cs="Times New Roman"/>
              <w:color w:val="000000"/>
              <w:sz w:val="24"/>
            </w:rPr>
            <w:t>Tribushinina &amp; Boz (2024)</w:t>
          </w:r>
        </w:sdtContent>
      </w:sdt>
      <w:r w:rsidR="00F65FAC" w:rsidRPr="00962696">
        <w:rPr>
          <w:rFonts w:ascii="Times New Roman" w:hAnsi="Times New Roman" w:cs="Times New Roman"/>
          <w:sz w:val="24"/>
          <w:szCs w:val="24"/>
        </w:rPr>
        <w:t xml:space="preserve"> εξέτασ</w:t>
      </w:r>
      <w:r w:rsidR="0090141B" w:rsidRPr="00962696">
        <w:rPr>
          <w:rFonts w:ascii="Times New Roman" w:hAnsi="Times New Roman" w:cs="Times New Roman"/>
          <w:sz w:val="24"/>
          <w:szCs w:val="24"/>
        </w:rPr>
        <w:t>αν</w:t>
      </w:r>
      <w:r w:rsidR="00F65FAC" w:rsidRPr="00962696">
        <w:rPr>
          <w:rFonts w:ascii="Times New Roman" w:hAnsi="Times New Roman" w:cs="Times New Roman"/>
          <w:sz w:val="24"/>
          <w:szCs w:val="24"/>
        </w:rPr>
        <w:t xml:space="preserve"> μονόγλωσσο με πολύγλωσσο. Αναφορικά με το αναπτυξιακό προφίλ του πληθυσμού, </w:t>
      </w:r>
      <w:r w:rsidR="004530DA" w:rsidRPr="00962696">
        <w:rPr>
          <w:rFonts w:ascii="Times New Roman" w:hAnsi="Times New Roman" w:cs="Times New Roman"/>
          <w:sz w:val="24"/>
          <w:szCs w:val="24"/>
        </w:rPr>
        <w:t>1</w:t>
      </w:r>
      <w:r w:rsidR="00541965" w:rsidRPr="00962696">
        <w:rPr>
          <w:rFonts w:ascii="Times New Roman" w:hAnsi="Times New Roman" w:cs="Times New Roman"/>
          <w:sz w:val="24"/>
          <w:szCs w:val="24"/>
        </w:rPr>
        <w:t>5</w:t>
      </w:r>
      <w:r w:rsidR="00F65FAC" w:rsidRPr="00962696">
        <w:rPr>
          <w:rFonts w:ascii="Times New Roman" w:hAnsi="Times New Roman" w:cs="Times New Roman"/>
          <w:sz w:val="24"/>
          <w:szCs w:val="24"/>
        </w:rPr>
        <w:t xml:space="preserve"> έρευνες μελέτησαν τυπικά αναπτυσσόμενο πληθυσμό </w:t>
      </w:r>
      <w:r w:rsidR="00F65FAC" w:rsidRPr="00962696">
        <w:rPr>
          <w:rFonts w:ascii="Times New Roman" w:hAnsi="Times New Roman" w:cs="Times New Roman"/>
          <w:i/>
          <w:iCs/>
          <w:sz w:val="24"/>
          <w:szCs w:val="24"/>
        </w:rPr>
        <w:t>(Typical Development - TD)</w:t>
      </w:r>
      <w:r w:rsidR="00F65FAC" w:rsidRPr="00962696">
        <w:rPr>
          <w:rFonts w:ascii="Times New Roman" w:hAnsi="Times New Roman" w:cs="Times New Roman"/>
          <w:sz w:val="24"/>
          <w:szCs w:val="24"/>
        </w:rPr>
        <w:t xml:space="preserve">, μια έρευνα αφορούσε πληθυσμό που βρισκόταν στο φάσμα του αυτισμού </w:t>
      </w:r>
      <w:r w:rsidR="00081423">
        <w:rPr>
          <w:rFonts w:ascii="Times New Roman" w:hAnsi="Times New Roman" w:cs="Times New Roman"/>
          <w:sz w:val="24"/>
          <w:szCs w:val="24"/>
        </w:rPr>
        <w:t xml:space="preserve">καθώς </w:t>
      </w:r>
      <w:r w:rsidR="00F65FAC" w:rsidRPr="00962696">
        <w:rPr>
          <w:rFonts w:ascii="Times New Roman" w:hAnsi="Times New Roman" w:cs="Times New Roman"/>
          <w:sz w:val="24"/>
          <w:szCs w:val="24"/>
        </w:rPr>
        <w:t>και μία μελέτη περίπτωσης</w:t>
      </w:r>
      <w:r w:rsidR="00081423">
        <w:rPr>
          <w:rFonts w:ascii="Times New Roman" w:hAnsi="Times New Roman" w:cs="Times New Roman"/>
          <w:sz w:val="24"/>
          <w:szCs w:val="24"/>
        </w:rPr>
        <w:t>,</w:t>
      </w:r>
      <w:r w:rsidR="00F65FAC" w:rsidRPr="00962696">
        <w:rPr>
          <w:rFonts w:ascii="Times New Roman" w:hAnsi="Times New Roman" w:cs="Times New Roman"/>
          <w:sz w:val="24"/>
          <w:szCs w:val="24"/>
        </w:rPr>
        <w:t xml:space="preserve"> η οποία εξέτασε </w:t>
      </w:r>
      <w:r w:rsidR="00E4605D">
        <w:rPr>
          <w:rFonts w:ascii="Times New Roman" w:hAnsi="Times New Roman" w:cs="Times New Roman"/>
          <w:sz w:val="24"/>
          <w:szCs w:val="24"/>
        </w:rPr>
        <w:t xml:space="preserve">παιδί με πιθανή </w:t>
      </w:r>
      <w:r w:rsidR="00F65FAC" w:rsidRPr="00962696">
        <w:rPr>
          <w:rFonts w:ascii="Times New Roman" w:hAnsi="Times New Roman" w:cs="Times New Roman"/>
          <w:sz w:val="24"/>
          <w:szCs w:val="24"/>
        </w:rPr>
        <w:t xml:space="preserve">Αναπτυξιακή Γλωσσική Διαταραχή </w:t>
      </w:r>
      <w:r w:rsidR="00F65FAC" w:rsidRPr="00962696">
        <w:rPr>
          <w:rFonts w:ascii="Times New Roman" w:hAnsi="Times New Roman" w:cs="Times New Roman"/>
          <w:i/>
          <w:iCs/>
          <w:sz w:val="24"/>
          <w:szCs w:val="24"/>
        </w:rPr>
        <w:t>(Developmental Language Disorder - DLD)</w:t>
      </w:r>
      <w:r w:rsidR="00E4605D">
        <w:rPr>
          <w:rFonts w:ascii="Times New Roman" w:hAnsi="Times New Roman" w:cs="Times New Roman"/>
          <w:sz w:val="24"/>
          <w:szCs w:val="24"/>
        </w:rPr>
        <w:t xml:space="preserve">, </w:t>
      </w:r>
      <w:r w:rsidR="006D708A">
        <w:rPr>
          <w:rFonts w:ascii="Times New Roman" w:hAnsi="Times New Roman" w:cs="Times New Roman"/>
          <w:sz w:val="24"/>
          <w:szCs w:val="24"/>
        </w:rPr>
        <w:t>χρησιμοποιώντας</w:t>
      </w:r>
      <w:r w:rsidR="00E4605D">
        <w:rPr>
          <w:rFonts w:ascii="Times New Roman" w:hAnsi="Times New Roman" w:cs="Times New Roman"/>
          <w:sz w:val="24"/>
          <w:szCs w:val="24"/>
        </w:rPr>
        <w:t xml:space="preserve"> </w:t>
      </w:r>
      <w:r w:rsidR="006D708A">
        <w:rPr>
          <w:rFonts w:ascii="Times New Roman" w:hAnsi="Times New Roman" w:cs="Times New Roman"/>
          <w:sz w:val="24"/>
          <w:szCs w:val="24"/>
        </w:rPr>
        <w:t xml:space="preserve">ως </w:t>
      </w:r>
      <w:r w:rsidR="00E4605D">
        <w:rPr>
          <w:rFonts w:ascii="Times New Roman" w:hAnsi="Times New Roman" w:cs="Times New Roman"/>
          <w:sz w:val="24"/>
          <w:szCs w:val="24"/>
        </w:rPr>
        <w:t>ομάδα αναφοράς 7 παιδι</w:t>
      </w:r>
      <w:r w:rsidR="006D708A">
        <w:rPr>
          <w:rFonts w:ascii="Times New Roman" w:hAnsi="Times New Roman" w:cs="Times New Roman"/>
          <w:sz w:val="24"/>
          <w:szCs w:val="24"/>
        </w:rPr>
        <w:t>ά</w:t>
      </w:r>
      <w:r w:rsidR="00E4605D">
        <w:rPr>
          <w:rFonts w:ascii="Times New Roman" w:hAnsi="Times New Roman" w:cs="Times New Roman"/>
          <w:sz w:val="24"/>
          <w:szCs w:val="24"/>
        </w:rPr>
        <w:t xml:space="preserve"> </w:t>
      </w:r>
      <w:r w:rsidR="00FA1C40">
        <w:rPr>
          <w:rFonts w:ascii="Times New Roman" w:hAnsi="Times New Roman" w:cs="Times New Roman"/>
          <w:sz w:val="24"/>
          <w:szCs w:val="24"/>
        </w:rPr>
        <w:t>τυπικής ανάπτυξης</w:t>
      </w:r>
      <w:r w:rsidR="00E4605D">
        <w:rPr>
          <w:rFonts w:ascii="Times New Roman" w:hAnsi="Times New Roman" w:cs="Times New Roman"/>
          <w:sz w:val="24"/>
          <w:szCs w:val="24"/>
        </w:rPr>
        <w:t xml:space="preserve">. </w:t>
      </w:r>
      <w:r w:rsidR="00F65FAC" w:rsidRPr="00962696">
        <w:rPr>
          <w:rFonts w:ascii="Times New Roman" w:hAnsi="Times New Roman" w:cs="Times New Roman"/>
          <w:sz w:val="24"/>
          <w:szCs w:val="24"/>
        </w:rPr>
        <w:t xml:space="preserve">Τέλος, </w:t>
      </w:r>
      <w:r w:rsidR="004530DA" w:rsidRPr="00962696">
        <w:rPr>
          <w:rFonts w:ascii="Times New Roman" w:hAnsi="Times New Roman" w:cs="Times New Roman"/>
          <w:sz w:val="24"/>
          <w:szCs w:val="24"/>
        </w:rPr>
        <w:t>7</w:t>
      </w:r>
      <w:r w:rsidR="00F65FAC" w:rsidRPr="00962696">
        <w:rPr>
          <w:rFonts w:ascii="Times New Roman" w:hAnsi="Times New Roman" w:cs="Times New Roman"/>
          <w:sz w:val="24"/>
          <w:szCs w:val="24"/>
        </w:rPr>
        <w:t xml:space="preserve"> μελέτες εξέτασαν συγκριτικά τυπικά αναπτυσσόμενο πληθυσμό </w:t>
      </w:r>
      <w:r w:rsidR="00F65FAC" w:rsidRPr="00962696">
        <w:rPr>
          <w:rFonts w:ascii="Times New Roman" w:hAnsi="Times New Roman" w:cs="Times New Roman"/>
          <w:i/>
          <w:iCs/>
          <w:sz w:val="24"/>
          <w:szCs w:val="24"/>
        </w:rPr>
        <w:t>(</w:t>
      </w:r>
      <w:r w:rsidR="00A40E3E">
        <w:rPr>
          <w:rFonts w:ascii="Times New Roman" w:hAnsi="Times New Roman" w:cs="Times New Roman"/>
          <w:i/>
          <w:iCs/>
          <w:sz w:val="24"/>
          <w:szCs w:val="24"/>
          <w:lang w:val="en-US"/>
        </w:rPr>
        <w:t>Typically</w:t>
      </w:r>
      <w:r w:rsidR="00701B6C" w:rsidRPr="00701B6C">
        <w:rPr>
          <w:rFonts w:ascii="Times New Roman" w:hAnsi="Times New Roman" w:cs="Times New Roman"/>
          <w:i/>
          <w:iCs/>
          <w:sz w:val="24"/>
          <w:szCs w:val="24"/>
        </w:rPr>
        <w:t xml:space="preserve"> </w:t>
      </w:r>
      <w:r w:rsidR="00701B6C">
        <w:rPr>
          <w:rFonts w:ascii="Times New Roman" w:hAnsi="Times New Roman" w:cs="Times New Roman"/>
          <w:i/>
          <w:iCs/>
          <w:sz w:val="24"/>
          <w:szCs w:val="24"/>
          <w:lang w:val="en-US"/>
        </w:rPr>
        <w:t>Developing</w:t>
      </w:r>
      <w:r w:rsidR="00701B6C" w:rsidRPr="00701B6C">
        <w:rPr>
          <w:rFonts w:ascii="Times New Roman" w:hAnsi="Times New Roman" w:cs="Times New Roman"/>
          <w:i/>
          <w:iCs/>
          <w:sz w:val="24"/>
          <w:szCs w:val="24"/>
        </w:rPr>
        <w:t xml:space="preserve"> - </w:t>
      </w:r>
      <w:r w:rsidR="00F65FAC" w:rsidRPr="00962696">
        <w:rPr>
          <w:rFonts w:ascii="Times New Roman" w:hAnsi="Times New Roman" w:cs="Times New Roman"/>
          <w:i/>
          <w:iCs/>
          <w:sz w:val="24"/>
          <w:szCs w:val="24"/>
        </w:rPr>
        <w:t>TD)</w:t>
      </w:r>
      <w:r w:rsidR="00F65FAC" w:rsidRPr="00962696">
        <w:rPr>
          <w:rFonts w:ascii="Times New Roman" w:hAnsi="Times New Roman" w:cs="Times New Roman"/>
          <w:sz w:val="24"/>
          <w:szCs w:val="24"/>
        </w:rPr>
        <w:t xml:space="preserve"> με Αναπτυξιακή Γλωσσική Διαταραχή</w:t>
      </w:r>
      <w:r w:rsidR="00F65FAC" w:rsidRPr="00962696">
        <w:rPr>
          <w:rFonts w:ascii="Times New Roman" w:hAnsi="Times New Roman" w:cs="Times New Roman"/>
          <w:i/>
          <w:iCs/>
          <w:sz w:val="24"/>
          <w:szCs w:val="24"/>
        </w:rPr>
        <w:t>.</w:t>
      </w:r>
    </w:p>
    <w:p w14:paraId="5AC0B158" w14:textId="19E43708" w:rsidR="00F65FAC" w:rsidRPr="00962696" w:rsidRDefault="00F65FAC" w:rsidP="007E1627">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Σχεδόν όλες οι μελέτες επικεντρώθηκαν σε παιδιά προσχολικής και σχολικής ηλικίας από </w:t>
      </w:r>
      <w:r w:rsidR="004530DA" w:rsidRPr="00962696">
        <w:rPr>
          <w:rFonts w:ascii="Times New Roman" w:hAnsi="Times New Roman" w:cs="Times New Roman"/>
          <w:sz w:val="24"/>
          <w:szCs w:val="24"/>
        </w:rPr>
        <w:t>3</w:t>
      </w:r>
      <w:r w:rsidRPr="00962696">
        <w:rPr>
          <w:rFonts w:ascii="Times New Roman" w:hAnsi="Times New Roman" w:cs="Times New Roman"/>
          <w:sz w:val="24"/>
          <w:szCs w:val="24"/>
        </w:rPr>
        <w:t xml:space="preserve"> ετών έως </w:t>
      </w:r>
      <w:r w:rsidR="004530DA" w:rsidRPr="00962696">
        <w:rPr>
          <w:rFonts w:ascii="Times New Roman" w:hAnsi="Times New Roman" w:cs="Times New Roman"/>
          <w:sz w:val="24"/>
          <w:szCs w:val="24"/>
        </w:rPr>
        <w:t>13</w:t>
      </w:r>
      <w:r w:rsidRPr="00962696">
        <w:rPr>
          <w:rFonts w:ascii="Times New Roman" w:hAnsi="Times New Roman" w:cs="Times New Roman"/>
          <w:sz w:val="24"/>
          <w:szCs w:val="24"/>
        </w:rPr>
        <w:t xml:space="preserve"> ετών. Εξαίρεση αποτέλεσαν οι</w:t>
      </w:r>
      <w:r w:rsidR="00F02105" w:rsidRPr="00962696">
        <w:rPr>
          <w:rFonts w:ascii="Times New Roman" w:hAnsi="Times New Roman" w:cs="Times New Roman"/>
          <w:sz w:val="24"/>
          <w:szCs w:val="24"/>
        </w:rPr>
        <w:t xml:space="preserve"> μελέτες</w:t>
      </w:r>
      <w:r w:rsidR="00AF2653" w:rsidRPr="00962696">
        <w:rPr>
          <w:rFonts w:ascii="Times New Roman" w:hAnsi="Times New Roman" w:cs="Times New Roman"/>
          <w:sz w:val="24"/>
          <w:szCs w:val="24"/>
        </w:rPr>
        <w:t xml:space="preserve"> των</w:t>
      </w:r>
      <w:r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TdkMGUyM2MtNWI5OC00N2VmLTg3ZGItOGFjY2Q5MDUxNWFm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1621872969"/>
          <w:placeholder>
            <w:docPart w:val="DefaultPlaceholder_-1854013440"/>
          </w:placeholder>
        </w:sdtPr>
        <w:sdtEndPr/>
        <w:sdtContent>
          <w:r w:rsidR="00FD4CB2" w:rsidRPr="00FD4CB2">
            <w:rPr>
              <w:rFonts w:ascii="Times New Roman" w:hAnsi="Times New Roman" w:cs="Times New Roman"/>
              <w:color w:val="000000"/>
              <w:sz w:val="24"/>
              <w:szCs w:val="24"/>
            </w:rPr>
            <w:t>Sekerina et al. (2025)</w:t>
          </w:r>
        </w:sdtContent>
      </w:sdt>
      <w:r w:rsidR="00AF2653" w:rsidRPr="00962696">
        <w:rPr>
          <w:rFonts w:ascii="Times New Roman" w:hAnsi="Times New Roman" w:cs="Times New Roman"/>
          <w:color w:val="000000"/>
          <w:sz w:val="24"/>
          <w:szCs w:val="24"/>
        </w:rPr>
        <w:t>,</w:t>
      </w:r>
      <w:r w:rsidR="003F2117"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ExNDY1YTUtOTIwNS00ZDljLWI4ODItZDU5NDQwMGEwZjU3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1905989741"/>
          <w:placeholder>
            <w:docPart w:val="DefaultPlaceholder_-1854013440"/>
          </w:placeholder>
        </w:sdtPr>
        <w:sdtEndPr/>
        <w:sdtContent>
          <w:r w:rsidR="00FD4CB2" w:rsidRPr="00FD4CB2">
            <w:rPr>
              <w:rFonts w:ascii="Times New Roman" w:hAnsi="Times New Roman" w:cs="Times New Roman"/>
              <w:color w:val="000000"/>
              <w:sz w:val="24"/>
              <w:szCs w:val="24"/>
            </w:rPr>
            <w:t>Șan (2023)</w:t>
          </w:r>
        </w:sdtContent>
      </w:sdt>
      <w:r w:rsidR="00AF2653" w:rsidRPr="00962696">
        <w:rPr>
          <w:rFonts w:ascii="Times New Roman" w:hAnsi="Times New Roman" w:cs="Times New Roman"/>
          <w:color w:val="000000"/>
          <w:sz w:val="24"/>
          <w:szCs w:val="24"/>
        </w:rPr>
        <w:t xml:space="preserve">, οι οποίες </w:t>
      </w:r>
      <w:r w:rsidRPr="00962696">
        <w:rPr>
          <w:rFonts w:ascii="Times New Roman" w:hAnsi="Times New Roman" w:cs="Times New Roman"/>
          <w:sz w:val="24"/>
          <w:szCs w:val="24"/>
        </w:rPr>
        <w:t>συμπεριέλαβαν και ενήλικ</w:t>
      </w:r>
      <w:r w:rsidR="00223CAE" w:rsidRPr="00962696">
        <w:rPr>
          <w:rFonts w:ascii="Times New Roman" w:hAnsi="Times New Roman" w:cs="Times New Roman"/>
          <w:sz w:val="24"/>
          <w:szCs w:val="24"/>
        </w:rPr>
        <w:t>ες</w:t>
      </w:r>
      <w:r w:rsidRPr="00962696">
        <w:rPr>
          <w:rFonts w:ascii="Times New Roman" w:hAnsi="Times New Roman" w:cs="Times New Roman"/>
          <w:sz w:val="24"/>
          <w:szCs w:val="24"/>
        </w:rPr>
        <w:t xml:space="preserve"> ηλικίας </w:t>
      </w:r>
      <w:r w:rsidR="004530DA" w:rsidRPr="00962696">
        <w:rPr>
          <w:rFonts w:ascii="Times New Roman" w:hAnsi="Times New Roman" w:cs="Times New Roman"/>
          <w:sz w:val="24"/>
          <w:szCs w:val="24"/>
        </w:rPr>
        <w:t>19</w:t>
      </w:r>
      <w:r w:rsidRPr="00962696">
        <w:rPr>
          <w:rFonts w:ascii="Times New Roman" w:hAnsi="Times New Roman" w:cs="Times New Roman"/>
          <w:sz w:val="24"/>
          <w:szCs w:val="24"/>
        </w:rPr>
        <w:t xml:space="preserve"> έως </w:t>
      </w:r>
      <w:r w:rsidR="004530DA" w:rsidRPr="00962696">
        <w:rPr>
          <w:rFonts w:ascii="Times New Roman" w:hAnsi="Times New Roman" w:cs="Times New Roman"/>
          <w:sz w:val="24"/>
          <w:szCs w:val="24"/>
        </w:rPr>
        <w:t>28</w:t>
      </w:r>
      <w:r w:rsidRPr="00962696">
        <w:rPr>
          <w:rFonts w:ascii="Times New Roman" w:hAnsi="Times New Roman" w:cs="Times New Roman"/>
          <w:sz w:val="24"/>
          <w:szCs w:val="24"/>
        </w:rPr>
        <w:t xml:space="preserve">, οι οποίοι λειτουργήσαν ως ομάδα ελέγχου.   </w:t>
      </w:r>
    </w:p>
    <w:p w14:paraId="2D606319" w14:textId="5FC086D8" w:rsidR="00F65FAC" w:rsidRPr="00962696" w:rsidRDefault="00F65FAC" w:rsidP="007E1627">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Αναφορικά με το μέγεθος του δείγματος που εξετάστηκε σε κάθε είδος μελέτης, στις πειραματικές μελέτες κυμαίνονταν από </w:t>
      </w:r>
      <w:r w:rsidR="00813B09" w:rsidRPr="00962696">
        <w:rPr>
          <w:rFonts w:ascii="Times New Roman" w:hAnsi="Times New Roman" w:cs="Times New Roman"/>
          <w:sz w:val="24"/>
          <w:szCs w:val="24"/>
        </w:rPr>
        <w:t>17</w:t>
      </w:r>
      <w:r w:rsidRPr="00962696">
        <w:rPr>
          <w:rFonts w:ascii="Times New Roman" w:hAnsi="Times New Roman" w:cs="Times New Roman"/>
          <w:sz w:val="24"/>
          <w:szCs w:val="24"/>
        </w:rPr>
        <w:t xml:space="preserve"> έως </w:t>
      </w:r>
      <w:r w:rsidR="00813B09" w:rsidRPr="00962696">
        <w:rPr>
          <w:rFonts w:ascii="Times New Roman" w:hAnsi="Times New Roman" w:cs="Times New Roman"/>
          <w:sz w:val="24"/>
          <w:szCs w:val="24"/>
        </w:rPr>
        <w:t>73</w:t>
      </w:r>
      <w:r w:rsidRPr="00962696">
        <w:rPr>
          <w:rFonts w:ascii="Times New Roman" w:hAnsi="Times New Roman" w:cs="Times New Roman"/>
          <w:sz w:val="24"/>
          <w:szCs w:val="24"/>
        </w:rPr>
        <w:t xml:space="preserve"> άτομα, ενώ στις μελέτες παρατήρησης το μέγεθος του δείγματος κυμαίνονταν από </w:t>
      </w:r>
      <w:r w:rsidR="00813B09" w:rsidRPr="00962696">
        <w:rPr>
          <w:rFonts w:ascii="Times New Roman" w:hAnsi="Times New Roman" w:cs="Times New Roman"/>
          <w:sz w:val="24"/>
          <w:szCs w:val="24"/>
        </w:rPr>
        <w:t>16</w:t>
      </w:r>
      <w:r w:rsidRPr="00962696">
        <w:rPr>
          <w:rFonts w:ascii="Times New Roman" w:hAnsi="Times New Roman" w:cs="Times New Roman"/>
          <w:sz w:val="24"/>
          <w:szCs w:val="24"/>
        </w:rPr>
        <w:t xml:space="preserve"> έως  </w:t>
      </w:r>
      <w:r w:rsidR="00813B09" w:rsidRPr="00962696">
        <w:rPr>
          <w:rFonts w:ascii="Times New Roman" w:hAnsi="Times New Roman" w:cs="Times New Roman"/>
          <w:sz w:val="24"/>
          <w:szCs w:val="24"/>
        </w:rPr>
        <w:t>186</w:t>
      </w:r>
      <w:r w:rsidRPr="00962696">
        <w:rPr>
          <w:rFonts w:ascii="Times New Roman" w:hAnsi="Times New Roman" w:cs="Times New Roman"/>
          <w:sz w:val="24"/>
          <w:szCs w:val="24"/>
        </w:rPr>
        <w:t xml:space="preserve"> άτομα. Τέλος, υπήρχε και μία μελέτη περίπτωσης, η οποία χρησιμοποίησε δείγμα </w:t>
      </w:r>
      <w:r w:rsidR="004530DA" w:rsidRPr="00962696">
        <w:rPr>
          <w:rFonts w:ascii="Times New Roman" w:hAnsi="Times New Roman" w:cs="Times New Roman"/>
          <w:sz w:val="24"/>
          <w:szCs w:val="24"/>
        </w:rPr>
        <w:t>7</w:t>
      </w:r>
      <w:r w:rsidRPr="00962696">
        <w:rPr>
          <w:rFonts w:ascii="Times New Roman" w:hAnsi="Times New Roman" w:cs="Times New Roman"/>
          <w:sz w:val="24"/>
          <w:szCs w:val="24"/>
        </w:rPr>
        <w:t xml:space="preserve"> τυπικά αναπτυσσόμενων ατόμων ως ομάδα αναφοράς, </w:t>
      </w:r>
      <w:r w:rsidR="00DC50E2">
        <w:rPr>
          <w:rFonts w:ascii="Times New Roman" w:hAnsi="Times New Roman" w:cs="Times New Roman"/>
          <w:sz w:val="24"/>
          <w:szCs w:val="24"/>
        </w:rPr>
        <w:t xml:space="preserve">προκειμένου </w:t>
      </w:r>
      <w:r w:rsidRPr="00962696">
        <w:rPr>
          <w:rFonts w:ascii="Times New Roman" w:hAnsi="Times New Roman" w:cs="Times New Roman"/>
          <w:sz w:val="24"/>
          <w:szCs w:val="24"/>
        </w:rPr>
        <w:t xml:space="preserve">να συγκριθούν τα αποτελέσματα της με ένα παιδί το οποίο ήταν ύποπτο για αναπτυξιακή γλωσσική διαταραχή. </w:t>
      </w:r>
    </w:p>
    <w:p w14:paraId="7842D102" w14:textId="77777777" w:rsidR="00627B36" w:rsidRPr="00962696" w:rsidRDefault="00627B36" w:rsidP="007E1627">
      <w:pPr>
        <w:spacing w:line="360" w:lineRule="auto"/>
        <w:jc w:val="both"/>
        <w:rPr>
          <w:rFonts w:ascii="Times New Roman" w:hAnsi="Times New Roman" w:cs="Times New Roman"/>
          <w:sz w:val="24"/>
          <w:szCs w:val="24"/>
        </w:rPr>
      </w:pPr>
    </w:p>
    <w:p w14:paraId="16C2C036" w14:textId="126C19AF" w:rsidR="00627B36" w:rsidRPr="00962696" w:rsidRDefault="006E7092" w:rsidP="00003155">
      <w:pPr>
        <w:pStyle w:val="2"/>
      </w:pPr>
      <w:bookmarkStart w:id="44" w:name="_Toc239109985"/>
      <w:bookmarkStart w:id="45" w:name="_Toc243468972"/>
      <w:r w:rsidRPr="00962696">
        <w:t>3.</w:t>
      </w:r>
      <w:r w:rsidR="00BE2C6B" w:rsidRPr="00962696">
        <w:t>5</w:t>
      </w:r>
      <w:r w:rsidRPr="00962696">
        <w:t xml:space="preserve"> Τομείς αφήγησης και συμπληρωματικά εργαλεία αξιολόγησης</w:t>
      </w:r>
      <w:bookmarkEnd w:id="44"/>
      <w:bookmarkEnd w:id="45"/>
    </w:p>
    <w:p w14:paraId="06EB3769" w14:textId="36756599" w:rsidR="006E7092" w:rsidRPr="00962696" w:rsidRDefault="004B799F"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t xml:space="preserve">Ο Πίνακας </w:t>
      </w:r>
      <w:r w:rsidR="0084780D" w:rsidRPr="00962696">
        <w:rPr>
          <w:rFonts w:ascii="Times New Roman" w:hAnsi="Times New Roman" w:cs="Times New Roman"/>
          <w:sz w:val="24"/>
          <w:szCs w:val="24"/>
        </w:rPr>
        <w:t>6</w:t>
      </w:r>
      <w:r w:rsidRPr="00962696">
        <w:rPr>
          <w:rFonts w:ascii="Times New Roman" w:hAnsi="Times New Roman" w:cs="Times New Roman"/>
          <w:sz w:val="24"/>
          <w:szCs w:val="24"/>
        </w:rPr>
        <w:t xml:space="preserve"> περιγράφει τους τομείς αφήγησης </w:t>
      </w:r>
      <w:r w:rsidR="008806A9" w:rsidRPr="00962696">
        <w:rPr>
          <w:rFonts w:ascii="Times New Roman" w:hAnsi="Times New Roman" w:cs="Times New Roman"/>
          <w:sz w:val="24"/>
          <w:szCs w:val="24"/>
        </w:rPr>
        <w:t>(μικροδομή, μακροδομή, κατανόηση) οι οποίοι</w:t>
      </w:r>
      <w:r w:rsidRPr="00962696">
        <w:rPr>
          <w:rFonts w:ascii="Times New Roman" w:hAnsi="Times New Roman" w:cs="Times New Roman"/>
          <w:sz w:val="24"/>
          <w:szCs w:val="24"/>
        </w:rPr>
        <w:t xml:space="preserve"> </w:t>
      </w:r>
      <w:r w:rsidR="008806A9" w:rsidRPr="00962696">
        <w:rPr>
          <w:rFonts w:ascii="Times New Roman" w:hAnsi="Times New Roman" w:cs="Times New Roman"/>
          <w:sz w:val="24"/>
          <w:szCs w:val="24"/>
        </w:rPr>
        <w:t>αξιολογήθηκαν</w:t>
      </w:r>
      <w:r w:rsidRPr="00962696">
        <w:rPr>
          <w:rFonts w:ascii="Times New Roman" w:hAnsi="Times New Roman" w:cs="Times New Roman"/>
          <w:sz w:val="24"/>
          <w:szCs w:val="24"/>
        </w:rPr>
        <w:t xml:space="preserve"> και αναλύθηκαν κατά την χορήγηση του MAIN</w:t>
      </w:r>
      <w:r w:rsidR="008806A9" w:rsidRPr="00962696">
        <w:rPr>
          <w:rFonts w:ascii="Times New Roman" w:hAnsi="Times New Roman" w:cs="Times New Roman"/>
          <w:sz w:val="24"/>
          <w:szCs w:val="24"/>
        </w:rPr>
        <w:t xml:space="preserve">, καθώς και τα εργαλεία (γλωσσικά και γνωστικά) που χρησιμοποιήθηκαν </w:t>
      </w:r>
      <w:r w:rsidR="00C0372B" w:rsidRPr="00962696">
        <w:rPr>
          <w:rFonts w:ascii="Times New Roman" w:hAnsi="Times New Roman" w:cs="Times New Roman"/>
          <w:sz w:val="24"/>
          <w:szCs w:val="24"/>
        </w:rPr>
        <w:t>συνδυαστικά</w:t>
      </w:r>
      <w:r w:rsidR="008806A9" w:rsidRPr="00962696">
        <w:rPr>
          <w:rFonts w:ascii="Times New Roman" w:hAnsi="Times New Roman" w:cs="Times New Roman"/>
          <w:sz w:val="24"/>
          <w:szCs w:val="24"/>
        </w:rPr>
        <w:t xml:space="preserve"> με το  MAIN για την αξιολόγηση και την εξαγωγή συμπερασμάτων στις μελέτες. </w:t>
      </w:r>
    </w:p>
    <w:p w14:paraId="644A9D80" w14:textId="56CC916E" w:rsidR="00C0372B" w:rsidRPr="00962696" w:rsidRDefault="00C0372B"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lastRenderedPageBreak/>
        <w:tab/>
      </w:r>
      <w:r w:rsidR="00284C85" w:rsidRPr="00962696">
        <w:rPr>
          <w:rFonts w:ascii="Times New Roman" w:hAnsi="Times New Roman" w:cs="Times New Roman"/>
          <w:sz w:val="24"/>
          <w:szCs w:val="24"/>
        </w:rPr>
        <w:t>Από το σύνολο των μελετών</w:t>
      </w:r>
      <w:r w:rsidR="001641B9" w:rsidRPr="00962696">
        <w:rPr>
          <w:rFonts w:ascii="Times New Roman" w:hAnsi="Times New Roman" w:cs="Times New Roman"/>
          <w:sz w:val="24"/>
          <w:szCs w:val="24"/>
        </w:rPr>
        <w:t>,</w:t>
      </w:r>
      <w:r w:rsidR="00284C85" w:rsidRPr="00962696">
        <w:rPr>
          <w:rFonts w:ascii="Times New Roman" w:hAnsi="Times New Roman" w:cs="Times New Roman"/>
          <w:sz w:val="24"/>
          <w:szCs w:val="24"/>
        </w:rPr>
        <w:t xml:space="preserve"> </w:t>
      </w:r>
      <w:r w:rsidR="004530DA" w:rsidRPr="00962696">
        <w:rPr>
          <w:rFonts w:ascii="Times New Roman" w:hAnsi="Times New Roman" w:cs="Times New Roman"/>
          <w:sz w:val="24"/>
          <w:szCs w:val="24"/>
        </w:rPr>
        <w:t>1</w:t>
      </w:r>
      <w:r w:rsidR="00655150" w:rsidRPr="00962696">
        <w:rPr>
          <w:rFonts w:ascii="Times New Roman" w:hAnsi="Times New Roman" w:cs="Times New Roman"/>
          <w:sz w:val="24"/>
          <w:szCs w:val="24"/>
        </w:rPr>
        <w:t>7</w:t>
      </w:r>
      <w:r w:rsidR="00284C85" w:rsidRPr="00962696">
        <w:rPr>
          <w:rFonts w:ascii="Times New Roman" w:hAnsi="Times New Roman" w:cs="Times New Roman"/>
          <w:sz w:val="24"/>
          <w:szCs w:val="24"/>
        </w:rPr>
        <w:t xml:space="preserve"> από αυτές</w:t>
      </w:r>
      <w:r w:rsidR="00224C69" w:rsidRPr="00962696">
        <w:rPr>
          <w:rFonts w:ascii="Times New Roman" w:hAnsi="Times New Roman" w:cs="Times New Roman"/>
          <w:sz w:val="24"/>
          <w:szCs w:val="24"/>
        </w:rPr>
        <w:t xml:space="preserve"> εξέτασαν τα στοιχεία μακροδομής</w:t>
      </w:r>
      <w:r w:rsidR="00975D29" w:rsidRPr="00962696">
        <w:rPr>
          <w:rFonts w:ascii="Times New Roman" w:hAnsi="Times New Roman" w:cs="Times New Roman"/>
          <w:sz w:val="24"/>
          <w:szCs w:val="24"/>
        </w:rPr>
        <w:t xml:space="preserve"> </w:t>
      </w:r>
      <w:r w:rsidR="00DD5537" w:rsidRPr="00962696">
        <w:rPr>
          <w:rFonts w:ascii="Times New Roman" w:hAnsi="Times New Roman" w:cs="Times New Roman"/>
          <w:i/>
          <w:iCs/>
          <w:sz w:val="24"/>
          <w:szCs w:val="24"/>
        </w:rPr>
        <w:t>(macrostructure)</w:t>
      </w:r>
      <w:r w:rsidR="00975D29" w:rsidRPr="00962696">
        <w:rPr>
          <w:rFonts w:ascii="Times New Roman" w:hAnsi="Times New Roman" w:cs="Times New Roman"/>
          <w:sz w:val="24"/>
          <w:szCs w:val="24"/>
        </w:rPr>
        <w:t xml:space="preserve"> και πιο αναλυτικά,</w:t>
      </w:r>
      <w:r w:rsidR="00112BF7" w:rsidRPr="00962696">
        <w:rPr>
          <w:rFonts w:ascii="Times New Roman" w:hAnsi="Times New Roman" w:cs="Times New Roman"/>
          <w:sz w:val="24"/>
          <w:szCs w:val="24"/>
        </w:rPr>
        <w:t xml:space="preserve"> </w:t>
      </w:r>
      <w:r w:rsidR="006624B1" w:rsidRPr="00962696">
        <w:rPr>
          <w:rFonts w:ascii="Times New Roman" w:hAnsi="Times New Roman" w:cs="Times New Roman"/>
          <w:sz w:val="24"/>
          <w:szCs w:val="24"/>
        </w:rPr>
        <w:t>οι</w:t>
      </w:r>
      <w:r w:rsidR="00112BF7" w:rsidRPr="00962696">
        <w:rPr>
          <w:rFonts w:ascii="Times New Roman" w:hAnsi="Times New Roman" w:cs="Times New Roman"/>
          <w:sz w:val="24"/>
          <w:szCs w:val="24"/>
        </w:rPr>
        <w:t xml:space="preserve"> </w:t>
      </w:r>
      <w:r w:rsidR="004530DA" w:rsidRPr="00962696">
        <w:rPr>
          <w:rFonts w:ascii="Times New Roman" w:hAnsi="Times New Roman" w:cs="Times New Roman"/>
          <w:sz w:val="24"/>
          <w:szCs w:val="24"/>
        </w:rPr>
        <w:t>1</w:t>
      </w:r>
      <w:r w:rsidR="00655150" w:rsidRPr="00962696">
        <w:rPr>
          <w:rFonts w:ascii="Times New Roman" w:hAnsi="Times New Roman" w:cs="Times New Roman"/>
          <w:sz w:val="24"/>
          <w:szCs w:val="24"/>
        </w:rPr>
        <w:t>3</w:t>
      </w:r>
      <w:r w:rsidR="006624B1" w:rsidRPr="00962696">
        <w:rPr>
          <w:rFonts w:ascii="Times New Roman" w:hAnsi="Times New Roman" w:cs="Times New Roman"/>
          <w:sz w:val="24"/>
          <w:szCs w:val="24"/>
        </w:rPr>
        <w:t xml:space="preserve"> ανέλυσαν στοιχεία εσωτερικής αναπαράστασης </w:t>
      </w:r>
      <w:r w:rsidR="006624B1" w:rsidRPr="00962696">
        <w:rPr>
          <w:rFonts w:ascii="Times New Roman" w:hAnsi="Times New Roman" w:cs="Times New Roman"/>
          <w:i/>
          <w:iCs/>
          <w:sz w:val="24"/>
          <w:szCs w:val="24"/>
        </w:rPr>
        <w:t>(Internal State Terms - IST)</w:t>
      </w:r>
      <w:r w:rsidR="00515B06" w:rsidRPr="00962696">
        <w:rPr>
          <w:rFonts w:ascii="Times New Roman" w:hAnsi="Times New Roman" w:cs="Times New Roman"/>
          <w:sz w:val="24"/>
          <w:szCs w:val="24"/>
        </w:rPr>
        <w:t xml:space="preserve">, οι </w:t>
      </w:r>
      <w:r w:rsidR="004530DA" w:rsidRPr="00962696">
        <w:rPr>
          <w:rFonts w:ascii="Times New Roman" w:hAnsi="Times New Roman" w:cs="Times New Roman"/>
          <w:sz w:val="24"/>
          <w:szCs w:val="24"/>
        </w:rPr>
        <w:t>1</w:t>
      </w:r>
      <w:r w:rsidR="00655150" w:rsidRPr="00962696">
        <w:rPr>
          <w:rFonts w:ascii="Times New Roman" w:hAnsi="Times New Roman" w:cs="Times New Roman"/>
          <w:sz w:val="24"/>
          <w:szCs w:val="24"/>
        </w:rPr>
        <w:t>5</w:t>
      </w:r>
      <w:r w:rsidR="00CD16D0" w:rsidRPr="00962696">
        <w:rPr>
          <w:rFonts w:ascii="Times New Roman" w:hAnsi="Times New Roman" w:cs="Times New Roman"/>
          <w:sz w:val="24"/>
          <w:szCs w:val="24"/>
        </w:rPr>
        <w:t xml:space="preserve"> ανέλυσαν</w:t>
      </w:r>
      <w:r w:rsidR="00515B06" w:rsidRPr="00962696">
        <w:rPr>
          <w:rFonts w:ascii="Times New Roman" w:hAnsi="Times New Roman" w:cs="Times New Roman"/>
          <w:sz w:val="24"/>
          <w:szCs w:val="24"/>
        </w:rPr>
        <w:t xml:space="preserve"> </w:t>
      </w:r>
      <w:r w:rsidR="00076F81" w:rsidRPr="00962696">
        <w:rPr>
          <w:rFonts w:ascii="Times New Roman" w:hAnsi="Times New Roman" w:cs="Times New Roman"/>
          <w:sz w:val="24"/>
          <w:szCs w:val="24"/>
        </w:rPr>
        <w:t xml:space="preserve">στοιχεία </w:t>
      </w:r>
      <w:r w:rsidR="004A3C9E" w:rsidRPr="00962696">
        <w:rPr>
          <w:rFonts w:ascii="Times New Roman" w:hAnsi="Times New Roman" w:cs="Times New Roman"/>
          <w:sz w:val="24"/>
          <w:szCs w:val="24"/>
        </w:rPr>
        <w:t xml:space="preserve">αφηγηματικής δομής </w:t>
      </w:r>
      <w:r w:rsidR="004A3C9E" w:rsidRPr="00962696">
        <w:rPr>
          <w:rFonts w:ascii="Times New Roman" w:hAnsi="Times New Roman" w:cs="Times New Roman"/>
          <w:i/>
          <w:iCs/>
          <w:sz w:val="24"/>
          <w:szCs w:val="24"/>
        </w:rPr>
        <w:t>(Story Structure - SS)</w:t>
      </w:r>
      <w:r w:rsidR="00CD16D0" w:rsidRPr="00962696">
        <w:rPr>
          <w:rFonts w:ascii="Times New Roman" w:hAnsi="Times New Roman" w:cs="Times New Roman"/>
          <w:sz w:val="24"/>
          <w:szCs w:val="24"/>
        </w:rPr>
        <w:t xml:space="preserve"> </w:t>
      </w:r>
      <w:r w:rsidR="007A793E" w:rsidRPr="00962696">
        <w:rPr>
          <w:rFonts w:ascii="Times New Roman" w:hAnsi="Times New Roman" w:cs="Times New Roman"/>
          <w:sz w:val="24"/>
          <w:szCs w:val="24"/>
        </w:rPr>
        <w:t xml:space="preserve">ενώ </w:t>
      </w:r>
      <w:r w:rsidR="004530DA" w:rsidRPr="00962696">
        <w:rPr>
          <w:rFonts w:ascii="Times New Roman" w:hAnsi="Times New Roman" w:cs="Times New Roman"/>
          <w:sz w:val="24"/>
          <w:szCs w:val="24"/>
        </w:rPr>
        <w:t>1</w:t>
      </w:r>
      <w:r w:rsidR="00A65502" w:rsidRPr="00962696">
        <w:rPr>
          <w:rFonts w:ascii="Times New Roman" w:hAnsi="Times New Roman" w:cs="Times New Roman"/>
          <w:sz w:val="24"/>
          <w:szCs w:val="24"/>
        </w:rPr>
        <w:t>6</w:t>
      </w:r>
      <w:r w:rsidR="007A793E" w:rsidRPr="00962696">
        <w:rPr>
          <w:rFonts w:ascii="Times New Roman" w:hAnsi="Times New Roman" w:cs="Times New Roman"/>
          <w:sz w:val="24"/>
          <w:szCs w:val="24"/>
        </w:rPr>
        <w:t xml:space="preserve"> μελέτες ανέλυσαν στοιχεία αφηγηματικής πολυπλοκότητας </w:t>
      </w:r>
      <w:r w:rsidR="007A793E" w:rsidRPr="00962696">
        <w:rPr>
          <w:rFonts w:ascii="Times New Roman" w:hAnsi="Times New Roman" w:cs="Times New Roman"/>
          <w:i/>
          <w:iCs/>
          <w:sz w:val="24"/>
          <w:szCs w:val="24"/>
        </w:rPr>
        <w:t>(Story Complexity - SC)</w:t>
      </w:r>
      <w:r w:rsidR="00BF4F94" w:rsidRPr="00962696">
        <w:rPr>
          <w:rFonts w:ascii="Times New Roman" w:hAnsi="Times New Roman" w:cs="Times New Roman"/>
          <w:sz w:val="24"/>
          <w:szCs w:val="24"/>
        </w:rPr>
        <w:t xml:space="preserve">. </w:t>
      </w:r>
      <w:r w:rsidR="00F37E06" w:rsidRPr="00962696">
        <w:rPr>
          <w:rFonts w:ascii="Times New Roman" w:hAnsi="Times New Roman" w:cs="Times New Roman"/>
          <w:sz w:val="24"/>
          <w:szCs w:val="24"/>
        </w:rPr>
        <w:t xml:space="preserve">Επιπλέον, </w:t>
      </w:r>
      <w:r w:rsidR="004530DA" w:rsidRPr="00962696">
        <w:rPr>
          <w:rFonts w:ascii="Times New Roman" w:hAnsi="Times New Roman" w:cs="Times New Roman"/>
          <w:sz w:val="24"/>
          <w:szCs w:val="24"/>
        </w:rPr>
        <w:t>16</w:t>
      </w:r>
      <w:r w:rsidR="00F37E06" w:rsidRPr="00962696">
        <w:rPr>
          <w:rFonts w:ascii="Times New Roman" w:hAnsi="Times New Roman" w:cs="Times New Roman"/>
          <w:sz w:val="24"/>
          <w:szCs w:val="24"/>
        </w:rPr>
        <w:t xml:space="preserve"> μελέτες εξέτασαν τα στοιχεία της μικροδομής </w:t>
      </w:r>
      <w:r w:rsidR="00355BB0" w:rsidRPr="00962696">
        <w:rPr>
          <w:rFonts w:ascii="Times New Roman" w:hAnsi="Times New Roman" w:cs="Times New Roman"/>
          <w:i/>
          <w:iCs/>
          <w:sz w:val="24"/>
          <w:szCs w:val="24"/>
        </w:rPr>
        <w:t>(</w:t>
      </w:r>
      <w:r w:rsidR="00AD06BD" w:rsidRPr="00962696">
        <w:rPr>
          <w:rFonts w:ascii="Times New Roman" w:hAnsi="Times New Roman" w:cs="Times New Roman"/>
          <w:i/>
          <w:iCs/>
          <w:sz w:val="24"/>
          <w:szCs w:val="24"/>
        </w:rPr>
        <w:t>microstructure</w:t>
      </w:r>
      <w:r w:rsidR="00355BB0" w:rsidRPr="00962696">
        <w:rPr>
          <w:rFonts w:ascii="Times New Roman" w:hAnsi="Times New Roman" w:cs="Times New Roman"/>
          <w:i/>
          <w:iCs/>
          <w:sz w:val="24"/>
          <w:szCs w:val="24"/>
        </w:rPr>
        <w:t>)</w:t>
      </w:r>
      <w:r w:rsidR="00355BB0" w:rsidRPr="00962696">
        <w:rPr>
          <w:rFonts w:ascii="Times New Roman" w:hAnsi="Times New Roman" w:cs="Times New Roman"/>
          <w:sz w:val="24"/>
          <w:szCs w:val="24"/>
        </w:rPr>
        <w:t xml:space="preserve"> </w:t>
      </w:r>
      <w:r w:rsidR="00F37E06" w:rsidRPr="00962696">
        <w:rPr>
          <w:rFonts w:ascii="Times New Roman" w:hAnsi="Times New Roman" w:cs="Times New Roman"/>
          <w:sz w:val="24"/>
          <w:szCs w:val="24"/>
        </w:rPr>
        <w:t xml:space="preserve">και </w:t>
      </w:r>
      <w:r w:rsidR="004530DA" w:rsidRPr="00962696">
        <w:rPr>
          <w:rFonts w:ascii="Times New Roman" w:hAnsi="Times New Roman" w:cs="Times New Roman"/>
          <w:sz w:val="24"/>
          <w:szCs w:val="24"/>
        </w:rPr>
        <w:t>9</w:t>
      </w:r>
      <w:r w:rsidR="00F37E06" w:rsidRPr="00962696">
        <w:rPr>
          <w:rFonts w:ascii="Times New Roman" w:hAnsi="Times New Roman" w:cs="Times New Roman"/>
          <w:sz w:val="24"/>
          <w:szCs w:val="24"/>
        </w:rPr>
        <w:t xml:space="preserve"> μελέτες εξέτασαν την κατανόηση </w:t>
      </w:r>
      <w:r w:rsidR="00447D42" w:rsidRPr="00962696">
        <w:rPr>
          <w:rFonts w:ascii="Times New Roman" w:hAnsi="Times New Roman" w:cs="Times New Roman"/>
          <w:i/>
          <w:iCs/>
          <w:sz w:val="24"/>
          <w:szCs w:val="24"/>
        </w:rPr>
        <w:t>(</w:t>
      </w:r>
      <w:r w:rsidR="00A30CBE">
        <w:rPr>
          <w:rFonts w:ascii="Times New Roman" w:hAnsi="Times New Roman" w:cs="Times New Roman"/>
          <w:i/>
          <w:iCs/>
          <w:sz w:val="24"/>
          <w:szCs w:val="24"/>
          <w:lang w:val="en-US"/>
        </w:rPr>
        <w:t>c</w:t>
      </w:r>
      <w:r w:rsidR="00AD06BD">
        <w:rPr>
          <w:rFonts w:ascii="Times New Roman" w:hAnsi="Times New Roman" w:cs="Times New Roman"/>
          <w:i/>
          <w:sz w:val="24"/>
          <w:szCs w:val="24"/>
          <w:lang w:val="en-US"/>
        </w:rPr>
        <w:t>omprehension</w:t>
      </w:r>
      <w:r w:rsidR="00447D42" w:rsidRPr="00962696">
        <w:rPr>
          <w:rFonts w:ascii="Times New Roman" w:hAnsi="Times New Roman" w:cs="Times New Roman"/>
          <w:i/>
          <w:iCs/>
          <w:sz w:val="24"/>
          <w:szCs w:val="24"/>
        </w:rPr>
        <w:t>)</w:t>
      </w:r>
      <w:r w:rsidR="00355BB0" w:rsidRPr="00962696">
        <w:rPr>
          <w:rFonts w:ascii="Times New Roman" w:hAnsi="Times New Roman" w:cs="Times New Roman"/>
          <w:sz w:val="24"/>
          <w:szCs w:val="24"/>
        </w:rPr>
        <w:t xml:space="preserve"> </w:t>
      </w:r>
      <w:r w:rsidR="00BC1563" w:rsidRPr="00962696">
        <w:rPr>
          <w:rFonts w:ascii="Times New Roman" w:hAnsi="Times New Roman" w:cs="Times New Roman"/>
          <w:sz w:val="24"/>
          <w:szCs w:val="24"/>
        </w:rPr>
        <w:t xml:space="preserve">με τη χρήση των </w:t>
      </w:r>
      <w:r w:rsidR="004530DA" w:rsidRPr="00962696">
        <w:rPr>
          <w:rFonts w:ascii="Times New Roman" w:hAnsi="Times New Roman" w:cs="Times New Roman"/>
          <w:sz w:val="24"/>
          <w:szCs w:val="24"/>
        </w:rPr>
        <w:t>10</w:t>
      </w:r>
      <w:r w:rsidR="00BC1563" w:rsidRPr="00962696">
        <w:rPr>
          <w:rFonts w:ascii="Times New Roman" w:hAnsi="Times New Roman" w:cs="Times New Roman"/>
          <w:sz w:val="24"/>
          <w:szCs w:val="24"/>
        </w:rPr>
        <w:t xml:space="preserve"> ερωτήσεων κατανόησης</w:t>
      </w:r>
      <w:r w:rsidR="00A30CBE" w:rsidRPr="009E4BF2">
        <w:rPr>
          <w:rFonts w:ascii="Times New Roman" w:hAnsi="Times New Roman" w:cs="Times New Roman"/>
          <w:sz w:val="24"/>
          <w:szCs w:val="24"/>
        </w:rPr>
        <w:t>,</w:t>
      </w:r>
      <w:r w:rsidR="00BC1563" w:rsidRPr="00962696">
        <w:rPr>
          <w:rFonts w:ascii="Times New Roman" w:hAnsi="Times New Roman" w:cs="Times New Roman"/>
          <w:sz w:val="24"/>
          <w:szCs w:val="24"/>
        </w:rPr>
        <w:t xml:space="preserve"> </w:t>
      </w:r>
      <w:r w:rsidR="00196075" w:rsidRPr="00962696">
        <w:rPr>
          <w:rFonts w:ascii="Times New Roman" w:hAnsi="Times New Roman" w:cs="Times New Roman"/>
          <w:sz w:val="24"/>
          <w:szCs w:val="24"/>
        </w:rPr>
        <w:t>όπως καθορίζονται από το εγχειρίδιο χορήγησης του MAIN</w:t>
      </w:r>
      <w:r w:rsidR="007D4561" w:rsidRPr="00962696">
        <w:rPr>
          <w:rFonts w:ascii="Times New Roman" w:hAnsi="Times New Roman" w:cs="Times New Roman"/>
          <w:sz w:val="24"/>
          <w:szCs w:val="24"/>
        </w:rPr>
        <w:t>.</w:t>
      </w:r>
    </w:p>
    <w:p w14:paraId="24CAB414" w14:textId="34EC36A9" w:rsidR="00D06910" w:rsidRPr="00962696" w:rsidRDefault="00B92280"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447D42" w:rsidRPr="00962696">
        <w:rPr>
          <w:rFonts w:ascii="Times New Roman" w:hAnsi="Times New Roman" w:cs="Times New Roman"/>
          <w:sz w:val="24"/>
          <w:szCs w:val="24"/>
        </w:rPr>
        <w:t xml:space="preserve"> </w:t>
      </w:r>
      <w:r w:rsidR="00C45BE7" w:rsidRPr="00962696">
        <w:rPr>
          <w:rFonts w:ascii="Times New Roman" w:hAnsi="Times New Roman" w:cs="Times New Roman"/>
          <w:sz w:val="24"/>
          <w:szCs w:val="24"/>
        </w:rPr>
        <w:t>Αναφορικά με τα πρόσθετα εργαλεία που χρησιμοποιήθηκαν συνδυαστικά με το MAIN</w:t>
      </w:r>
      <w:r w:rsidR="005D5977" w:rsidRPr="00962696">
        <w:rPr>
          <w:rFonts w:ascii="Times New Roman" w:hAnsi="Times New Roman" w:cs="Times New Roman"/>
          <w:sz w:val="24"/>
          <w:szCs w:val="24"/>
        </w:rPr>
        <w:t xml:space="preserve">, </w:t>
      </w:r>
      <w:r w:rsidR="007218CD" w:rsidRPr="00962696">
        <w:rPr>
          <w:rFonts w:ascii="Times New Roman" w:hAnsi="Times New Roman" w:cs="Times New Roman"/>
          <w:sz w:val="24"/>
          <w:szCs w:val="24"/>
        </w:rPr>
        <w:t>12</w:t>
      </w:r>
      <w:r w:rsidR="005D5977" w:rsidRPr="00962696">
        <w:rPr>
          <w:rFonts w:ascii="Times New Roman" w:hAnsi="Times New Roman" w:cs="Times New Roman"/>
          <w:sz w:val="24"/>
          <w:szCs w:val="24"/>
        </w:rPr>
        <w:t xml:space="preserve"> μελέτες </w:t>
      </w:r>
      <w:r w:rsidR="00DC7998" w:rsidRPr="00962696">
        <w:rPr>
          <w:rFonts w:ascii="Times New Roman" w:hAnsi="Times New Roman" w:cs="Times New Roman"/>
          <w:sz w:val="24"/>
          <w:szCs w:val="24"/>
        </w:rPr>
        <w:t>χρησιμοποίησαν γλωσσικά εργαλεία</w:t>
      </w:r>
      <w:r w:rsidR="00C24EAD" w:rsidRPr="00962696">
        <w:rPr>
          <w:rFonts w:ascii="Times New Roman" w:hAnsi="Times New Roman" w:cs="Times New Roman"/>
          <w:sz w:val="24"/>
          <w:szCs w:val="24"/>
        </w:rPr>
        <w:t xml:space="preserve">, </w:t>
      </w:r>
      <w:r w:rsidR="007218CD" w:rsidRPr="00962696">
        <w:rPr>
          <w:rFonts w:ascii="Times New Roman" w:hAnsi="Times New Roman" w:cs="Times New Roman"/>
          <w:sz w:val="24"/>
          <w:szCs w:val="24"/>
        </w:rPr>
        <w:t>5</w:t>
      </w:r>
      <w:r w:rsidR="00C24EAD" w:rsidRPr="00962696">
        <w:rPr>
          <w:rFonts w:ascii="Times New Roman" w:hAnsi="Times New Roman" w:cs="Times New Roman"/>
          <w:sz w:val="24"/>
          <w:szCs w:val="24"/>
        </w:rPr>
        <w:t xml:space="preserve"> μελέτες χρησιμοποίησαν και γλωσσικά και γνωστικά εργαλεία</w:t>
      </w:r>
      <w:r w:rsidR="006D38E1" w:rsidRPr="00962696">
        <w:rPr>
          <w:rFonts w:ascii="Times New Roman" w:hAnsi="Times New Roman" w:cs="Times New Roman"/>
          <w:sz w:val="24"/>
          <w:szCs w:val="24"/>
        </w:rPr>
        <w:t>,</w:t>
      </w:r>
      <w:r w:rsidR="00DC7998" w:rsidRPr="00962696">
        <w:rPr>
          <w:rFonts w:ascii="Times New Roman" w:hAnsi="Times New Roman" w:cs="Times New Roman"/>
          <w:sz w:val="24"/>
          <w:szCs w:val="24"/>
        </w:rPr>
        <w:t xml:space="preserve"> </w:t>
      </w:r>
      <w:r w:rsidR="00C24EAD" w:rsidRPr="00962696">
        <w:rPr>
          <w:rFonts w:ascii="Times New Roman" w:hAnsi="Times New Roman" w:cs="Times New Roman"/>
          <w:sz w:val="24"/>
          <w:szCs w:val="24"/>
        </w:rPr>
        <w:t>ενώ</w:t>
      </w:r>
      <w:r w:rsidR="00667E81" w:rsidRPr="00962696">
        <w:rPr>
          <w:rFonts w:ascii="Times New Roman" w:hAnsi="Times New Roman" w:cs="Times New Roman"/>
          <w:sz w:val="24"/>
          <w:szCs w:val="24"/>
        </w:rPr>
        <w:t xml:space="preserve"> </w:t>
      </w:r>
      <w:r w:rsidR="007218CD" w:rsidRPr="00962696">
        <w:rPr>
          <w:rFonts w:ascii="Times New Roman" w:hAnsi="Times New Roman" w:cs="Times New Roman"/>
          <w:sz w:val="24"/>
          <w:szCs w:val="24"/>
        </w:rPr>
        <w:t>2</w:t>
      </w:r>
      <w:r w:rsidR="00C24EAD" w:rsidRPr="00962696">
        <w:rPr>
          <w:rFonts w:ascii="Times New Roman" w:hAnsi="Times New Roman" w:cs="Times New Roman"/>
          <w:sz w:val="24"/>
          <w:szCs w:val="24"/>
        </w:rPr>
        <w:t xml:space="preserve"> </w:t>
      </w:r>
      <w:r w:rsidR="00667E81" w:rsidRPr="00962696">
        <w:rPr>
          <w:rFonts w:ascii="Times New Roman" w:hAnsi="Times New Roman" w:cs="Times New Roman"/>
          <w:sz w:val="24"/>
          <w:szCs w:val="24"/>
        </w:rPr>
        <w:t xml:space="preserve">μελέτες </w:t>
      </w:r>
      <w:r w:rsidR="00C24EAD" w:rsidRPr="00962696">
        <w:rPr>
          <w:rFonts w:ascii="Times New Roman" w:hAnsi="Times New Roman" w:cs="Times New Roman"/>
          <w:sz w:val="24"/>
          <w:szCs w:val="24"/>
        </w:rPr>
        <w:t xml:space="preserve">χορήγησαν μόνο </w:t>
      </w:r>
      <w:r w:rsidR="00667E81" w:rsidRPr="00962696">
        <w:rPr>
          <w:rFonts w:ascii="Times New Roman" w:hAnsi="Times New Roman" w:cs="Times New Roman"/>
          <w:sz w:val="24"/>
          <w:szCs w:val="24"/>
        </w:rPr>
        <w:t xml:space="preserve">γνωστικά </w:t>
      </w:r>
      <w:r w:rsidR="005D7793" w:rsidRPr="00962696">
        <w:rPr>
          <w:rFonts w:ascii="Times New Roman" w:hAnsi="Times New Roman" w:cs="Times New Roman"/>
          <w:sz w:val="24"/>
          <w:szCs w:val="24"/>
        </w:rPr>
        <w:t>εργαλεία.</w:t>
      </w:r>
      <w:r w:rsidR="00A644EE" w:rsidRPr="00962696">
        <w:rPr>
          <w:rFonts w:ascii="Times New Roman" w:hAnsi="Times New Roman" w:cs="Times New Roman"/>
          <w:sz w:val="24"/>
          <w:szCs w:val="24"/>
        </w:rPr>
        <w:t xml:space="preserve"> </w:t>
      </w:r>
      <w:r w:rsidR="00FF3132" w:rsidRPr="00962696">
        <w:rPr>
          <w:rFonts w:ascii="Times New Roman" w:hAnsi="Times New Roman" w:cs="Times New Roman"/>
          <w:sz w:val="24"/>
          <w:szCs w:val="24"/>
        </w:rPr>
        <w:t xml:space="preserve"> Πιο αναλυτικά, </w:t>
      </w:r>
      <w:r w:rsidR="00D34B9B" w:rsidRPr="00962696">
        <w:rPr>
          <w:rFonts w:ascii="Times New Roman" w:hAnsi="Times New Roman" w:cs="Times New Roman"/>
          <w:sz w:val="24"/>
          <w:szCs w:val="24"/>
        </w:rPr>
        <w:t xml:space="preserve">από </w:t>
      </w:r>
      <w:r w:rsidR="006A7E55" w:rsidRPr="00962696">
        <w:rPr>
          <w:rFonts w:ascii="Times New Roman" w:hAnsi="Times New Roman" w:cs="Times New Roman"/>
          <w:sz w:val="24"/>
          <w:szCs w:val="24"/>
        </w:rPr>
        <w:t>τα γνωστικά εργαλεία τα περισσότερα σχετίζονταν με την εργαζόμενη μνήμη</w:t>
      </w:r>
      <w:r w:rsidR="004D2D69" w:rsidRPr="00962696">
        <w:rPr>
          <w:rFonts w:ascii="Times New Roman" w:hAnsi="Times New Roman" w:cs="Times New Roman"/>
          <w:sz w:val="24"/>
          <w:szCs w:val="24"/>
        </w:rPr>
        <w:t xml:space="preserve">, ενώ μερικά ακόμη </w:t>
      </w:r>
      <w:r w:rsidR="00F968BA" w:rsidRPr="00962696">
        <w:rPr>
          <w:rFonts w:ascii="Times New Roman" w:hAnsi="Times New Roman" w:cs="Times New Roman"/>
          <w:sz w:val="24"/>
          <w:szCs w:val="24"/>
        </w:rPr>
        <w:t>εξέτασαν την λεκτική βραχυπρόθεσμη μνήμη και την προσοχή</w:t>
      </w:r>
      <w:r w:rsidR="006A7E55" w:rsidRPr="00962696">
        <w:rPr>
          <w:rFonts w:ascii="Times New Roman" w:hAnsi="Times New Roman" w:cs="Times New Roman"/>
          <w:sz w:val="24"/>
          <w:szCs w:val="24"/>
        </w:rPr>
        <w:t xml:space="preserve">. </w:t>
      </w:r>
      <w:r w:rsidR="00FA53EC" w:rsidRPr="00962696">
        <w:rPr>
          <w:rFonts w:ascii="Times New Roman" w:hAnsi="Times New Roman" w:cs="Times New Roman"/>
          <w:sz w:val="24"/>
          <w:szCs w:val="24"/>
        </w:rPr>
        <w:t>Σχετικά με τα γλωσσικά εργαλεία</w:t>
      </w:r>
      <w:r w:rsidR="00C04F4C" w:rsidRPr="00962696">
        <w:rPr>
          <w:rFonts w:ascii="Times New Roman" w:hAnsi="Times New Roman" w:cs="Times New Roman"/>
          <w:sz w:val="24"/>
          <w:szCs w:val="24"/>
        </w:rPr>
        <w:t xml:space="preserve">, τα περισσότερα από αυτά που χορηγήθηκαν </w:t>
      </w:r>
      <w:r w:rsidR="003346A9" w:rsidRPr="00962696">
        <w:rPr>
          <w:rFonts w:ascii="Times New Roman" w:hAnsi="Times New Roman" w:cs="Times New Roman"/>
          <w:sz w:val="24"/>
          <w:szCs w:val="24"/>
        </w:rPr>
        <w:t xml:space="preserve">ανήκαν στην συστοιχία του </w:t>
      </w:r>
      <w:r w:rsidR="003146FB" w:rsidRPr="00962696">
        <w:rPr>
          <w:rFonts w:ascii="Times New Roman" w:hAnsi="Times New Roman" w:cs="Times New Roman"/>
          <w:sz w:val="24"/>
          <w:szCs w:val="24"/>
        </w:rPr>
        <w:t>Language Impairment Testing In Multilingual Settings (</w:t>
      </w:r>
      <w:r w:rsidR="003346A9" w:rsidRPr="00962696">
        <w:rPr>
          <w:rFonts w:ascii="Times New Roman" w:hAnsi="Times New Roman" w:cs="Times New Roman"/>
          <w:sz w:val="24"/>
          <w:szCs w:val="24"/>
        </w:rPr>
        <w:t>LITMUS</w:t>
      </w:r>
      <w:r w:rsidR="003146FB" w:rsidRPr="00962696">
        <w:rPr>
          <w:rFonts w:ascii="Times New Roman" w:hAnsi="Times New Roman" w:cs="Times New Roman"/>
          <w:sz w:val="24"/>
          <w:szCs w:val="24"/>
        </w:rPr>
        <w:t>)</w:t>
      </w:r>
      <w:r w:rsidR="003346A9" w:rsidRPr="00962696">
        <w:rPr>
          <w:rFonts w:ascii="Times New Roman" w:hAnsi="Times New Roman" w:cs="Times New Roman"/>
          <w:sz w:val="24"/>
          <w:szCs w:val="24"/>
        </w:rPr>
        <w:t xml:space="preserve"> </w:t>
      </w:r>
      <w:r w:rsidR="00DA2F3A" w:rsidRPr="00962696">
        <w:rPr>
          <w:rFonts w:ascii="Times New Roman" w:hAnsi="Times New Roman" w:cs="Times New Roman"/>
          <w:sz w:val="24"/>
          <w:szCs w:val="24"/>
        </w:rPr>
        <w:t>και ήταν τ</w:t>
      </w:r>
      <w:r w:rsidR="00280597">
        <w:rPr>
          <w:rFonts w:ascii="Times New Roman" w:hAnsi="Times New Roman" w:cs="Times New Roman"/>
          <w:sz w:val="24"/>
          <w:szCs w:val="24"/>
          <w:lang w:val="en-US"/>
        </w:rPr>
        <w:t>o</w:t>
      </w:r>
      <w:r w:rsidR="00DA2F3A" w:rsidRPr="00962696">
        <w:rPr>
          <w:rFonts w:ascii="Times New Roman" w:hAnsi="Times New Roman" w:cs="Times New Roman"/>
          <w:sz w:val="24"/>
          <w:szCs w:val="24"/>
        </w:rPr>
        <w:t xml:space="preserve"> </w:t>
      </w:r>
      <w:r w:rsidR="001C5C99" w:rsidRPr="00962696">
        <w:rPr>
          <w:rFonts w:ascii="Times New Roman" w:hAnsi="Times New Roman" w:cs="Times New Roman"/>
          <w:sz w:val="24"/>
          <w:szCs w:val="24"/>
        </w:rPr>
        <w:t>LITMUS</w:t>
      </w:r>
      <w:r w:rsidR="003C08D6" w:rsidRPr="00962696">
        <w:rPr>
          <w:rFonts w:ascii="Times New Roman" w:hAnsi="Times New Roman" w:cs="Times New Roman"/>
          <w:sz w:val="24"/>
          <w:szCs w:val="24"/>
        </w:rPr>
        <w:t xml:space="preserve"> – CLT </w:t>
      </w:r>
      <w:r w:rsidR="00B27DF1" w:rsidRPr="00962696">
        <w:rPr>
          <w:rFonts w:ascii="Times New Roman" w:hAnsi="Times New Roman" w:cs="Times New Roman"/>
          <w:sz w:val="24"/>
          <w:szCs w:val="24"/>
        </w:rPr>
        <w:t>(Cross</w:t>
      </w:r>
      <w:r w:rsidR="00C4778E" w:rsidRPr="00962696">
        <w:rPr>
          <w:rFonts w:ascii="Times New Roman" w:hAnsi="Times New Roman" w:cs="Times New Roman"/>
          <w:sz w:val="24"/>
          <w:szCs w:val="24"/>
        </w:rPr>
        <w:t>- linguistic Lexical Task</w:t>
      </w:r>
      <w:r w:rsidR="00B27DF1" w:rsidRPr="00962696">
        <w:rPr>
          <w:rFonts w:ascii="Times New Roman" w:hAnsi="Times New Roman" w:cs="Times New Roman"/>
          <w:sz w:val="24"/>
          <w:szCs w:val="24"/>
        </w:rPr>
        <w:t>)</w:t>
      </w:r>
      <w:r w:rsidR="00280597" w:rsidRPr="000B13E9">
        <w:rPr>
          <w:rFonts w:ascii="Times New Roman" w:hAnsi="Times New Roman" w:cs="Times New Roman"/>
          <w:sz w:val="24"/>
          <w:szCs w:val="24"/>
        </w:rPr>
        <w:t>,</w:t>
      </w:r>
      <w:r w:rsidR="006B4658" w:rsidRPr="00962696">
        <w:rPr>
          <w:rFonts w:ascii="Times New Roman" w:hAnsi="Times New Roman" w:cs="Times New Roman"/>
          <w:sz w:val="24"/>
          <w:szCs w:val="24"/>
        </w:rPr>
        <w:t xml:space="preserve"> το οποίο αξιολογεί την κατανόηση και</w:t>
      </w:r>
      <w:r w:rsidR="000B13E9" w:rsidRPr="000B13E9">
        <w:rPr>
          <w:rFonts w:ascii="Times New Roman" w:hAnsi="Times New Roman" w:cs="Times New Roman"/>
          <w:sz w:val="24"/>
          <w:szCs w:val="24"/>
        </w:rPr>
        <w:t xml:space="preserve"> </w:t>
      </w:r>
      <w:r w:rsidR="000B13E9">
        <w:rPr>
          <w:rFonts w:ascii="Times New Roman" w:hAnsi="Times New Roman" w:cs="Times New Roman"/>
          <w:sz w:val="24"/>
          <w:szCs w:val="24"/>
        </w:rPr>
        <w:t>την</w:t>
      </w:r>
      <w:r w:rsidR="006B4658" w:rsidRPr="00962696">
        <w:rPr>
          <w:rFonts w:ascii="Times New Roman" w:hAnsi="Times New Roman" w:cs="Times New Roman"/>
          <w:sz w:val="24"/>
          <w:szCs w:val="24"/>
        </w:rPr>
        <w:t xml:space="preserve"> παραγωγή λεξιλογίου σε διαφορετικές γλώσσες, το LITMUS CL–</w:t>
      </w:r>
      <w:r w:rsidR="006D30B6" w:rsidRPr="00962696">
        <w:rPr>
          <w:rFonts w:ascii="Times New Roman" w:hAnsi="Times New Roman" w:cs="Times New Roman"/>
          <w:sz w:val="24"/>
          <w:szCs w:val="24"/>
        </w:rPr>
        <w:t>N</w:t>
      </w:r>
      <w:r w:rsidR="006B4658" w:rsidRPr="00962696">
        <w:rPr>
          <w:rFonts w:ascii="Times New Roman" w:hAnsi="Times New Roman" w:cs="Times New Roman"/>
          <w:sz w:val="24"/>
          <w:szCs w:val="24"/>
        </w:rPr>
        <w:t>WR</w:t>
      </w:r>
      <w:r w:rsidR="00A03849" w:rsidRPr="00962696">
        <w:rPr>
          <w:rFonts w:ascii="Times New Roman" w:hAnsi="Times New Roman" w:cs="Times New Roman"/>
          <w:sz w:val="24"/>
          <w:szCs w:val="24"/>
        </w:rPr>
        <w:t xml:space="preserve"> </w:t>
      </w:r>
      <w:r w:rsidR="00441226" w:rsidRPr="00962696">
        <w:rPr>
          <w:rFonts w:ascii="Times New Roman" w:hAnsi="Times New Roman" w:cs="Times New Roman"/>
          <w:sz w:val="24"/>
          <w:szCs w:val="24"/>
        </w:rPr>
        <w:t>(Cross – linguistic Nonword Competition) το οποίο πρόκειται για μια διαγνωστική διαδικασία επανάληψης ψευδολέξεων</w:t>
      </w:r>
      <w:r w:rsidR="00302B72" w:rsidRPr="00962696">
        <w:rPr>
          <w:rFonts w:ascii="Times New Roman" w:hAnsi="Times New Roman" w:cs="Times New Roman"/>
          <w:sz w:val="24"/>
          <w:szCs w:val="24"/>
        </w:rPr>
        <w:t xml:space="preserve"> </w:t>
      </w:r>
      <w:r w:rsidR="00441226" w:rsidRPr="00962696">
        <w:rPr>
          <w:rFonts w:ascii="Times New Roman" w:hAnsi="Times New Roman" w:cs="Times New Roman"/>
          <w:sz w:val="24"/>
          <w:szCs w:val="24"/>
        </w:rPr>
        <w:t>και τέλος το LITMUS</w:t>
      </w:r>
      <w:r w:rsidR="009A2B01" w:rsidRPr="00962696">
        <w:rPr>
          <w:rFonts w:ascii="Times New Roman" w:hAnsi="Times New Roman" w:cs="Times New Roman"/>
          <w:sz w:val="24"/>
          <w:szCs w:val="24"/>
        </w:rPr>
        <w:t>–SRep (Sentence Repetition Task) το οποίο αξιολογεί τις μορφοσυντακτικές δεξιότητες  μέσω της δοκιμασίας επανάληψης προτάσεων</w:t>
      </w:r>
      <w:r w:rsidR="002A5F5A" w:rsidRPr="00962696">
        <w:rPr>
          <w:rFonts w:ascii="Times New Roman" w:hAnsi="Times New Roman" w:cs="Times New Roman"/>
          <w:sz w:val="24"/>
          <w:szCs w:val="24"/>
        </w:rPr>
        <w:t>.</w:t>
      </w:r>
      <w:r w:rsidR="00302B72" w:rsidRPr="00962696">
        <w:rPr>
          <w:rFonts w:ascii="Times New Roman" w:hAnsi="Times New Roman" w:cs="Times New Roman"/>
          <w:sz w:val="24"/>
          <w:szCs w:val="24"/>
        </w:rPr>
        <w:t xml:space="preserve"> </w:t>
      </w:r>
      <w:r w:rsidR="00DE376B" w:rsidRPr="00962696">
        <w:rPr>
          <w:rFonts w:ascii="Times New Roman" w:hAnsi="Times New Roman" w:cs="Times New Roman"/>
          <w:sz w:val="24"/>
          <w:szCs w:val="24"/>
        </w:rPr>
        <w:t>Τα υπόλοιπα γλωσσικά εργαλεία που χορηγήθηκαν αφορούσαν την αξιολόγηση των γλωσσών του εκάστοτε πληθυσμού</w:t>
      </w:r>
      <w:r w:rsidR="00C771B5" w:rsidRPr="00962696">
        <w:rPr>
          <w:rFonts w:ascii="Times New Roman" w:hAnsi="Times New Roman" w:cs="Times New Roman"/>
          <w:sz w:val="24"/>
          <w:szCs w:val="24"/>
        </w:rPr>
        <w:t>, σε επίπεδο γραμματικής και λεξιλογίου (αντιληπτικού και εκφραστικού)</w:t>
      </w:r>
      <w:r w:rsidR="00D817C2" w:rsidRPr="00962696">
        <w:rPr>
          <w:rFonts w:ascii="Times New Roman" w:hAnsi="Times New Roman" w:cs="Times New Roman"/>
          <w:sz w:val="24"/>
          <w:szCs w:val="24"/>
        </w:rPr>
        <w:t>.</w:t>
      </w:r>
    </w:p>
    <w:p w14:paraId="1F7E8D35" w14:textId="77777777" w:rsidR="00D06910" w:rsidRPr="00962696" w:rsidRDefault="00D06910" w:rsidP="005E0639">
      <w:pPr>
        <w:pStyle w:val="2"/>
      </w:pPr>
    </w:p>
    <w:p w14:paraId="1253DC66" w14:textId="079E9E7C" w:rsidR="00701779" w:rsidRPr="00962696" w:rsidRDefault="00A40B65" w:rsidP="00003155">
      <w:pPr>
        <w:pStyle w:val="2"/>
      </w:pPr>
      <w:bookmarkStart w:id="46" w:name="_Toc239109986"/>
      <w:bookmarkStart w:id="47" w:name="_Toc243468973"/>
      <w:r w:rsidRPr="00962696">
        <w:t>3.</w:t>
      </w:r>
      <w:r w:rsidR="00BE2C6B" w:rsidRPr="00962696">
        <w:t>6</w:t>
      </w:r>
      <w:r w:rsidR="00EA0B10" w:rsidRPr="00962696">
        <w:t xml:space="preserve"> </w:t>
      </w:r>
      <w:r w:rsidR="006D6A0E" w:rsidRPr="00962696">
        <w:t>Κύρια ευρήματα του MAIN στις επιμέρους μελέτες</w:t>
      </w:r>
      <w:bookmarkEnd w:id="46"/>
      <w:bookmarkEnd w:id="47"/>
    </w:p>
    <w:p w14:paraId="23457DD5" w14:textId="02A34E88" w:rsidR="00740065" w:rsidRPr="00962696" w:rsidRDefault="00FC3D53" w:rsidP="00D06910">
      <w:pPr>
        <w:pStyle w:val="3"/>
      </w:pPr>
      <w:bookmarkStart w:id="48" w:name="_Toc239109987"/>
      <w:bookmarkStart w:id="49" w:name="_Toc243468974"/>
      <w:r w:rsidRPr="00962696">
        <w:t xml:space="preserve">3.6.1. </w:t>
      </w:r>
      <w:r w:rsidR="00C707A8" w:rsidRPr="00962696">
        <w:tab/>
      </w:r>
      <w:r w:rsidR="00B554DF" w:rsidRPr="00962696">
        <w:t>Ηλικία και ανάπτυξη αφηγηματικών δεξιοτήτων</w:t>
      </w:r>
      <w:bookmarkEnd w:id="48"/>
      <w:bookmarkEnd w:id="49"/>
    </w:p>
    <w:p w14:paraId="697BBCC4" w14:textId="0E22D185" w:rsidR="00B554DF" w:rsidRPr="00962696" w:rsidRDefault="00E76118"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2D58F4" w:rsidRPr="00962696">
        <w:rPr>
          <w:rFonts w:ascii="Times New Roman" w:hAnsi="Times New Roman" w:cs="Times New Roman"/>
          <w:sz w:val="24"/>
          <w:szCs w:val="24"/>
        </w:rPr>
        <w:t xml:space="preserve">Έξι μελέτες </w:t>
      </w:r>
      <w:sdt>
        <w:sdtPr>
          <w:rPr>
            <w:rFonts w:ascii="Times New Roman" w:hAnsi="Times New Roman" w:cs="Times New Roman"/>
            <w:color w:val="000000"/>
            <w:sz w:val="24"/>
            <w:szCs w:val="24"/>
          </w:rPr>
          <w:tag w:val="MENDELEY_CITATION_v3_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
          <w:id w:val="1041251987"/>
          <w:placeholder>
            <w:docPart w:val="DefaultPlaceholder_-1854013440"/>
          </w:placeholder>
        </w:sdtPr>
        <w:sdtEndPr/>
        <w:sdtContent>
          <w:r w:rsidR="00FD4CB2" w:rsidRPr="00FD4CB2">
            <w:rPr>
              <w:rFonts w:ascii="Times New Roman" w:eastAsia="Times New Roman" w:hAnsi="Times New Roman" w:cs="Times New Roman"/>
              <w:color w:val="000000"/>
              <w:sz w:val="24"/>
            </w:rPr>
            <w:t>(Hayes &amp; Kan, 2026; Lindgren, 2022, 2023; Lindgren &amp; Vogels, 2018; Öberg &amp; Bohnacker, 2024; Sekerina et al., 2025)</w:t>
          </w:r>
        </w:sdtContent>
      </w:sdt>
      <w:r w:rsidR="000F0052" w:rsidRPr="00962696">
        <w:rPr>
          <w:rFonts w:ascii="Times New Roman" w:hAnsi="Times New Roman" w:cs="Times New Roman"/>
          <w:color w:val="000000"/>
          <w:sz w:val="24"/>
          <w:szCs w:val="24"/>
        </w:rPr>
        <w:t xml:space="preserve">,  </w:t>
      </w:r>
      <w:r w:rsidR="0013557D" w:rsidRPr="00962696">
        <w:rPr>
          <w:rFonts w:ascii="Times New Roman" w:hAnsi="Times New Roman" w:cs="Times New Roman"/>
          <w:sz w:val="24"/>
          <w:szCs w:val="24"/>
        </w:rPr>
        <w:t xml:space="preserve">ανέδειξαν </w:t>
      </w:r>
      <w:r w:rsidR="005D1F13">
        <w:rPr>
          <w:rFonts w:ascii="Times New Roman" w:hAnsi="Times New Roman" w:cs="Times New Roman"/>
          <w:sz w:val="24"/>
          <w:szCs w:val="24"/>
        </w:rPr>
        <w:t>σ</w:t>
      </w:r>
      <w:r w:rsidR="005D1F13" w:rsidRPr="005D1F13">
        <w:rPr>
          <w:rFonts w:ascii="Times New Roman" w:hAnsi="Times New Roman" w:cs="Times New Roman"/>
          <w:sz w:val="24"/>
          <w:szCs w:val="24"/>
        </w:rPr>
        <w:t>ταθερή θετική σχέση μεταξύ ηλικίας και αφηγηματικής επίδοσης</w:t>
      </w:r>
      <w:r w:rsidR="005D33B9" w:rsidRPr="00962696">
        <w:rPr>
          <w:rFonts w:ascii="Times New Roman" w:hAnsi="Times New Roman" w:cs="Times New Roman"/>
          <w:sz w:val="24"/>
          <w:szCs w:val="24"/>
        </w:rPr>
        <w:t xml:space="preserve">. </w:t>
      </w:r>
      <w:r w:rsidR="0059336C" w:rsidRPr="00962696">
        <w:rPr>
          <w:rFonts w:ascii="Times New Roman" w:hAnsi="Times New Roman" w:cs="Times New Roman"/>
          <w:sz w:val="24"/>
          <w:szCs w:val="24"/>
        </w:rPr>
        <w:t>Η πλειονότητα των μελετών, έδειξε ότι με την αύξηση της ηλικίας βελτιώνονται τόσο η μακροδομή όσο και η μικροδομή της αφήγησης</w:t>
      </w:r>
      <w:r w:rsidR="00F24650" w:rsidRPr="00962696">
        <w:rPr>
          <w:rFonts w:ascii="Times New Roman" w:hAnsi="Times New Roman" w:cs="Times New Roman"/>
          <w:sz w:val="24"/>
          <w:szCs w:val="24"/>
        </w:rPr>
        <w:t>,</w:t>
      </w:r>
      <w:r w:rsidR="0059336C" w:rsidRPr="00962696">
        <w:rPr>
          <w:rFonts w:ascii="Times New Roman" w:hAnsi="Times New Roman" w:cs="Times New Roman"/>
          <w:sz w:val="24"/>
          <w:szCs w:val="24"/>
        </w:rPr>
        <w:t xml:space="preserve"> </w:t>
      </w:r>
      <w:r w:rsidR="005F47C2" w:rsidRPr="00962696">
        <w:rPr>
          <w:rFonts w:ascii="Times New Roman" w:hAnsi="Times New Roman" w:cs="Times New Roman"/>
          <w:sz w:val="24"/>
          <w:szCs w:val="24"/>
        </w:rPr>
        <w:t xml:space="preserve"> </w:t>
      </w:r>
      <w:r w:rsidR="0059336C" w:rsidRPr="00962696">
        <w:rPr>
          <w:rFonts w:ascii="Times New Roman" w:hAnsi="Times New Roman" w:cs="Times New Roman"/>
          <w:sz w:val="24"/>
          <w:szCs w:val="24"/>
        </w:rPr>
        <w:t xml:space="preserve">καθώς και η κατανόηση των ιστοριών. </w:t>
      </w:r>
      <w:r w:rsidR="008E4398" w:rsidRPr="00962696">
        <w:rPr>
          <w:rFonts w:ascii="Times New Roman" w:hAnsi="Times New Roman" w:cs="Times New Roman"/>
          <w:sz w:val="24"/>
          <w:szCs w:val="24"/>
        </w:rPr>
        <w:t xml:space="preserve">Πιο συγκεκριμένα, οι ενήλικες </w:t>
      </w:r>
      <w:r w:rsidR="00AF1A32" w:rsidRPr="00962696">
        <w:rPr>
          <w:rFonts w:ascii="Times New Roman" w:hAnsi="Times New Roman" w:cs="Times New Roman"/>
          <w:sz w:val="24"/>
          <w:szCs w:val="24"/>
        </w:rPr>
        <w:lastRenderedPageBreak/>
        <w:t>παρουσίασαν καλύτερες επιδόσεις συγκριτικά με τα παιδιά</w:t>
      </w:r>
      <w:r w:rsidR="00FC0D2B" w:rsidRPr="00962696">
        <w:rPr>
          <w:rFonts w:ascii="Times New Roman" w:hAnsi="Times New Roman" w:cs="Times New Roman"/>
          <w:sz w:val="24"/>
          <w:szCs w:val="24"/>
        </w:rPr>
        <w:t>,</w:t>
      </w:r>
      <w:r w:rsidR="00AF1A32" w:rsidRPr="00962696">
        <w:rPr>
          <w:rFonts w:ascii="Times New Roman" w:hAnsi="Times New Roman" w:cs="Times New Roman"/>
          <w:sz w:val="24"/>
          <w:szCs w:val="24"/>
        </w:rPr>
        <w:t xml:space="preserve"> </w:t>
      </w:r>
      <w:r w:rsidR="00D73D13" w:rsidRPr="00962696">
        <w:rPr>
          <w:rFonts w:ascii="Times New Roman" w:hAnsi="Times New Roman" w:cs="Times New Roman"/>
          <w:sz w:val="24"/>
          <w:szCs w:val="24"/>
        </w:rPr>
        <w:t>εν</w:t>
      </w:r>
      <w:r w:rsidR="00A90025" w:rsidRPr="00962696">
        <w:rPr>
          <w:rFonts w:ascii="Times New Roman" w:hAnsi="Times New Roman" w:cs="Times New Roman"/>
          <w:sz w:val="24"/>
          <w:szCs w:val="24"/>
        </w:rPr>
        <w:t xml:space="preserve">ώ </w:t>
      </w:r>
      <w:r w:rsidR="00F10BB2" w:rsidRPr="00962696">
        <w:rPr>
          <w:rFonts w:ascii="Times New Roman" w:hAnsi="Times New Roman" w:cs="Times New Roman"/>
          <w:sz w:val="24"/>
          <w:szCs w:val="24"/>
        </w:rPr>
        <w:t>ακόμη</w:t>
      </w:r>
      <w:r w:rsidR="00D25CBC" w:rsidRPr="00962696">
        <w:rPr>
          <w:rFonts w:ascii="Times New Roman" w:hAnsi="Times New Roman" w:cs="Times New Roman"/>
          <w:sz w:val="24"/>
          <w:szCs w:val="24"/>
        </w:rPr>
        <w:t xml:space="preserve"> τα παιδιά σχολικής ηλικίας </w:t>
      </w:r>
      <w:r w:rsidR="005E4928" w:rsidRPr="00962696">
        <w:rPr>
          <w:rFonts w:ascii="Times New Roman" w:hAnsi="Times New Roman" w:cs="Times New Roman"/>
          <w:sz w:val="24"/>
          <w:szCs w:val="24"/>
        </w:rPr>
        <w:t>σημείωσαν</w:t>
      </w:r>
      <w:r w:rsidR="003F4614" w:rsidRPr="00962696">
        <w:rPr>
          <w:rFonts w:ascii="Times New Roman" w:hAnsi="Times New Roman" w:cs="Times New Roman"/>
          <w:sz w:val="24"/>
          <w:szCs w:val="24"/>
        </w:rPr>
        <w:t xml:space="preserve"> μεγαλύτερη βαθμολογία σε σχέση με τα παιδιά προσχολικής ηλικίας</w:t>
      </w:r>
      <w:r w:rsidR="003F3F21" w:rsidRPr="00962696">
        <w:rPr>
          <w:rFonts w:ascii="Times New Roman" w:hAnsi="Times New Roman" w:cs="Times New Roman"/>
          <w:sz w:val="24"/>
          <w:szCs w:val="24"/>
        </w:rPr>
        <w:t>,</w:t>
      </w:r>
      <w:r w:rsidR="003F4614" w:rsidRPr="00962696">
        <w:rPr>
          <w:rFonts w:ascii="Times New Roman" w:hAnsi="Times New Roman" w:cs="Times New Roman"/>
          <w:sz w:val="24"/>
          <w:szCs w:val="24"/>
        </w:rPr>
        <w:t xml:space="preserve"> στους δείκτες της μικροδομής, όπως το μέσ</w:t>
      </w:r>
      <w:r w:rsidR="003F3F21" w:rsidRPr="00962696">
        <w:rPr>
          <w:rFonts w:ascii="Times New Roman" w:hAnsi="Times New Roman" w:cs="Times New Roman"/>
          <w:sz w:val="24"/>
          <w:szCs w:val="24"/>
        </w:rPr>
        <w:t>ο</w:t>
      </w:r>
      <w:r w:rsidR="003F4614" w:rsidRPr="00962696">
        <w:rPr>
          <w:rFonts w:ascii="Times New Roman" w:hAnsi="Times New Roman" w:cs="Times New Roman"/>
          <w:sz w:val="24"/>
          <w:szCs w:val="24"/>
        </w:rPr>
        <w:t xml:space="preserve"> μήκος εκφωνήματος </w:t>
      </w:r>
      <w:r w:rsidR="003F4614" w:rsidRPr="00962696">
        <w:rPr>
          <w:rFonts w:ascii="Times New Roman" w:hAnsi="Times New Roman" w:cs="Times New Roman"/>
          <w:i/>
          <w:iCs/>
          <w:sz w:val="24"/>
          <w:szCs w:val="24"/>
        </w:rPr>
        <w:t>(</w:t>
      </w:r>
      <w:r w:rsidR="00011236" w:rsidRPr="00962696">
        <w:rPr>
          <w:rFonts w:ascii="Times New Roman" w:hAnsi="Times New Roman" w:cs="Times New Roman"/>
          <w:i/>
          <w:iCs/>
          <w:sz w:val="24"/>
          <w:szCs w:val="24"/>
        </w:rPr>
        <w:t>M</w:t>
      </w:r>
      <w:r w:rsidR="00F4524C" w:rsidRPr="00962696">
        <w:rPr>
          <w:rFonts w:ascii="Times New Roman" w:hAnsi="Times New Roman" w:cs="Times New Roman"/>
          <w:i/>
          <w:iCs/>
          <w:sz w:val="24"/>
          <w:szCs w:val="24"/>
        </w:rPr>
        <w:t xml:space="preserve">ean Length of Utterance </w:t>
      </w:r>
      <w:r w:rsidR="00A9550E" w:rsidRPr="00962696">
        <w:rPr>
          <w:rFonts w:ascii="Times New Roman" w:hAnsi="Times New Roman" w:cs="Times New Roman"/>
          <w:i/>
          <w:iCs/>
          <w:sz w:val="24"/>
          <w:szCs w:val="24"/>
        </w:rPr>
        <w:t>in morphemes-</w:t>
      </w:r>
      <w:r w:rsidR="003F4614" w:rsidRPr="00962696">
        <w:rPr>
          <w:rFonts w:ascii="Times New Roman" w:hAnsi="Times New Roman" w:cs="Times New Roman"/>
          <w:i/>
          <w:iCs/>
          <w:sz w:val="24"/>
          <w:szCs w:val="24"/>
        </w:rPr>
        <w:t>ML</w:t>
      </w:r>
      <w:r w:rsidR="00DF6E05" w:rsidRPr="00962696">
        <w:rPr>
          <w:rFonts w:ascii="Times New Roman" w:hAnsi="Times New Roman" w:cs="Times New Roman"/>
          <w:i/>
          <w:iCs/>
          <w:sz w:val="24"/>
          <w:szCs w:val="24"/>
        </w:rPr>
        <w:t>U</w:t>
      </w:r>
      <w:r w:rsidR="005F10BE" w:rsidRPr="00962696">
        <w:rPr>
          <w:rFonts w:ascii="Times New Roman" w:hAnsi="Times New Roman" w:cs="Times New Roman"/>
          <w:i/>
          <w:iCs/>
          <w:sz w:val="24"/>
          <w:szCs w:val="24"/>
        </w:rPr>
        <w:t>m</w:t>
      </w:r>
      <w:r w:rsidR="003F4614" w:rsidRPr="00962696">
        <w:rPr>
          <w:rFonts w:ascii="Times New Roman" w:hAnsi="Times New Roman" w:cs="Times New Roman"/>
          <w:i/>
          <w:iCs/>
          <w:sz w:val="24"/>
          <w:szCs w:val="24"/>
        </w:rPr>
        <w:t>)</w:t>
      </w:r>
      <w:r w:rsidR="003F4614" w:rsidRPr="00962696">
        <w:rPr>
          <w:rFonts w:ascii="Times New Roman" w:hAnsi="Times New Roman" w:cs="Times New Roman"/>
          <w:sz w:val="24"/>
          <w:szCs w:val="24"/>
        </w:rPr>
        <w:t xml:space="preserve">, </w:t>
      </w:r>
      <w:r w:rsidR="00E65D89" w:rsidRPr="00962696">
        <w:rPr>
          <w:rFonts w:ascii="Times New Roman" w:hAnsi="Times New Roman" w:cs="Times New Roman"/>
          <w:sz w:val="24"/>
          <w:szCs w:val="24"/>
        </w:rPr>
        <w:t xml:space="preserve">ο </w:t>
      </w:r>
      <w:r w:rsidR="003F4614" w:rsidRPr="00962696">
        <w:rPr>
          <w:rFonts w:ascii="Times New Roman" w:hAnsi="Times New Roman" w:cs="Times New Roman"/>
          <w:sz w:val="24"/>
          <w:szCs w:val="24"/>
        </w:rPr>
        <w:t xml:space="preserve">αριθμός διαφορετικών λέξεων </w:t>
      </w:r>
      <w:r w:rsidR="003F4614" w:rsidRPr="00962696">
        <w:rPr>
          <w:rFonts w:ascii="Times New Roman" w:hAnsi="Times New Roman" w:cs="Times New Roman"/>
          <w:i/>
          <w:iCs/>
          <w:sz w:val="24"/>
          <w:szCs w:val="24"/>
        </w:rPr>
        <w:t>(</w:t>
      </w:r>
      <w:r w:rsidR="00A9550E" w:rsidRPr="00962696">
        <w:rPr>
          <w:rFonts w:ascii="Times New Roman" w:hAnsi="Times New Roman" w:cs="Times New Roman"/>
          <w:i/>
          <w:iCs/>
          <w:sz w:val="24"/>
          <w:szCs w:val="24"/>
        </w:rPr>
        <w:t xml:space="preserve">Number of </w:t>
      </w:r>
      <w:r w:rsidR="00D27325" w:rsidRPr="00962696">
        <w:rPr>
          <w:rFonts w:ascii="Times New Roman" w:hAnsi="Times New Roman" w:cs="Times New Roman"/>
          <w:i/>
          <w:iCs/>
          <w:sz w:val="24"/>
          <w:szCs w:val="24"/>
        </w:rPr>
        <w:t>Different</w:t>
      </w:r>
      <w:r w:rsidR="00A9550E" w:rsidRPr="00962696">
        <w:rPr>
          <w:rFonts w:ascii="Times New Roman" w:hAnsi="Times New Roman" w:cs="Times New Roman"/>
          <w:i/>
          <w:iCs/>
          <w:sz w:val="24"/>
          <w:szCs w:val="24"/>
        </w:rPr>
        <w:t xml:space="preserve"> W</w:t>
      </w:r>
      <w:r w:rsidR="00D27325" w:rsidRPr="00962696">
        <w:rPr>
          <w:rFonts w:ascii="Times New Roman" w:hAnsi="Times New Roman" w:cs="Times New Roman"/>
          <w:i/>
          <w:iCs/>
          <w:sz w:val="24"/>
          <w:szCs w:val="24"/>
        </w:rPr>
        <w:t>ords-</w:t>
      </w:r>
      <w:r w:rsidR="003F4614" w:rsidRPr="00962696">
        <w:rPr>
          <w:rFonts w:ascii="Times New Roman" w:hAnsi="Times New Roman" w:cs="Times New Roman"/>
          <w:i/>
          <w:iCs/>
          <w:sz w:val="24"/>
          <w:szCs w:val="24"/>
        </w:rPr>
        <w:t>NDW)</w:t>
      </w:r>
      <w:r w:rsidR="003F4614" w:rsidRPr="00962696">
        <w:rPr>
          <w:rFonts w:ascii="Times New Roman" w:hAnsi="Times New Roman" w:cs="Times New Roman"/>
          <w:sz w:val="24"/>
          <w:szCs w:val="24"/>
        </w:rPr>
        <w:t xml:space="preserve"> και το μήκος της αφήγησης </w:t>
      </w:r>
      <w:r w:rsidR="003F4614" w:rsidRPr="00962696">
        <w:rPr>
          <w:rFonts w:ascii="Times New Roman" w:hAnsi="Times New Roman" w:cs="Times New Roman"/>
          <w:i/>
          <w:iCs/>
          <w:sz w:val="24"/>
          <w:szCs w:val="24"/>
        </w:rPr>
        <w:t>(</w:t>
      </w:r>
      <w:r w:rsidR="00D27325" w:rsidRPr="00962696">
        <w:rPr>
          <w:rFonts w:ascii="Times New Roman" w:hAnsi="Times New Roman" w:cs="Times New Roman"/>
          <w:i/>
          <w:iCs/>
          <w:sz w:val="24"/>
          <w:szCs w:val="24"/>
        </w:rPr>
        <w:t>S</w:t>
      </w:r>
      <w:r w:rsidR="003F4614" w:rsidRPr="00962696">
        <w:rPr>
          <w:rFonts w:ascii="Times New Roman" w:hAnsi="Times New Roman" w:cs="Times New Roman"/>
          <w:i/>
          <w:iCs/>
          <w:sz w:val="24"/>
          <w:szCs w:val="24"/>
        </w:rPr>
        <w:t xml:space="preserve">tory </w:t>
      </w:r>
      <w:r w:rsidR="00D27325" w:rsidRPr="00962696">
        <w:rPr>
          <w:rFonts w:ascii="Times New Roman" w:hAnsi="Times New Roman" w:cs="Times New Roman"/>
          <w:i/>
          <w:iCs/>
          <w:sz w:val="24"/>
          <w:szCs w:val="24"/>
        </w:rPr>
        <w:t>L</w:t>
      </w:r>
      <w:r w:rsidR="003F4614" w:rsidRPr="00962696">
        <w:rPr>
          <w:rFonts w:ascii="Times New Roman" w:hAnsi="Times New Roman" w:cs="Times New Roman"/>
          <w:i/>
          <w:iCs/>
          <w:sz w:val="24"/>
          <w:szCs w:val="24"/>
        </w:rPr>
        <w:t>eng</w:t>
      </w:r>
      <w:r w:rsidR="007A0836" w:rsidRPr="00962696">
        <w:rPr>
          <w:rFonts w:ascii="Times New Roman" w:hAnsi="Times New Roman" w:cs="Times New Roman"/>
          <w:i/>
          <w:iCs/>
          <w:sz w:val="24"/>
          <w:szCs w:val="24"/>
        </w:rPr>
        <w:t>th</w:t>
      </w:r>
      <w:r w:rsidR="003F4614" w:rsidRPr="00962696">
        <w:rPr>
          <w:rFonts w:ascii="Times New Roman" w:hAnsi="Times New Roman" w:cs="Times New Roman"/>
          <w:i/>
          <w:iCs/>
          <w:sz w:val="24"/>
          <w:szCs w:val="24"/>
        </w:rPr>
        <w:t>)</w:t>
      </w:r>
      <w:r w:rsidR="007A0836" w:rsidRPr="00962696">
        <w:rPr>
          <w:rFonts w:ascii="Times New Roman" w:hAnsi="Times New Roman" w:cs="Times New Roman"/>
          <w:i/>
          <w:iCs/>
          <w:sz w:val="24"/>
          <w:szCs w:val="24"/>
        </w:rPr>
        <w:t>.</w:t>
      </w:r>
      <w:r w:rsidR="007A0836" w:rsidRPr="00962696">
        <w:rPr>
          <w:rFonts w:ascii="Times New Roman" w:hAnsi="Times New Roman" w:cs="Times New Roman"/>
          <w:sz w:val="24"/>
          <w:szCs w:val="24"/>
        </w:rPr>
        <w:t xml:space="preserve"> </w:t>
      </w:r>
    </w:p>
    <w:p w14:paraId="55622CBC" w14:textId="77777777" w:rsidR="004A1E33" w:rsidRPr="00962696" w:rsidRDefault="004A1E33" w:rsidP="007E1627">
      <w:pPr>
        <w:spacing w:line="360" w:lineRule="auto"/>
        <w:jc w:val="both"/>
        <w:rPr>
          <w:rFonts w:ascii="Times New Roman" w:hAnsi="Times New Roman" w:cs="Times New Roman"/>
          <w:sz w:val="24"/>
          <w:szCs w:val="24"/>
        </w:rPr>
      </w:pPr>
    </w:p>
    <w:p w14:paraId="0DA4DBA2" w14:textId="468BB3A1" w:rsidR="00C27375" w:rsidRPr="00962696" w:rsidRDefault="00C27375" w:rsidP="00D27325">
      <w:pPr>
        <w:pStyle w:val="3"/>
      </w:pPr>
      <w:bookmarkStart w:id="50" w:name="_Toc239109988"/>
      <w:bookmarkStart w:id="51" w:name="_Toc243468975"/>
      <w:r w:rsidRPr="00962696">
        <w:t xml:space="preserve">3.6.2. </w:t>
      </w:r>
      <w:r w:rsidR="00A43A78" w:rsidRPr="00962696">
        <w:t xml:space="preserve"> Μακροδομή</w:t>
      </w:r>
      <w:r w:rsidR="00746C65" w:rsidRPr="00962696">
        <w:t>,</w:t>
      </w:r>
      <w:r w:rsidR="00A43A78" w:rsidRPr="00962696">
        <w:t xml:space="preserve"> μικροδομή</w:t>
      </w:r>
      <w:r w:rsidR="00746C65" w:rsidRPr="00962696">
        <w:t xml:space="preserve"> και κατανόηση</w:t>
      </w:r>
      <w:bookmarkEnd w:id="50"/>
      <w:bookmarkEnd w:id="51"/>
    </w:p>
    <w:p w14:paraId="1B9B6882" w14:textId="7B6230A1" w:rsidR="002A2CC0" w:rsidRPr="00962696" w:rsidRDefault="002A2CC0"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FD5D85" w:rsidRPr="00962696">
        <w:rPr>
          <w:rFonts w:ascii="Times New Roman" w:hAnsi="Times New Roman" w:cs="Times New Roman"/>
          <w:sz w:val="24"/>
          <w:szCs w:val="24"/>
        </w:rPr>
        <w:t xml:space="preserve">Οι μελέτες </w:t>
      </w:r>
      <w:r w:rsidR="00A420D3" w:rsidRPr="00962696">
        <w:rPr>
          <w:rFonts w:ascii="Times New Roman" w:hAnsi="Times New Roman" w:cs="Times New Roman"/>
          <w:sz w:val="24"/>
          <w:szCs w:val="24"/>
        </w:rPr>
        <w:t xml:space="preserve">που </w:t>
      </w:r>
      <w:r w:rsidR="00E00E80" w:rsidRPr="00962696">
        <w:rPr>
          <w:rFonts w:ascii="Times New Roman" w:hAnsi="Times New Roman" w:cs="Times New Roman"/>
          <w:sz w:val="24"/>
          <w:szCs w:val="24"/>
        </w:rPr>
        <w:t>συμπεριελήφθησαν</w:t>
      </w:r>
      <w:r w:rsidR="00A420D3" w:rsidRPr="00962696">
        <w:rPr>
          <w:rFonts w:ascii="Times New Roman" w:hAnsi="Times New Roman" w:cs="Times New Roman"/>
          <w:sz w:val="24"/>
          <w:szCs w:val="24"/>
        </w:rPr>
        <w:t xml:space="preserve"> </w:t>
      </w:r>
      <w:r w:rsidR="00E00E80" w:rsidRPr="00962696">
        <w:rPr>
          <w:rFonts w:ascii="Times New Roman" w:hAnsi="Times New Roman" w:cs="Times New Roman"/>
          <w:sz w:val="24"/>
          <w:szCs w:val="24"/>
        </w:rPr>
        <w:t xml:space="preserve">εξέτασαν είτε την μακροδομή </w:t>
      </w:r>
      <w:sdt>
        <w:sdtPr>
          <w:rPr>
            <w:rFonts w:ascii="Times New Roman" w:hAnsi="Times New Roman" w:cs="Times New Roman"/>
            <w:color w:val="000000"/>
            <w:sz w:val="24"/>
            <w:szCs w:val="24"/>
          </w:rPr>
          <w:tag w:val="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X0s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X0s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XX0="/>
          <w:id w:val="-845009693"/>
          <w:placeholder>
            <w:docPart w:val="DefaultPlaceholder_-1854013440"/>
          </w:placeholder>
        </w:sdtPr>
        <w:sdtEndPr/>
        <w:sdtContent>
          <w:r w:rsidR="00FD4CB2" w:rsidRPr="00FD4CB2">
            <w:rPr>
              <w:rFonts w:ascii="Times New Roman" w:eastAsia="Times New Roman" w:hAnsi="Times New Roman" w:cs="Times New Roman"/>
              <w:color w:val="000000"/>
              <w:sz w:val="24"/>
            </w:rPr>
            <w:t>(Boerma &amp; Blom, 2017; Chan et al., 2023; Fichman et al., 2017; Hamdani et al., 2025; Lindgren, 2023; Öberg &amp; Bohnacker, 2024; Tselekidou et al., 2025; Yang et al., 2023)</w:t>
          </w:r>
        </w:sdtContent>
      </w:sdt>
      <w:r w:rsidR="008229CE" w:rsidRPr="00962696">
        <w:rPr>
          <w:rFonts w:ascii="Times New Roman" w:hAnsi="Times New Roman" w:cs="Times New Roman"/>
          <w:color w:val="000000"/>
          <w:sz w:val="24"/>
          <w:szCs w:val="24"/>
        </w:rPr>
        <w:t xml:space="preserve">, </w:t>
      </w:r>
      <w:r w:rsidR="00606B3D" w:rsidRPr="00962696">
        <w:rPr>
          <w:rFonts w:ascii="Times New Roman" w:hAnsi="Times New Roman" w:cs="Times New Roman"/>
          <w:sz w:val="24"/>
          <w:szCs w:val="24"/>
        </w:rPr>
        <w:t>είτε την μικροδομή</w:t>
      </w:r>
      <w:r w:rsidR="000812F8"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fV19"/>
          <w:id w:val="-1541269251"/>
          <w:placeholder>
            <w:docPart w:val="DefaultPlaceholder_-1854013440"/>
          </w:placeholder>
        </w:sdtPr>
        <w:sdtEndPr/>
        <w:sdtContent>
          <w:r w:rsidR="00FD4CB2" w:rsidRPr="00FD4CB2">
            <w:rPr>
              <w:rFonts w:ascii="Times New Roman" w:eastAsia="Times New Roman" w:hAnsi="Times New Roman" w:cs="Times New Roman"/>
              <w:color w:val="000000"/>
              <w:sz w:val="24"/>
            </w:rPr>
            <w:t>(Komeili et al., 2023; Lindgren &amp; Vogels, 2018; Tribushinina &amp; Boz, 2024; Tribushinina &amp; Mackaaij, 2023)</w:t>
          </w:r>
        </w:sdtContent>
      </w:sdt>
      <w:r w:rsidR="000812F8" w:rsidRPr="00962696">
        <w:rPr>
          <w:rFonts w:ascii="Times New Roman" w:hAnsi="Times New Roman" w:cs="Times New Roman"/>
          <w:color w:val="000000"/>
          <w:sz w:val="24"/>
          <w:szCs w:val="24"/>
        </w:rPr>
        <w:t>,</w:t>
      </w:r>
      <w:r w:rsidR="007928B8" w:rsidRPr="00962696">
        <w:rPr>
          <w:rFonts w:ascii="Times New Roman" w:hAnsi="Times New Roman" w:cs="Times New Roman"/>
          <w:sz w:val="24"/>
          <w:szCs w:val="24"/>
        </w:rPr>
        <w:t xml:space="preserve"> </w:t>
      </w:r>
      <w:r w:rsidR="00606B3D" w:rsidRPr="00962696">
        <w:rPr>
          <w:rFonts w:ascii="Times New Roman" w:hAnsi="Times New Roman" w:cs="Times New Roman"/>
          <w:sz w:val="24"/>
          <w:szCs w:val="24"/>
        </w:rPr>
        <w:t xml:space="preserve">είτε και τους δύο τομείς τις αφήγησης </w:t>
      </w:r>
      <w:sdt>
        <w:sdtPr>
          <w:rPr>
            <w:rFonts w:ascii="Times New Roman" w:hAnsi="Times New Roman" w:cs="Times New Roman"/>
            <w:color w:val="000000"/>
            <w:sz w:val="24"/>
            <w:szCs w:val="24"/>
          </w:rPr>
          <w:tag w:val="MENDELEY_CITATION_v3_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"/>
          <w:id w:val="-351650408"/>
          <w:placeholder>
            <w:docPart w:val="DefaultPlaceholder_-1854013440"/>
          </w:placeholder>
        </w:sdtPr>
        <w:sdtEndPr/>
        <w:sdtContent>
          <w:r w:rsidR="00FD4CB2" w:rsidRPr="00FD4CB2">
            <w:rPr>
              <w:rFonts w:ascii="Times New Roman" w:eastAsia="Times New Roman" w:hAnsi="Times New Roman" w:cs="Times New Roman"/>
              <w:color w:val="000000"/>
              <w:sz w:val="24"/>
            </w:rPr>
            <w:t>(Boerma et al., 2016; Hayes &amp; Kan, 2026; Lindgren, 2022; Ramos Gallardo et al., 2026; Veresov et al., 2025)</w:t>
          </w:r>
        </w:sdtContent>
      </w:sdt>
      <w:r w:rsidR="00E240F2" w:rsidRPr="00962696">
        <w:rPr>
          <w:rFonts w:ascii="Times New Roman" w:hAnsi="Times New Roman" w:cs="Times New Roman"/>
          <w:sz w:val="24"/>
          <w:szCs w:val="24"/>
        </w:rPr>
        <w:t xml:space="preserve">. </w:t>
      </w:r>
      <w:r w:rsidR="00AC6113" w:rsidRPr="00962696">
        <w:rPr>
          <w:rFonts w:ascii="Times New Roman" w:hAnsi="Times New Roman" w:cs="Times New Roman"/>
          <w:sz w:val="24"/>
          <w:szCs w:val="24"/>
        </w:rPr>
        <w:t>Η σύνθεση των ευρημάτων ανέδειξε κοινά μοτίβα ως προς την ανάπτυξη των αφηγηματικών δεξιοτήτων</w:t>
      </w:r>
      <w:r w:rsidR="00CC6E4F" w:rsidRPr="00962696">
        <w:rPr>
          <w:rFonts w:ascii="Times New Roman" w:hAnsi="Times New Roman" w:cs="Times New Roman"/>
          <w:sz w:val="24"/>
          <w:szCs w:val="24"/>
        </w:rPr>
        <w:t xml:space="preserve"> και </w:t>
      </w:r>
      <w:r w:rsidR="00AC6113" w:rsidRPr="00962696">
        <w:rPr>
          <w:rFonts w:ascii="Times New Roman" w:hAnsi="Times New Roman" w:cs="Times New Roman"/>
          <w:sz w:val="24"/>
          <w:szCs w:val="24"/>
        </w:rPr>
        <w:t xml:space="preserve">τις διαφορές μεταξύ πληθυσμών </w:t>
      </w:r>
      <w:r w:rsidR="005F4A13" w:rsidRPr="00962696">
        <w:rPr>
          <w:rFonts w:ascii="Times New Roman" w:hAnsi="Times New Roman" w:cs="Times New Roman"/>
          <w:sz w:val="24"/>
          <w:szCs w:val="24"/>
        </w:rPr>
        <w:t>τυπικής ανάπτυξης και παιδιών με ΑΓΔ.</w:t>
      </w:r>
      <w:r w:rsidR="00515B0F" w:rsidRPr="00962696">
        <w:rPr>
          <w:rFonts w:ascii="Times New Roman" w:hAnsi="Times New Roman" w:cs="Times New Roman"/>
          <w:sz w:val="24"/>
          <w:szCs w:val="24"/>
        </w:rPr>
        <w:t xml:space="preserve"> Γενικά, τα παιδιά με ΑΓΔ </w:t>
      </w:r>
      <w:r w:rsidR="00802F2C" w:rsidRPr="00962696">
        <w:rPr>
          <w:rFonts w:ascii="Times New Roman" w:hAnsi="Times New Roman" w:cs="Times New Roman"/>
          <w:sz w:val="24"/>
          <w:szCs w:val="24"/>
        </w:rPr>
        <w:t>είτε μονόγλωσσα είτε δίγλωσσα</w:t>
      </w:r>
      <w:r w:rsidR="00297457" w:rsidRPr="00962696">
        <w:rPr>
          <w:rFonts w:ascii="Times New Roman" w:hAnsi="Times New Roman" w:cs="Times New Roman"/>
          <w:sz w:val="24"/>
          <w:szCs w:val="24"/>
        </w:rPr>
        <w:t>, σε αντίθεση με τα παιδιά τυπικής ανάπτυξης,</w:t>
      </w:r>
      <w:r w:rsidR="00515B0F" w:rsidRPr="00962696">
        <w:rPr>
          <w:rFonts w:ascii="Times New Roman" w:hAnsi="Times New Roman" w:cs="Times New Roman"/>
          <w:sz w:val="24"/>
          <w:szCs w:val="24"/>
        </w:rPr>
        <w:t xml:space="preserve"> σημείωναν χαμηλότερες επιδόσεις τόσο στην μακροδομή όσο και στην μικροδομή</w:t>
      </w:r>
      <w:r w:rsidR="00224AFB" w:rsidRPr="00962696">
        <w:rPr>
          <w:rFonts w:ascii="Times New Roman" w:hAnsi="Times New Roman" w:cs="Times New Roman"/>
          <w:sz w:val="24"/>
          <w:szCs w:val="24"/>
        </w:rPr>
        <w:t>.</w:t>
      </w:r>
      <w:r w:rsidR="00804F04" w:rsidRPr="00962696">
        <w:rPr>
          <w:rFonts w:ascii="Times New Roman" w:hAnsi="Times New Roman" w:cs="Times New Roman"/>
          <w:sz w:val="24"/>
          <w:szCs w:val="24"/>
        </w:rPr>
        <w:t xml:space="preserve"> </w:t>
      </w:r>
      <w:r w:rsidR="00085183" w:rsidRPr="00962696">
        <w:rPr>
          <w:rFonts w:ascii="Times New Roman" w:hAnsi="Times New Roman" w:cs="Times New Roman"/>
          <w:sz w:val="24"/>
          <w:szCs w:val="24"/>
        </w:rPr>
        <w:t>Επίσης, σύμφωνα με τα ευρήματα η</w:t>
      </w:r>
      <w:r w:rsidR="00E70DDF" w:rsidRPr="00962696">
        <w:rPr>
          <w:rFonts w:ascii="Times New Roman" w:hAnsi="Times New Roman" w:cs="Times New Roman"/>
          <w:sz w:val="24"/>
          <w:szCs w:val="24"/>
        </w:rPr>
        <w:t xml:space="preserve"> γλωσσική επάρκεια</w:t>
      </w:r>
      <w:r w:rsidR="00085183" w:rsidRPr="00962696">
        <w:rPr>
          <w:rFonts w:ascii="Times New Roman" w:hAnsi="Times New Roman" w:cs="Times New Roman"/>
          <w:sz w:val="24"/>
          <w:szCs w:val="24"/>
        </w:rPr>
        <w:t xml:space="preserve"> </w:t>
      </w:r>
      <w:r w:rsidR="005D1F13">
        <w:rPr>
          <w:rFonts w:ascii="Times New Roman" w:hAnsi="Times New Roman" w:cs="Times New Roman"/>
          <w:sz w:val="24"/>
          <w:szCs w:val="24"/>
        </w:rPr>
        <w:t>σ</w:t>
      </w:r>
      <w:r w:rsidR="005D1F13" w:rsidRPr="005D1F13">
        <w:rPr>
          <w:rFonts w:ascii="Times New Roman" w:hAnsi="Times New Roman" w:cs="Times New Roman"/>
          <w:sz w:val="24"/>
          <w:szCs w:val="24"/>
        </w:rPr>
        <w:t>υσχετίστηκε θετικά με δείκτες μακροδομής και μικροδομής και σε ορισμένες αναλύσεις αναδείχτηκε σημαντικός στατιστικός προβλεπτικός παράγοντας</w:t>
      </w:r>
      <w:r w:rsidR="002606A9" w:rsidRPr="00962696">
        <w:rPr>
          <w:rFonts w:ascii="Times New Roman" w:hAnsi="Times New Roman" w:cs="Times New Roman"/>
          <w:sz w:val="24"/>
          <w:szCs w:val="24"/>
        </w:rPr>
        <w:t xml:space="preserve">. Πιο συγκεκριμένα τα </w:t>
      </w:r>
      <w:r w:rsidR="008B2257" w:rsidRPr="00962696">
        <w:rPr>
          <w:rFonts w:ascii="Times New Roman" w:hAnsi="Times New Roman" w:cs="Times New Roman"/>
          <w:sz w:val="24"/>
          <w:szCs w:val="24"/>
        </w:rPr>
        <w:t>παιδιά</w:t>
      </w:r>
      <w:r w:rsidR="002606A9" w:rsidRPr="00962696">
        <w:rPr>
          <w:rFonts w:ascii="Times New Roman" w:hAnsi="Times New Roman" w:cs="Times New Roman"/>
          <w:sz w:val="24"/>
          <w:szCs w:val="24"/>
        </w:rPr>
        <w:t xml:space="preserve"> που είχαν </w:t>
      </w:r>
      <w:r w:rsidR="006A1DA0" w:rsidRPr="00962696">
        <w:rPr>
          <w:rFonts w:ascii="Times New Roman" w:hAnsi="Times New Roman" w:cs="Times New Roman"/>
          <w:sz w:val="24"/>
          <w:szCs w:val="24"/>
        </w:rPr>
        <w:t xml:space="preserve">υψηλό δείκτη διαφορετικών λέξεων </w:t>
      </w:r>
      <w:r w:rsidR="006A1DA0" w:rsidRPr="00962696">
        <w:rPr>
          <w:rFonts w:ascii="Times New Roman" w:hAnsi="Times New Roman" w:cs="Times New Roman"/>
          <w:i/>
          <w:iCs/>
          <w:sz w:val="24"/>
          <w:szCs w:val="24"/>
        </w:rPr>
        <w:t>(NDW)</w:t>
      </w:r>
      <w:r w:rsidR="006A1DA0" w:rsidRPr="00962696">
        <w:rPr>
          <w:rFonts w:ascii="Times New Roman" w:hAnsi="Times New Roman" w:cs="Times New Roman"/>
          <w:sz w:val="24"/>
          <w:szCs w:val="24"/>
        </w:rPr>
        <w:t xml:space="preserve"> σημείωναν καλύτερες επιδόσεις </w:t>
      </w:r>
      <w:r w:rsidR="00E41A8D" w:rsidRPr="00962696">
        <w:rPr>
          <w:rFonts w:ascii="Times New Roman" w:hAnsi="Times New Roman" w:cs="Times New Roman"/>
          <w:sz w:val="24"/>
          <w:szCs w:val="24"/>
        </w:rPr>
        <w:t xml:space="preserve">στους δύο αυτούς τομείς, κάτι το οποίο συνάδει με την διαφορά στις επιδόσεις τους μεταξύ των δύο </w:t>
      </w:r>
      <w:r w:rsidR="00095666" w:rsidRPr="00962696">
        <w:rPr>
          <w:rFonts w:ascii="Times New Roman" w:hAnsi="Times New Roman" w:cs="Times New Roman"/>
          <w:sz w:val="24"/>
          <w:szCs w:val="24"/>
        </w:rPr>
        <w:t>γλωσσών</w:t>
      </w:r>
      <w:r w:rsidR="007D5959" w:rsidRPr="00962696">
        <w:rPr>
          <w:rFonts w:ascii="Times New Roman" w:hAnsi="Times New Roman" w:cs="Times New Roman"/>
          <w:sz w:val="24"/>
          <w:szCs w:val="24"/>
        </w:rPr>
        <w:t xml:space="preserve">, καθώς σημείωναν υψηλότερες βαθμολογίες στην κυρίαρχη γλώσσα. </w:t>
      </w:r>
      <w:r w:rsidR="008E664C" w:rsidRPr="00962696">
        <w:rPr>
          <w:rFonts w:ascii="Times New Roman" w:hAnsi="Times New Roman" w:cs="Times New Roman"/>
          <w:sz w:val="24"/>
          <w:szCs w:val="24"/>
        </w:rPr>
        <w:t>Ακόμη, προγνωστικ</w:t>
      </w:r>
      <w:r w:rsidR="00BC2A11" w:rsidRPr="00962696">
        <w:rPr>
          <w:rFonts w:ascii="Times New Roman" w:hAnsi="Times New Roman" w:cs="Times New Roman"/>
          <w:sz w:val="24"/>
          <w:szCs w:val="24"/>
        </w:rPr>
        <w:t>οί</w:t>
      </w:r>
      <w:r w:rsidR="008E664C" w:rsidRPr="00962696">
        <w:rPr>
          <w:rFonts w:ascii="Times New Roman" w:hAnsi="Times New Roman" w:cs="Times New Roman"/>
          <w:sz w:val="24"/>
          <w:szCs w:val="24"/>
        </w:rPr>
        <w:t xml:space="preserve"> παράγοντ</w:t>
      </w:r>
      <w:r w:rsidR="00BC2A11" w:rsidRPr="00962696">
        <w:rPr>
          <w:rFonts w:ascii="Times New Roman" w:hAnsi="Times New Roman" w:cs="Times New Roman"/>
          <w:sz w:val="24"/>
          <w:szCs w:val="24"/>
        </w:rPr>
        <w:t>ε</w:t>
      </w:r>
      <w:r w:rsidR="008E664C" w:rsidRPr="00962696">
        <w:rPr>
          <w:rFonts w:ascii="Times New Roman" w:hAnsi="Times New Roman" w:cs="Times New Roman"/>
          <w:sz w:val="24"/>
          <w:szCs w:val="24"/>
        </w:rPr>
        <w:t xml:space="preserve">ς </w:t>
      </w:r>
      <w:r w:rsidR="00BC2A11" w:rsidRPr="00962696">
        <w:rPr>
          <w:rFonts w:ascii="Times New Roman" w:hAnsi="Times New Roman" w:cs="Times New Roman"/>
          <w:sz w:val="24"/>
          <w:szCs w:val="24"/>
        </w:rPr>
        <w:t>αποτελούσαν</w:t>
      </w:r>
      <w:r w:rsidR="000665EB" w:rsidRPr="00962696">
        <w:rPr>
          <w:rFonts w:ascii="Times New Roman" w:hAnsi="Times New Roman" w:cs="Times New Roman"/>
          <w:sz w:val="24"/>
          <w:szCs w:val="24"/>
        </w:rPr>
        <w:t xml:space="preserve"> </w:t>
      </w:r>
      <w:r w:rsidR="00BC2A11" w:rsidRPr="00962696">
        <w:rPr>
          <w:rFonts w:ascii="Times New Roman" w:hAnsi="Times New Roman" w:cs="Times New Roman"/>
          <w:sz w:val="24"/>
          <w:szCs w:val="24"/>
        </w:rPr>
        <w:t xml:space="preserve">αφενός </w:t>
      </w:r>
      <w:r w:rsidR="000665EB" w:rsidRPr="00962696">
        <w:rPr>
          <w:rFonts w:ascii="Times New Roman" w:hAnsi="Times New Roman" w:cs="Times New Roman"/>
          <w:sz w:val="24"/>
          <w:szCs w:val="24"/>
        </w:rPr>
        <w:t>οι γνωστικές δεξιότητες των παιδιών</w:t>
      </w:r>
      <w:r w:rsidR="007D5959" w:rsidRPr="00962696">
        <w:rPr>
          <w:rFonts w:ascii="Times New Roman" w:hAnsi="Times New Roman" w:cs="Times New Roman"/>
          <w:sz w:val="24"/>
          <w:szCs w:val="24"/>
        </w:rPr>
        <w:t xml:space="preserve"> </w:t>
      </w:r>
      <w:r w:rsidR="00BC2A11" w:rsidRPr="00962696">
        <w:rPr>
          <w:rFonts w:ascii="Times New Roman" w:hAnsi="Times New Roman" w:cs="Times New Roman"/>
          <w:sz w:val="24"/>
          <w:szCs w:val="24"/>
        </w:rPr>
        <w:t>και αφετέρου οι μορφοσυντακτικές δεξιότητες</w:t>
      </w:r>
      <w:r w:rsidR="00294502">
        <w:rPr>
          <w:rFonts w:ascii="Times New Roman" w:hAnsi="Times New Roman" w:cs="Times New Roman"/>
          <w:sz w:val="24"/>
          <w:szCs w:val="24"/>
        </w:rPr>
        <w:t>,</w:t>
      </w:r>
      <w:r w:rsidR="00BC2A11" w:rsidRPr="00962696">
        <w:rPr>
          <w:rFonts w:ascii="Times New Roman" w:hAnsi="Times New Roman" w:cs="Times New Roman"/>
          <w:sz w:val="24"/>
          <w:szCs w:val="24"/>
        </w:rPr>
        <w:t xml:space="preserve"> </w:t>
      </w:r>
      <w:r w:rsidR="00B31B9A" w:rsidRPr="00962696">
        <w:rPr>
          <w:rFonts w:ascii="Times New Roman" w:hAnsi="Times New Roman" w:cs="Times New Roman"/>
          <w:sz w:val="24"/>
          <w:szCs w:val="24"/>
        </w:rPr>
        <w:t xml:space="preserve">οι οποίες συσχετίστηκαν θετικά </w:t>
      </w:r>
      <w:r w:rsidR="00445802" w:rsidRPr="00962696">
        <w:rPr>
          <w:rFonts w:ascii="Times New Roman" w:hAnsi="Times New Roman" w:cs="Times New Roman"/>
          <w:sz w:val="24"/>
          <w:szCs w:val="24"/>
        </w:rPr>
        <w:t>με</w:t>
      </w:r>
      <w:r w:rsidR="00776BE0" w:rsidRPr="00962696">
        <w:rPr>
          <w:rFonts w:ascii="Times New Roman" w:hAnsi="Times New Roman" w:cs="Times New Roman"/>
          <w:sz w:val="24"/>
          <w:szCs w:val="24"/>
        </w:rPr>
        <w:t xml:space="preserve"> τις </w:t>
      </w:r>
      <w:r w:rsidR="0055751A" w:rsidRPr="00962696">
        <w:rPr>
          <w:rFonts w:ascii="Times New Roman" w:hAnsi="Times New Roman" w:cs="Times New Roman"/>
          <w:sz w:val="24"/>
          <w:szCs w:val="24"/>
        </w:rPr>
        <w:t>ικ</w:t>
      </w:r>
      <w:r w:rsidR="00D44EC8" w:rsidRPr="00962696">
        <w:rPr>
          <w:rFonts w:ascii="Times New Roman" w:hAnsi="Times New Roman" w:cs="Times New Roman"/>
          <w:sz w:val="24"/>
          <w:szCs w:val="24"/>
        </w:rPr>
        <w:t xml:space="preserve">ανότητές τους στην μακροδομή και την μικροδομή. </w:t>
      </w:r>
      <w:r w:rsidR="00000350" w:rsidRPr="00962696">
        <w:rPr>
          <w:rFonts w:ascii="Times New Roman" w:hAnsi="Times New Roman" w:cs="Times New Roman"/>
          <w:sz w:val="24"/>
          <w:szCs w:val="24"/>
        </w:rPr>
        <w:t>Επιπλέον, μέσα από τις μελέτες αναδείχθηκε ότι η μακροδομή παρουσιάζει μεγαλύτερη σταθερότητα μεταξύ των διαφορετικών γλωσσών σε αντίθεση με την μικροδομή</w:t>
      </w:r>
      <w:r w:rsidR="006B603F">
        <w:rPr>
          <w:rFonts w:ascii="Times New Roman" w:hAnsi="Times New Roman" w:cs="Times New Roman"/>
          <w:sz w:val="24"/>
          <w:szCs w:val="24"/>
        </w:rPr>
        <w:t>,</w:t>
      </w:r>
      <w:r w:rsidR="00000350" w:rsidRPr="00962696">
        <w:rPr>
          <w:rFonts w:ascii="Times New Roman" w:hAnsi="Times New Roman" w:cs="Times New Roman"/>
          <w:sz w:val="24"/>
          <w:szCs w:val="24"/>
        </w:rPr>
        <w:t xml:space="preserve"> η οποία φαίνεται να επηρεάζεται περισσότερο από τα επιμέρους χαρακτηριστικά της κάθε γλώσσας. </w:t>
      </w:r>
    </w:p>
    <w:p w14:paraId="173139B9" w14:textId="678D3B82" w:rsidR="00846ECD" w:rsidRPr="00962696" w:rsidRDefault="00746C65"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E76429" w:rsidRPr="00962696">
        <w:rPr>
          <w:rFonts w:ascii="Times New Roman" w:hAnsi="Times New Roman" w:cs="Times New Roman"/>
          <w:sz w:val="24"/>
          <w:szCs w:val="24"/>
        </w:rPr>
        <w:t>Σε 9 μελέτες</w:t>
      </w:r>
      <w:r w:rsidR="00A2131C"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"/>
          <w:id w:val="-1590921689"/>
          <w:placeholder>
            <w:docPart w:val="DefaultPlaceholder_-1854013440"/>
          </w:placeholder>
        </w:sdtPr>
        <w:sdtEndPr/>
        <w:sdtContent>
          <w:r w:rsidR="00FD4CB2" w:rsidRPr="00FD4CB2">
            <w:rPr>
              <w:rFonts w:ascii="Times New Roman" w:eastAsia="Times New Roman" w:hAnsi="Times New Roman" w:cs="Times New Roman"/>
              <w:color w:val="000000"/>
              <w:sz w:val="24"/>
            </w:rPr>
            <w:t xml:space="preserve">(Boerma et al., 2016; Boerma &amp; Blom, 2017; Hamdani et al., 2025; Hayes &amp; Kan, 2026; Lindgren, 2022, 2023; Öberg &amp; Bohnacker, 2024; Șan, 2023; </w:t>
          </w:r>
          <w:r w:rsidR="00FD4CB2" w:rsidRPr="00FD4CB2">
            <w:rPr>
              <w:rFonts w:ascii="Times New Roman" w:eastAsia="Times New Roman" w:hAnsi="Times New Roman" w:cs="Times New Roman"/>
              <w:color w:val="000000"/>
              <w:sz w:val="24"/>
            </w:rPr>
            <w:lastRenderedPageBreak/>
            <w:t>Sekerina et al., 2025)</w:t>
          </w:r>
        </w:sdtContent>
      </w:sdt>
      <w:r w:rsidR="001175F6" w:rsidRPr="00962696">
        <w:rPr>
          <w:rFonts w:ascii="Times New Roman" w:hAnsi="Times New Roman" w:cs="Times New Roman"/>
          <w:color w:val="000000"/>
          <w:sz w:val="24"/>
          <w:szCs w:val="24"/>
        </w:rPr>
        <w:t xml:space="preserve">, </w:t>
      </w:r>
      <w:r w:rsidR="00A2131C" w:rsidRPr="00962696">
        <w:rPr>
          <w:rFonts w:ascii="Times New Roman" w:hAnsi="Times New Roman" w:cs="Times New Roman"/>
          <w:sz w:val="24"/>
          <w:szCs w:val="24"/>
        </w:rPr>
        <w:t xml:space="preserve"> </w:t>
      </w:r>
      <w:r w:rsidR="00E76429" w:rsidRPr="00962696">
        <w:rPr>
          <w:rFonts w:ascii="Times New Roman" w:hAnsi="Times New Roman" w:cs="Times New Roman"/>
          <w:sz w:val="24"/>
          <w:szCs w:val="24"/>
        </w:rPr>
        <w:t>εξετάστηκε η</w:t>
      </w:r>
      <w:r w:rsidR="00A2131C" w:rsidRPr="00962696">
        <w:rPr>
          <w:rFonts w:ascii="Times New Roman" w:hAnsi="Times New Roman" w:cs="Times New Roman"/>
          <w:sz w:val="24"/>
          <w:szCs w:val="24"/>
        </w:rPr>
        <w:t xml:space="preserve"> κατανόηση </w:t>
      </w:r>
      <w:r w:rsidR="002D246A" w:rsidRPr="00962696">
        <w:rPr>
          <w:rFonts w:ascii="Times New Roman" w:hAnsi="Times New Roman" w:cs="Times New Roman"/>
          <w:sz w:val="24"/>
          <w:szCs w:val="24"/>
        </w:rPr>
        <w:t xml:space="preserve">της αφήγησης και προέκυψε ότι </w:t>
      </w:r>
      <w:r w:rsidR="0063755B" w:rsidRPr="00962696">
        <w:rPr>
          <w:rFonts w:ascii="Times New Roman" w:hAnsi="Times New Roman" w:cs="Times New Roman"/>
          <w:sz w:val="24"/>
          <w:szCs w:val="24"/>
        </w:rPr>
        <w:t>οι επιδόσεις στην</w:t>
      </w:r>
      <w:r w:rsidR="008413C9" w:rsidRPr="00962696">
        <w:rPr>
          <w:rFonts w:ascii="Times New Roman" w:hAnsi="Times New Roman" w:cs="Times New Roman"/>
          <w:sz w:val="24"/>
          <w:szCs w:val="24"/>
        </w:rPr>
        <w:t xml:space="preserve"> κατανόηση αυξάνεται όσο αυξάνεται και η ηλικία </w:t>
      </w:r>
      <w:r w:rsidR="0022059F" w:rsidRPr="00962696">
        <w:rPr>
          <w:rFonts w:ascii="Times New Roman" w:hAnsi="Times New Roman" w:cs="Times New Roman"/>
          <w:sz w:val="24"/>
          <w:szCs w:val="24"/>
        </w:rPr>
        <w:t>και το λεξιλόγιο</w:t>
      </w:r>
      <w:r w:rsidR="006E52F7" w:rsidRPr="00962696">
        <w:rPr>
          <w:rFonts w:ascii="Times New Roman" w:hAnsi="Times New Roman" w:cs="Times New Roman"/>
          <w:sz w:val="24"/>
          <w:szCs w:val="24"/>
        </w:rPr>
        <w:t>.</w:t>
      </w:r>
      <w:r w:rsidR="006620A6" w:rsidRPr="00962696">
        <w:rPr>
          <w:rFonts w:ascii="Times New Roman" w:hAnsi="Times New Roman" w:cs="Times New Roman"/>
          <w:sz w:val="24"/>
          <w:szCs w:val="24"/>
        </w:rPr>
        <w:t xml:space="preserve"> Η διαφορά στις επιδόσεις της κατανόησης </w:t>
      </w:r>
      <w:r w:rsidR="004C19B6" w:rsidRPr="00962696">
        <w:rPr>
          <w:rFonts w:ascii="Times New Roman" w:hAnsi="Times New Roman" w:cs="Times New Roman"/>
          <w:sz w:val="24"/>
          <w:szCs w:val="24"/>
        </w:rPr>
        <w:t>επηρεάζονταν από την δομή της ιστορίας</w:t>
      </w:r>
      <w:r w:rsidR="00770598" w:rsidRPr="00962696">
        <w:rPr>
          <w:rFonts w:ascii="Times New Roman" w:hAnsi="Times New Roman" w:cs="Times New Roman"/>
          <w:sz w:val="24"/>
          <w:szCs w:val="24"/>
        </w:rPr>
        <w:t>, την πολυπλοκότητα των ερωτήσεων</w:t>
      </w:r>
      <w:r w:rsidR="004C19B6" w:rsidRPr="00962696">
        <w:rPr>
          <w:rFonts w:ascii="Times New Roman" w:hAnsi="Times New Roman" w:cs="Times New Roman"/>
          <w:sz w:val="24"/>
          <w:szCs w:val="24"/>
        </w:rPr>
        <w:t xml:space="preserve"> αλλά και τ</w:t>
      </w:r>
      <w:r w:rsidR="0063755B" w:rsidRPr="00962696">
        <w:rPr>
          <w:rFonts w:ascii="Times New Roman" w:hAnsi="Times New Roman" w:cs="Times New Roman"/>
          <w:sz w:val="24"/>
          <w:szCs w:val="24"/>
        </w:rPr>
        <w:t xml:space="preserve">ων συνδυασμό </w:t>
      </w:r>
      <w:r w:rsidR="00000B8B" w:rsidRPr="00962696">
        <w:rPr>
          <w:rFonts w:ascii="Times New Roman" w:hAnsi="Times New Roman" w:cs="Times New Roman"/>
          <w:sz w:val="24"/>
          <w:szCs w:val="24"/>
        </w:rPr>
        <w:t>οπτικών και γλωσσικών στοιχείων.</w:t>
      </w:r>
      <w:r w:rsidR="00770598" w:rsidRPr="00962696">
        <w:rPr>
          <w:rFonts w:ascii="Times New Roman" w:hAnsi="Times New Roman" w:cs="Times New Roman"/>
          <w:sz w:val="24"/>
          <w:szCs w:val="24"/>
        </w:rPr>
        <w:t xml:space="preserve"> </w:t>
      </w:r>
      <w:r w:rsidR="00461331" w:rsidRPr="00962696">
        <w:rPr>
          <w:rFonts w:ascii="Times New Roman" w:hAnsi="Times New Roman" w:cs="Times New Roman"/>
          <w:sz w:val="24"/>
          <w:szCs w:val="24"/>
        </w:rPr>
        <w:t>Τέλος</w:t>
      </w:r>
      <w:r w:rsidR="00770598" w:rsidRPr="00962696">
        <w:rPr>
          <w:rFonts w:ascii="Times New Roman" w:hAnsi="Times New Roman" w:cs="Times New Roman"/>
          <w:sz w:val="24"/>
          <w:szCs w:val="24"/>
        </w:rPr>
        <w:t xml:space="preserve">, </w:t>
      </w:r>
      <w:r w:rsidR="00461331" w:rsidRPr="00962696">
        <w:rPr>
          <w:rFonts w:ascii="Times New Roman" w:hAnsi="Times New Roman" w:cs="Times New Roman"/>
          <w:sz w:val="24"/>
          <w:szCs w:val="24"/>
        </w:rPr>
        <w:t>ένας αρνητικός</w:t>
      </w:r>
      <w:r w:rsidR="00770598" w:rsidRPr="00962696">
        <w:rPr>
          <w:rFonts w:ascii="Times New Roman" w:hAnsi="Times New Roman" w:cs="Times New Roman"/>
          <w:sz w:val="24"/>
          <w:szCs w:val="24"/>
        </w:rPr>
        <w:t xml:space="preserve"> προγνωστικός παράγοντας της κατανόησης </w:t>
      </w:r>
      <w:r w:rsidR="00B368F0" w:rsidRPr="00962696">
        <w:rPr>
          <w:rFonts w:ascii="Times New Roman" w:hAnsi="Times New Roman" w:cs="Times New Roman"/>
          <w:sz w:val="24"/>
          <w:szCs w:val="24"/>
        </w:rPr>
        <w:t>φάνηκε να αποτελεί η ΑΓΔ</w:t>
      </w:r>
      <w:r w:rsidR="00461331" w:rsidRPr="00962696">
        <w:rPr>
          <w:rFonts w:ascii="Times New Roman" w:hAnsi="Times New Roman" w:cs="Times New Roman"/>
          <w:sz w:val="24"/>
          <w:szCs w:val="24"/>
        </w:rPr>
        <w:t xml:space="preserve">, </w:t>
      </w:r>
      <w:r w:rsidR="00866F1D" w:rsidRPr="00962696">
        <w:rPr>
          <w:rFonts w:ascii="Times New Roman" w:hAnsi="Times New Roman" w:cs="Times New Roman"/>
          <w:sz w:val="24"/>
          <w:szCs w:val="24"/>
        </w:rPr>
        <w:t>διότι</w:t>
      </w:r>
      <w:r w:rsidR="00461331" w:rsidRPr="00962696">
        <w:rPr>
          <w:rFonts w:ascii="Times New Roman" w:hAnsi="Times New Roman" w:cs="Times New Roman"/>
          <w:sz w:val="24"/>
          <w:szCs w:val="24"/>
        </w:rPr>
        <w:t xml:space="preserve"> τα παιδιά με ΑΓΔ σημείωναν χαμηλότερες </w:t>
      </w:r>
      <w:r w:rsidR="00866F1D" w:rsidRPr="00962696">
        <w:rPr>
          <w:rFonts w:ascii="Times New Roman" w:hAnsi="Times New Roman" w:cs="Times New Roman"/>
          <w:sz w:val="24"/>
          <w:szCs w:val="24"/>
        </w:rPr>
        <w:t>βαθμολογίες σε σχέση με τα παιδιά τυπικής ανάπτυξης.</w:t>
      </w:r>
    </w:p>
    <w:p w14:paraId="79FD1403" w14:textId="77777777" w:rsidR="006B603F" w:rsidRPr="00962696" w:rsidRDefault="006B603F" w:rsidP="007E1627">
      <w:pPr>
        <w:spacing w:line="360" w:lineRule="auto"/>
        <w:jc w:val="both"/>
        <w:rPr>
          <w:rFonts w:ascii="Times New Roman" w:hAnsi="Times New Roman" w:cs="Times New Roman"/>
          <w:sz w:val="24"/>
          <w:szCs w:val="24"/>
        </w:rPr>
      </w:pPr>
    </w:p>
    <w:p w14:paraId="0CBE6691" w14:textId="24A1C78E" w:rsidR="00846ECD" w:rsidRPr="00962696" w:rsidRDefault="00846ECD" w:rsidP="00E76429">
      <w:pPr>
        <w:pStyle w:val="3"/>
      </w:pPr>
      <w:bookmarkStart w:id="52" w:name="_Toc239109989"/>
      <w:bookmarkStart w:id="53" w:name="_Toc243468976"/>
      <w:r w:rsidRPr="00962696">
        <w:t>3.6.3</w:t>
      </w:r>
      <w:r w:rsidR="00EC7B02" w:rsidRPr="00962696">
        <w:t xml:space="preserve"> Επίδραση της διαδικασίας χορήγησης του MAIN.</w:t>
      </w:r>
      <w:bookmarkEnd w:id="52"/>
      <w:bookmarkEnd w:id="53"/>
    </w:p>
    <w:p w14:paraId="2371DACE" w14:textId="370DB842" w:rsidR="00BF4BE1" w:rsidRPr="00962696" w:rsidRDefault="00FB3E10"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79386F" w:rsidRPr="00962696">
        <w:rPr>
          <w:rFonts w:ascii="Times New Roman" w:hAnsi="Times New Roman" w:cs="Times New Roman"/>
          <w:sz w:val="24"/>
          <w:szCs w:val="24"/>
        </w:rPr>
        <w:t>Σύμφωνα με τις μελέτες</w:t>
      </w:r>
      <w:r w:rsidR="009112D1" w:rsidRPr="00962696">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"/>
          <w:id w:val="1188796754"/>
          <w:placeholder>
            <w:docPart w:val="DefaultPlaceholder_-1854013440"/>
          </w:placeholder>
        </w:sdtPr>
        <w:sdtEndPr/>
        <w:sdtContent>
          <w:r w:rsidR="00FD4CB2" w:rsidRPr="00FD4CB2">
            <w:rPr>
              <w:rFonts w:ascii="Times New Roman" w:eastAsia="Times New Roman" w:hAnsi="Times New Roman" w:cs="Times New Roman"/>
              <w:color w:val="000000"/>
              <w:sz w:val="24"/>
            </w:rPr>
            <w:t>(Chan et al., 2023; Hamdani et al., 2025; Hayes &amp; Kan, 2026; Lindgren, 2023; Mahamid &amp; Saiegh-Haddad, 2025; Sekerina et al., 2025)</w:t>
          </w:r>
        </w:sdtContent>
      </w:sdt>
      <w:r w:rsidR="003F09B1" w:rsidRPr="00962696">
        <w:rPr>
          <w:rFonts w:ascii="Times New Roman" w:hAnsi="Times New Roman" w:cs="Times New Roman"/>
          <w:sz w:val="24"/>
          <w:szCs w:val="24"/>
        </w:rPr>
        <w:t xml:space="preserve"> </w:t>
      </w:r>
      <w:r w:rsidR="00E2307A" w:rsidRPr="00962696">
        <w:rPr>
          <w:rFonts w:ascii="Times New Roman" w:hAnsi="Times New Roman" w:cs="Times New Roman"/>
          <w:sz w:val="24"/>
          <w:szCs w:val="24"/>
        </w:rPr>
        <w:t>τόσο τα παιδιά τυπικής</w:t>
      </w:r>
      <w:r w:rsidR="004C6562" w:rsidRPr="00962696">
        <w:rPr>
          <w:rFonts w:ascii="Times New Roman" w:hAnsi="Times New Roman" w:cs="Times New Roman"/>
          <w:sz w:val="24"/>
          <w:szCs w:val="24"/>
        </w:rPr>
        <w:t xml:space="preserve"> </w:t>
      </w:r>
      <w:r w:rsidR="0020510A" w:rsidRPr="00962696">
        <w:rPr>
          <w:rFonts w:ascii="Times New Roman" w:hAnsi="Times New Roman" w:cs="Times New Roman"/>
          <w:sz w:val="24"/>
          <w:szCs w:val="24"/>
        </w:rPr>
        <w:t xml:space="preserve">ανάπτυξης </w:t>
      </w:r>
      <w:r w:rsidR="00706043" w:rsidRPr="00962696">
        <w:rPr>
          <w:rFonts w:ascii="Times New Roman" w:hAnsi="Times New Roman" w:cs="Times New Roman"/>
          <w:sz w:val="24"/>
          <w:szCs w:val="24"/>
        </w:rPr>
        <w:t xml:space="preserve">όσο και </w:t>
      </w:r>
      <w:r w:rsidR="004C6562" w:rsidRPr="00962696">
        <w:rPr>
          <w:rFonts w:ascii="Times New Roman" w:hAnsi="Times New Roman" w:cs="Times New Roman"/>
          <w:sz w:val="24"/>
          <w:szCs w:val="24"/>
        </w:rPr>
        <w:t xml:space="preserve">τα παιδιά </w:t>
      </w:r>
      <w:r w:rsidR="006D5B76" w:rsidRPr="00962696">
        <w:rPr>
          <w:rFonts w:ascii="Times New Roman" w:hAnsi="Times New Roman" w:cs="Times New Roman"/>
          <w:sz w:val="24"/>
          <w:szCs w:val="24"/>
        </w:rPr>
        <w:t>με ΑΓΔ</w:t>
      </w:r>
      <w:r w:rsidR="004C6562" w:rsidRPr="00962696">
        <w:rPr>
          <w:rFonts w:ascii="Times New Roman" w:hAnsi="Times New Roman" w:cs="Times New Roman"/>
          <w:sz w:val="24"/>
          <w:szCs w:val="24"/>
        </w:rPr>
        <w:t xml:space="preserve"> </w:t>
      </w:r>
      <w:r w:rsidR="00572C38" w:rsidRPr="00962696">
        <w:rPr>
          <w:rFonts w:ascii="Times New Roman" w:hAnsi="Times New Roman" w:cs="Times New Roman"/>
          <w:sz w:val="24"/>
          <w:szCs w:val="24"/>
        </w:rPr>
        <w:t xml:space="preserve">έχουν καλύτερες επιδόσεις στην επαναφήγηση </w:t>
      </w:r>
      <w:r w:rsidR="00204796" w:rsidRPr="00962696">
        <w:rPr>
          <w:rFonts w:ascii="Times New Roman" w:hAnsi="Times New Roman" w:cs="Times New Roman"/>
          <w:i/>
          <w:iCs/>
          <w:sz w:val="24"/>
          <w:szCs w:val="24"/>
        </w:rPr>
        <w:t>(retelling)</w:t>
      </w:r>
      <w:r w:rsidR="00572C38" w:rsidRPr="00962696">
        <w:rPr>
          <w:rFonts w:ascii="Times New Roman" w:hAnsi="Times New Roman" w:cs="Times New Roman"/>
          <w:sz w:val="24"/>
          <w:szCs w:val="24"/>
        </w:rPr>
        <w:t xml:space="preserve"> συγκριτικά με την αφήγηση </w:t>
      </w:r>
      <w:r w:rsidR="00204796" w:rsidRPr="00962696">
        <w:rPr>
          <w:rFonts w:ascii="Times New Roman" w:hAnsi="Times New Roman" w:cs="Times New Roman"/>
          <w:i/>
          <w:iCs/>
          <w:sz w:val="24"/>
          <w:szCs w:val="24"/>
        </w:rPr>
        <w:t>(telling)</w:t>
      </w:r>
      <w:r w:rsidR="00572C38" w:rsidRPr="00962696">
        <w:rPr>
          <w:rFonts w:ascii="Times New Roman" w:hAnsi="Times New Roman" w:cs="Times New Roman"/>
          <w:i/>
          <w:iCs/>
          <w:sz w:val="24"/>
          <w:szCs w:val="24"/>
        </w:rPr>
        <w:t xml:space="preserve"> </w:t>
      </w:r>
      <w:r w:rsidR="00572C38" w:rsidRPr="00962696">
        <w:rPr>
          <w:rFonts w:ascii="Times New Roman" w:hAnsi="Times New Roman" w:cs="Times New Roman"/>
          <w:sz w:val="24"/>
          <w:szCs w:val="24"/>
        </w:rPr>
        <w:t>σε επίπεδο μακροδομής</w:t>
      </w:r>
      <w:r w:rsidR="00204796" w:rsidRPr="00962696">
        <w:rPr>
          <w:rFonts w:ascii="Times New Roman" w:hAnsi="Times New Roman" w:cs="Times New Roman"/>
          <w:sz w:val="24"/>
          <w:szCs w:val="24"/>
        </w:rPr>
        <w:t>.</w:t>
      </w:r>
      <w:r w:rsidR="00572C38" w:rsidRPr="00962696">
        <w:rPr>
          <w:rFonts w:ascii="Times New Roman" w:hAnsi="Times New Roman" w:cs="Times New Roman"/>
          <w:sz w:val="24"/>
          <w:szCs w:val="24"/>
        </w:rPr>
        <w:t xml:space="preserve"> </w:t>
      </w:r>
      <w:r w:rsidR="005267B4" w:rsidRPr="00962696">
        <w:rPr>
          <w:rFonts w:ascii="Times New Roman" w:hAnsi="Times New Roman" w:cs="Times New Roman"/>
          <w:sz w:val="24"/>
          <w:szCs w:val="24"/>
        </w:rPr>
        <w:t>Αυτ</w:t>
      </w:r>
      <w:r w:rsidR="00521B74" w:rsidRPr="00962696">
        <w:rPr>
          <w:rFonts w:ascii="Times New Roman" w:hAnsi="Times New Roman" w:cs="Times New Roman"/>
          <w:sz w:val="24"/>
          <w:szCs w:val="24"/>
        </w:rPr>
        <w:t xml:space="preserve">ή η διαφορά </w:t>
      </w:r>
      <w:r w:rsidR="00745345" w:rsidRPr="00962696">
        <w:rPr>
          <w:rFonts w:ascii="Times New Roman" w:hAnsi="Times New Roman" w:cs="Times New Roman"/>
          <w:sz w:val="24"/>
          <w:szCs w:val="24"/>
        </w:rPr>
        <w:t>εμφανιζόταν πιο συχνά στα παιδιά με ΑΓΔ</w:t>
      </w:r>
      <w:r w:rsidR="00C73F8A" w:rsidRPr="00962696">
        <w:rPr>
          <w:rFonts w:ascii="Times New Roman" w:hAnsi="Times New Roman" w:cs="Times New Roman"/>
          <w:sz w:val="24"/>
          <w:szCs w:val="24"/>
        </w:rPr>
        <w:t>,</w:t>
      </w:r>
      <w:r w:rsidR="00B45C5A" w:rsidRPr="00962696">
        <w:rPr>
          <w:rFonts w:ascii="Times New Roman" w:hAnsi="Times New Roman" w:cs="Times New Roman"/>
          <w:sz w:val="24"/>
          <w:szCs w:val="24"/>
        </w:rPr>
        <w:t xml:space="preserve"> στα οποία παρατηρήθηκε πως</w:t>
      </w:r>
      <w:r w:rsidR="005267B4" w:rsidRPr="00962696">
        <w:rPr>
          <w:rFonts w:ascii="Times New Roman" w:hAnsi="Times New Roman" w:cs="Times New Roman"/>
          <w:sz w:val="24"/>
          <w:szCs w:val="24"/>
        </w:rPr>
        <w:t xml:space="preserve"> </w:t>
      </w:r>
      <w:r w:rsidR="00066BD9" w:rsidRPr="00962696">
        <w:rPr>
          <w:rFonts w:ascii="Times New Roman" w:hAnsi="Times New Roman" w:cs="Times New Roman"/>
          <w:sz w:val="24"/>
          <w:szCs w:val="24"/>
        </w:rPr>
        <w:t xml:space="preserve">η επαναφήγηση ήταν </w:t>
      </w:r>
      <w:r w:rsidR="00DC1833" w:rsidRPr="00962696">
        <w:rPr>
          <w:rFonts w:ascii="Times New Roman" w:hAnsi="Times New Roman" w:cs="Times New Roman"/>
          <w:sz w:val="24"/>
          <w:szCs w:val="24"/>
        </w:rPr>
        <w:t>πιο ισχυρή</w:t>
      </w:r>
      <w:r w:rsidR="006B6D9C">
        <w:rPr>
          <w:rFonts w:ascii="Times New Roman" w:hAnsi="Times New Roman" w:cs="Times New Roman"/>
          <w:sz w:val="24"/>
          <w:szCs w:val="24"/>
        </w:rPr>
        <w:t>,</w:t>
      </w:r>
      <w:r w:rsidR="00DC1833" w:rsidRPr="00962696">
        <w:rPr>
          <w:rFonts w:ascii="Times New Roman" w:hAnsi="Times New Roman" w:cs="Times New Roman"/>
          <w:sz w:val="24"/>
          <w:szCs w:val="24"/>
        </w:rPr>
        <w:t xml:space="preserve"> </w:t>
      </w:r>
      <w:r w:rsidR="00567513" w:rsidRPr="00962696">
        <w:rPr>
          <w:rFonts w:ascii="Times New Roman" w:hAnsi="Times New Roman" w:cs="Times New Roman"/>
          <w:sz w:val="24"/>
          <w:szCs w:val="24"/>
        </w:rPr>
        <w:t xml:space="preserve">με μεγάλη λεξιλογική ποικιλία </w:t>
      </w:r>
      <w:r w:rsidR="00314D55" w:rsidRPr="00962696">
        <w:rPr>
          <w:rFonts w:ascii="Times New Roman" w:hAnsi="Times New Roman" w:cs="Times New Roman"/>
          <w:sz w:val="24"/>
          <w:szCs w:val="24"/>
        </w:rPr>
        <w:t>συγκριτικά με την αφήγηση η οποία συνδεόταν με καλύτερη γλωσσική παραγωγή.</w:t>
      </w:r>
      <w:r w:rsidR="00B45C5A" w:rsidRPr="00962696">
        <w:rPr>
          <w:rFonts w:ascii="Times New Roman" w:hAnsi="Times New Roman" w:cs="Times New Roman"/>
          <w:sz w:val="24"/>
          <w:szCs w:val="24"/>
        </w:rPr>
        <w:t xml:space="preserve"> </w:t>
      </w:r>
      <w:r w:rsidR="007823D9" w:rsidRPr="00962696">
        <w:rPr>
          <w:rFonts w:ascii="Times New Roman" w:hAnsi="Times New Roman" w:cs="Times New Roman"/>
          <w:sz w:val="24"/>
          <w:szCs w:val="24"/>
        </w:rPr>
        <w:t xml:space="preserve">Επιπλέον, </w:t>
      </w:r>
      <w:r w:rsidR="00225342" w:rsidRPr="00962696">
        <w:rPr>
          <w:rFonts w:ascii="Times New Roman" w:hAnsi="Times New Roman" w:cs="Times New Roman"/>
          <w:sz w:val="24"/>
          <w:szCs w:val="24"/>
        </w:rPr>
        <w:t>οι επιδόσεις στην</w:t>
      </w:r>
      <w:r w:rsidR="00BE6547" w:rsidRPr="00962696">
        <w:rPr>
          <w:rFonts w:ascii="Times New Roman" w:hAnsi="Times New Roman" w:cs="Times New Roman"/>
          <w:sz w:val="24"/>
          <w:szCs w:val="24"/>
        </w:rPr>
        <w:t xml:space="preserve"> κατανόηση</w:t>
      </w:r>
      <w:r w:rsidR="00225342" w:rsidRPr="00962696">
        <w:rPr>
          <w:rFonts w:ascii="Times New Roman" w:hAnsi="Times New Roman" w:cs="Times New Roman"/>
          <w:sz w:val="24"/>
          <w:szCs w:val="24"/>
        </w:rPr>
        <w:t xml:space="preserve"> </w:t>
      </w:r>
      <w:r w:rsidR="00B20899" w:rsidRPr="00962696">
        <w:rPr>
          <w:rFonts w:ascii="Times New Roman" w:hAnsi="Times New Roman" w:cs="Times New Roman"/>
          <w:i/>
          <w:iCs/>
          <w:sz w:val="24"/>
          <w:szCs w:val="24"/>
        </w:rPr>
        <w:t>(comprehension)</w:t>
      </w:r>
      <w:r w:rsidR="00225342" w:rsidRPr="00962696">
        <w:rPr>
          <w:rFonts w:ascii="Times New Roman" w:hAnsi="Times New Roman" w:cs="Times New Roman"/>
          <w:sz w:val="24"/>
          <w:szCs w:val="24"/>
        </w:rPr>
        <w:t xml:space="preserve"> ήταν ισχυρότερ</w:t>
      </w:r>
      <w:r w:rsidR="00AD0B78" w:rsidRPr="00962696">
        <w:rPr>
          <w:rFonts w:ascii="Times New Roman" w:hAnsi="Times New Roman" w:cs="Times New Roman"/>
          <w:sz w:val="24"/>
          <w:szCs w:val="24"/>
        </w:rPr>
        <w:t>ες</w:t>
      </w:r>
      <w:r w:rsidR="00225342" w:rsidRPr="00962696">
        <w:rPr>
          <w:rFonts w:ascii="Times New Roman" w:hAnsi="Times New Roman" w:cs="Times New Roman"/>
          <w:sz w:val="24"/>
          <w:szCs w:val="24"/>
        </w:rPr>
        <w:t xml:space="preserve"> </w:t>
      </w:r>
      <w:r w:rsidR="00B20899" w:rsidRPr="00962696">
        <w:rPr>
          <w:rFonts w:ascii="Times New Roman" w:hAnsi="Times New Roman" w:cs="Times New Roman"/>
          <w:sz w:val="24"/>
          <w:szCs w:val="24"/>
        </w:rPr>
        <w:t xml:space="preserve">από ότι στην παραγωγή </w:t>
      </w:r>
      <w:r w:rsidR="00B20899" w:rsidRPr="00962696">
        <w:rPr>
          <w:rFonts w:ascii="Times New Roman" w:hAnsi="Times New Roman" w:cs="Times New Roman"/>
          <w:i/>
          <w:iCs/>
          <w:sz w:val="24"/>
          <w:szCs w:val="24"/>
        </w:rPr>
        <w:t>(production)</w:t>
      </w:r>
      <w:r w:rsidR="009D351A" w:rsidRPr="00962696">
        <w:rPr>
          <w:rFonts w:ascii="Times New Roman" w:hAnsi="Times New Roman" w:cs="Times New Roman"/>
          <w:i/>
          <w:iCs/>
          <w:sz w:val="24"/>
          <w:szCs w:val="24"/>
        </w:rPr>
        <w:t xml:space="preserve"> </w:t>
      </w:r>
      <w:r w:rsidR="009D351A" w:rsidRPr="00962696">
        <w:rPr>
          <w:rFonts w:ascii="Times New Roman" w:hAnsi="Times New Roman" w:cs="Times New Roman"/>
          <w:sz w:val="24"/>
          <w:szCs w:val="24"/>
        </w:rPr>
        <w:t xml:space="preserve">τόσο στα παιδιά τυπικής ανάπτυξης όσο και στα παιδιά με ΑΓΔ. </w:t>
      </w:r>
      <w:r w:rsidR="007166D4" w:rsidRPr="00962696">
        <w:rPr>
          <w:rFonts w:ascii="Times New Roman" w:hAnsi="Times New Roman" w:cs="Times New Roman"/>
          <w:sz w:val="24"/>
          <w:szCs w:val="24"/>
        </w:rPr>
        <w:t xml:space="preserve">Από την ανάλυση των αποτελεσμάτων προέκυψε ακόμη ότι η κατανόηση </w:t>
      </w:r>
      <w:r w:rsidR="00567309" w:rsidRPr="00962696">
        <w:rPr>
          <w:rFonts w:ascii="Times New Roman" w:hAnsi="Times New Roman" w:cs="Times New Roman"/>
          <w:sz w:val="24"/>
          <w:szCs w:val="24"/>
        </w:rPr>
        <w:t xml:space="preserve">επηρεάζεται κυρίως από την δομή της ιστορίας καθώς και από γλωσσικά και οπτικά στοιχεία. </w:t>
      </w:r>
    </w:p>
    <w:p w14:paraId="1A9E63DE" w14:textId="77777777" w:rsidR="004F1CF6" w:rsidRPr="00962696" w:rsidRDefault="004F1CF6" w:rsidP="007E1627">
      <w:pPr>
        <w:spacing w:line="360" w:lineRule="auto"/>
        <w:jc w:val="both"/>
        <w:rPr>
          <w:rFonts w:ascii="Times New Roman" w:hAnsi="Times New Roman" w:cs="Times New Roman"/>
          <w:sz w:val="24"/>
          <w:szCs w:val="24"/>
        </w:rPr>
      </w:pPr>
    </w:p>
    <w:p w14:paraId="09595E6A" w14:textId="61A3B0D9" w:rsidR="002A7592" w:rsidRPr="00962696" w:rsidRDefault="002A7592" w:rsidP="00E76429">
      <w:pPr>
        <w:pStyle w:val="3"/>
      </w:pPr>
      <w:bookmarkStart w:id="54" w:name="_Toc239109990"/>
      <w:bookmarkStart w:id="55" w:name="_Toc243468977"/>
      <w:r w:rsidRPr="00962696">
        <w:t xml:space="preserve">3.6.4 </w:t>
      </w:r>
      <w:r w:rsidR="00D406C6" w:rsidRPr="00962696">
        <w:t>Ειδικές γλωσσικές παράμετροι</w:t>
      </w:r>
      <w:bookmarkEnd w:id="54"/>
      <w:bookmarkEnd w:id="55"/>
    </w:p>
    <w:p w14:paraId="308D7C02" w14:textId="08B7B009" w:rsidR="00026051" w:rsidRPr="00962696" w:rsidRDefault="00026051"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87447D" w:rsidRPr="00962696">
        <w:rPr>
          <w:rFonts w:ascii="Times New Roman" w:hAnsi="Times New Roman" w:cs="Times New Roman"/>
          <w:sz w:val="24"/>
          <w:szCs w:val="24"/>
        </w:rPr>
        <w:t>Βασικό εύρημα των μελετών</w:t>
      </w:r>
      <w:r w:rsidR="00AF15B9" w:rsidRPr="00962696">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fV19"/>
          <w:id w:val="-421415937"/>
          <w:placeholder>
            <w:docPart w:val="DefaultPlaceholder_-1854013440"/>
          </w:placeholder>
        </w:sdtPr>
        <w:sdtEndPr/>
        <w:sdtContent>
          <w:r w:rsidR="00FD4CB2" w:rsidRPr="00FD4CB2">
            <w:rPr>
              <w:rFonts w:ascii="Times New Roman" w:eastAsia="Times New Roman" w:hAnsi="Times New Roman" w:cs="Times New Roman"/>
              <w:color w:val="000000"/>
              <w:sz w:val="24"/>
            </w:rPr>
            <w:t>(Fichman et al., 2017; Lindgren et al., 2023; Lindgren &amp; Vogels, 2018; Șan, 2023; Zhou et al., 2022)</w:t>
          </w:r>
        </w:sdtContent>
      </w:sdt>
      <w:r w:rsidR="0087447D" w:rsidRPr="00962696">
        <w:rPr>
          <w:rFonts w:ascii="Times New Roman" w:hAnsi="Times New Roman" w:cs="Times New Roman"/>
          <w:sz w:val="24"/>
          <w:szCs w:val="24"/>
        </w:rPr>
        <w:t xml:space="preserve"> </w:t>
      </w:r>
      <w:r w:rsidR="00DF38BB" w:rsidRPr="00962696">
        <w:rPr>
          <w:rFonts w:ascii="Times New Roman" w:hAnsi="Times New Roman" w:cs="Times New Roman"/>
          <w:sz w:val="24"/>
          <w:szCs w:val="24"/>
        </w:rPr>
        <w:t xml:space="preserve">είναι ότι η παραγωγή </w:t>
      </w:r>
      <w:r w:rsidR="00767B7F" w:rsidRPr="00962696">
        <w:rPr>
          <w:rFonts w:ascii="Times New Roman" w:hAnsi="Times New Roman" w:cs="Times New Roman"/>
          <w:sz w:val="24"/>
          <w:szCs w:val="24"/>
        </w:rPr>
        <w:t>αναφορ</w:t>
      </w:r>
      <w:r w:rsidR="006323CB" w:rsidRPr="00962696">
        <w:rPr>
          <w:rFonts w:ascii="Times New Roman" w:hAnsi="Times New Roman" w:cs="Times New Roman"/>
          <w:sz w:val="24"/>
          <w:szCs w:val="24"/>
        </w:rPr>
        <w:t>ών</w:t>
      </w:r>
      <w:r w:rsidR="009D64DB" w:rsidRPr="00962696">
        <w:rPr>
          <w:rFonts w:ascii="Times New Roman" w:hAnsi="Times New Roman" w:cs="Times New Roman"/>
          <w:sz w:val="24"/>
          <w:szCs w:val="24"/>
        </w:rPr>
        <w:t xml:space="preserve"> ήταν καλύτερη για τα παιδιά τυπικής ανάπτυξης συγκριτικά </w:t>
      </w:r>
      <w:r w:rsidR="009F5489" w:rsidRPr="00962696">
        <w:rPr>
          <w:rFonts w:ascii="Times New Roman" w:hAnsi="Times New Roman" w:cs="Times New Roman"/>
          <w:sz w:val="24"/>
          <w:szCs w:val="24"/>
        </w:rPr>
        <w:t>των</w:t>
      </w:r>
      <w:r w:rsidR="009D64DB" w:rsidRPr="00962696">
        <w:rPr>
          <w:rFonts w:ascii="Times New Roman" w:hAnsi="Times New Roman" w:cs="Times New Roman"/>
          <w:sz w:val="24"/>
          <w:szCs w:val="24"/>
        </w:rPr>
        <w:t xml:space="preserve"> παιδι</w:t>
      </w:r>
      <w:r w:rsidR="009F5489" w:rsidRPr="00962696">
        <w:rPr>
          <w:rFonts w:ascii="Times New Roman" w:hAnsi="Times New Roman" w:cs="Times New Roman"/>
          <w:sz w:val="24"/>
          <w:szCs w:val="24"/>
        </w:rPr>
        <w:t xml:space="preserve">ών </w:t>
      </w:r>
      <w:r w:rsidR="009D64DB" w:rsidRPr="00962696">
        <w:rPr>
          <w:rFonts w:ascii="Times New Roman" w:hAnsi="Times New Roman" w:cs="Times New Roman"/>
          <w:sz w:val="24"/>
          <w:szCs w:val="24"/>
        </w:rPr>
        <w:t>με ΑΓΔ</w:t>
      </w:r>
      <w:r w:rsidR="008D0355" w:rsidRPr="00962696">
        <w:rPr>
          <w:rFonts w:ascii="Times New Roman" w:hAnsi="Times New Roman" w:cs="Times New Roman"/>
          <w:sz w:val="24"/>
          <w:szCs w:val="24"/>
        </w:rPr>
        <w:t xml:space="preserve">. Τα παιδιά με ΑΓΔ χρησιμοποιούσαν λιγότερες υποτακτικές δομές </w:t>
      </w:r>
      <w:r w:rsidR="00B26863" w:rsidRPr="00962696">
        <w:rPr>
          <w:rFonts w:ascii="Times New Roman" w:hAnsi="Times New Roman" w:cs="Times New Roman"/>
          <w:sz w:val="24"/>
          <w:szCs w:val="24"/>
        </w:rPr>
        <w:t>καθώς και λιγότερες αιτιώδεις σχέσεις</w:t>
      </w:r>
      <w:r w:rsidR="00F113D8" w:rsidRPr="00962696">
        <w:rPr>
          <w:rFonts w:ascii="Times New Roman" w:hAnsi="Times New Roman" w:cs="Times New Roman"/>
          <w:sz w:val="24"/>
          <w:szCs w:val="24"/>
        </w:rPr>
        <w:t xml:space="preserve">, με τα τυπικά αναπτυσσόμενα παιδία να παράγουν περισσότερες φυσικές σχέσεις </w:t>
      </w:r>
      <w:r w:rsidR="00F113D8" w:rsidRPr="00962696">
        <w:rPr>
          <w:rFonts w:ascii="Times New Roman" w:hAnsi="Times New Roman" w:cs="Times New Roman"/>
          <w:i/>
          <w:iCs/>
          <w:sz w:val="24"/>
          <w:szCs w:val="24"/>
        </w:rPr>
        <w:t>(</w:t>
      </w:r>
      <w:r w:rsidR="00E430DF" w:rsidRPr="00962696">
        <w:rPr>
          <w:rFonts w:ascii="Times New Roman" w:hAnsi="Times New Roman" w:cs="Times New Roman"/>
          <w:i/>
          <w:iCs/>
          <w:sz w:val="24"/>
          <w:szCs w:val="24"/>
        </w:rPr>
        <w:t>physical relations</w:t>
      </w:r>
      <w:r w:rsidR="00F113D8" w:rsidRPr="00962696">
        <w:rPr>
          <w:rFonts w:ascii="Times New Roman" w:hAnsi="Times New Roman" w:cs="Times New Roman"/>
          <w:i/>
          <w:iCs/>
          <w:sz w:val="24"/>
          <w:szCs w:val="24"/>
        </w:rPr>
        <w:t>)</w:t>
      </w:r>
      <w:r w:rsidR="00E430DF" w:rsidRPr="00962696">
        <w:rPr>
          <w:rFonts w:ascii="Times New Roman" w:hAnsi="Times New Roman" w:cs="Times New Roman"/>
          <w:i/>
          <w:iCs/>
          <w:sz w:val="24"/>
          <w:szCs w:val="24"/>
        </w:rPr>
        <w:t xml:space="preserve"> </w:t>
      </w:r>
      <w:r w:rsidR="000C3E6C" w:rsidRPr="00962696">
        <w:rPr>
          <w:rFonts w:ascii="Times New Roman" w:hAnsi="Times New Roman" w:cs="Times New Roman"/>
          <w:sz w:val="24"/>
          <w:szCs w:val="24"/>
        </w:rPr>
        <w:t xml:space="preserve">και σχέσεις διευκόλυνσης </w:t>
      </w:r>
      <w:r w:rsidR="00E430DF" w:rsidRPr="00962696">
        <w:rPr>
          <w:rFonts w:ascii="Times New Roman" w:hAnsi="Times New Roman" w:cs="Times New Roman"/>
          <w:i/>
          <w:iCs/>
          <w:sz w:val="24"/>
          <w:szCs w:val="24"/>
        </w:rPr>
        <w:t>(enabling relations)</w:t>
      </w:r>
      <w:r w:rsidR="00BC621E" w:rsidRPr="00962696">
        <w:rPr>
          <w:rFonts w:ascii="Times New Roman" w:hAnsi="Times New Roman" w:cs="Times New Roman"/>
          <w:sz w:val="24"/>
          <w:szCs w:val="24"/>
        </w:rPr>
        <w:t>. Σε γενικές γραμμές, η παραγωγή αναφορών επηρεαζόταν τόσο από την μνήμη εργασίας</w:t>
      </w:r>
      <w:r w:rsidR="00FD4CB2">
        <w:rPr>
          <w:rFonts w:ascii="Times New Roman" w:hAnsi="Times New Roman" w:cs="Times New Roman"/>
          <w:sz w:val="24"/>
          <w:szCs w:val="24"/>
        </w:rPr>
        <w:t>,</w:t>
      </w:r>
      <w:r w:rsidR="00BC621E" w:rsidRPr="00962696">
        <w:rPr>
          <w:rFonts w:ascii="Times New Roman" w:hAnsi="Times New Roman" w:cs="Times New Roman"/>
          <w:sz w:val="24"/>
          <w:szCs w:val="24"/>
        </w:rPr>
        <w:t xml:space="preserve"> </w:t>
      </w:r>
      <w:r w:rsidR="00B87D84" w:rsidRPr="00962696">
        <w:rPr>
          <w:rFonts w:ascii="Times New Roman" w:hAnsi="Times New Roman" w:cs="Times New Roman"/>
          <w:sz w:val="24"/>
          <w:szCs w:val="24"/>
        </w:rPr>
        <w:t xml:space="preserve">καθώς και από το πόσο συχνά εμφανίζεται μια συγκεκριμένη γλωσσική δομή </w:t>
      </w:r>
      <w:r w:rsidR="00A856A1" w:rsidRPr="00962696">
        <w:rPr>
          <w:rFonts w:ascii="Times New Roman" w:hAnsi="Times New Roman" w:cs="Times New Roman"/>
          <w:i/>
          <w:iCs/>
          <w:sz w:val="24"/>
          <w:szCs w:val="24"/>
        </w:rPr>
        <w:t>(structure frequency)</w:t>
      </w:r>
      <w:r w:rsidR="00A856A1" w:rsidRPr="00962696">
        <w:rPr>
          <w:rFonts w:ascii="Times New Roman" w:hAnsi="Times New Roman" w:cs="Times New Roman"/>
          <w:sz w:val="24"/>
          <w:szCs w:val="24"/>
        </w:rPr>
        <w:t xml:space="preserve"> </w:t>
      </w:r>
      <w:r w:rsidR="00B87D84" w:rsidRPr="00962696">
        <w:rPr>
          <w:rFonts w:ascii="Times New Roman" w:hAnsi="Times New Roman" w:cs="Times New Roman"/>
          <w:sz w:val="24"/>
          <w:szCs w:val="24"/>
        </w:rPr>
        <w:t>στην γλώσσα που μιλά το παιδί</w:t>
      </w:r>
      <w:r w:rsidR="00A856A1" w:rsidRPr="00962696">
        <w:rPr>
          <w:rFonts w:ascii="Times New Roman" w:hAnsi="Times New Roman" w:cs="Times New Roman"/>
          <w:sz w:val="24"/>
          <w:szCs w:val="24"/>
        </w:rPr>
        <w:t>.</w:t>
      </w:r>
      <w:r w:rsidR="00176702" w:rsidRPr="00962696">
        <w:rPr>
          <w:rFonts w:ascii="Times New Roman" w:hAnsi="Times New Roman" w:cs="Times New Roman"/>
          <w:sz w:val="24"/>
          <w:szCs w:val="24"/>
        </w:rPr>
        <w:t xml:space="preserve"> Αναφορικά με την εισαγωγή</w:t>
      </w:r>
      <w:r w:rsidR="005B61DD" w:rsidRPr="00962696">
        <w:rPr>
          <w:rFonts w:ascii="Times New Roman" w:hAnsi="Times New Roman" w:cs="Times New Roman"/>
          <w:sz w:val="24"/>
          <w:szCs w:val="24"/>
        </w:rPr>
        <w:t xml:space="preserve"> </w:t>
      </w:r>
      <w:r w:rsidR="005B61DD" w:rsidRPr="00962696">
        <w:rPr>
          <w:rFonts w:ascii="Times New Roman" w:hAnsi="Times New Roman" w:cs="Times New Roman"/>
          <w:i/>
          <w:iCs/>
          <w:sz w:val="24"/>
          <w:szCs w:val="24"/>
        </w:rPr>
        <w:t>(</w:t>
      </w:r>
      <w:r w:rsidR="0038171C" w:rsidRPr="00962696">
        <w:rPr>
          <w:rFonts w:ascii="Times New Roman" w:hAnsi="Times New Roman" w:cs="Times New Roman"/>
          <w:i/>
          <w:iCs/>
          <w:sz w:val="24"/>
          <w:szCs w:val="24"/>
        </w:rPr>
        <w:t>introduction)</w:t>
      </w:r>
      <w:r w:rsidR="00176702" w:rsidRPr="00962696">
        <w:rPr>
          <w:rFonts w:ascii="Times New Roman" w:hAnsi="Times New Roman" w:cs="Times New Roman"/>
          <w:sz w:val="24"/>
          <w:szCs w:val="24"/>
        </w:rPr>
        <w:t xml:space="preserve">, </w:t>
      </w:r>
      <w:r w:rsidR="0078317D">
        <w:rPr>
          <w:rFonts w:ascii="Times New Roman" w:hAnsi="Times New Roman" w:cs="Times New Roman"/>
          <w:sz w:val="24"/>
          <w:szCs w:val="24"/>
        </w:rPr>
        <w:t xml:space="preserve">την </w:t>
      </w:r>
      <w:r w:rsidR="00176702" w:rsidRPr="00962696">
        <w:rPr>
          <w:rFonts w:ascii="Times New Roman" w:hAnsi="Times New Roman" w:cs="Times New Roman"/>
          <w:sz w:val="24"/>
          <w:szCs w:val="24"/>
        </w:rPr>
        <w:t>επανεισαγωγή</w:t>
      </w:r>
      <w:r w:rsidR="0038171C" w:rsidRPr="00962696">
        <w:rPr>
          <w:rFonts w:ascii="Times New Roman" w:hAnsi="Times New Roman" w:cs="Times New Roman"/>
          <w:sz w:val="24"/>
          <w:szCs w:val="24"/>
        </w:rPr>
        <w:t xml:space="preserve"> </w:t>
      </w:r>
      <w:r w:rsidR="0038171C" w:rsidRPr="00962696">
        <w:rPr>
          <w:rFonts w:ascii="Times New Roman" w:hAnsi="Times New Roman" w:cs="Times New Roman"/>
          <w:i/>
          <w:iCs/>
          <w:sz w:val="24"/>
          <w:szCs w:val="24"/>
        </w:rPr>
        <w:t>(reintroduction)</w:t>
      </w:r>
      <w:r w:rsidR="00176702" w:rsidRPr="00962696">
        <w:rPr>
          <w:rFonts w:ascii="Times New Roman" w:hAnsi="Times New Roman" w:cs="Times New Roman"/>
          <w:sz w:val="24"/>
          <w:szCs w:val="24"/>
        </w:rPr>
        <w:t xml:space="preserve"> και</w:t>
      </w:r>
      <w:r w:rsidR="0078317D">
        <w:rPr>
          <w:rFonts w:ascii="Times New Roman" w:hAnsi="Times New Roman" w:cs="Times New Roman"/>
          <w:sz w:val="24"/>
          <w:szCs w:val="24"/>
        </w:rPr>
        <w:t xml:space="preserve"> τη</w:t>
      </w:r>
      <w:r w:rsidR="00176702" w:rsidRPr="00962696">
        <w:rPr>
          <w:rFonts w:ascii="Times New Roman" w:hAnsi="Times New Roman" w:cs="Times New Roman"/>
          <w:sz w:val="24"/>
          <w:szCs w:val="24"/>
        </w:rPr>
        <w:t xml:space="preserve"> διατήρηση</w:t>
      </w:r>
      <w:r w:rsidR="0038171C" w:rsidRPr="00962696">
        <w:rPr>
          <w:rFonts w:ascii="Times New Roman" w:hAnsi="Times New Roman" w:cs="Times New Roman"/>
          <w:sz w:val="24"/>
          <w:szCs w:val="24"/>
        </w:rPr>
        <w:t xml:space="preserve"> </w:t>
      </w:r>
      <w:r w:rsidR="0038171C" w:rsidRPr="00962696">
        <w:rPr>
          <w:rFonts w:ascii="Times New Roman" w:hAnsi="Times New Roman" w:cs="Times New Roman"/>
          <w:i/>
          <w:iCs/>
          <w:sz w:val="24"/>
          <w:szCs w:val="24"/>
        </w:rPr>
        <w:lastRenderedPageBreak/>
        <w:t>(maintenance)</w:t>
      </w:r>
      <w:r w:rsidR="009F5489" w:rsidRPr="00962696">
        <w:rPr>
          <w:rFonts w:ascii="Times New Roman" w:hAnsi="Times New Roman" w:cs="Times New Roman"/>
          <w:sz w:val="24"/>
          <w:szCs w:val="24"/>
        </w:rPr>
        <w:t xml:space="preserve"> </w:t>
      </w:r>
      <w:r w:rsidR="00176702" w:rsidRPr="00962696">
        <w:rPr>
          <w:rFonts w:ascii="Times New Roman" w:hAnsi="Times New Roman" w:cs="Times New Roman"/>
          <w:sz w:val="24"/>
          <w:szCs w:val="24"/>
        </w:rPr>
        <w:t>των αναφορών</w:t>
      </w:r>
      <w:r w:rsidR="00FD4CB2">
        <w:rPr>
          <w:rFonts w:ascii="Times New Roman" w:hAnsi="Times New Roman" w:cs="Times New Roman"/>
          <w:sz w:val="24"/>
          <w:szCs w:val="24"/>
        </w:rPr>
        <w:t>,</w:t>
      </w:r>
      <w:r w:rsidR="000F5B69" w:rsidRPr="00962696">
        <w:rPr>
          <w:rFonts w:ascii="Times New Roman" w:hAnsi="Times New Roman" w:cs="Times New Roman"/>
          <w:sz w:val="24"/>
          <w:szCs w:val="24"/>
        </w:rPr>
        <w:t xml:space="preserve"> οι μελέτες έδειξαν πως τα παιδιά </w:t>
      </w:r>
      <w:r w:rsidR="002015DA" w:rsidRPr="00962696">
        <w:rPr>
          <w:rFonts w:ascii="Times New Roman" w:hAnsi="Times New Roman" w:cs="Times New Roman"/>
          <w:sz w:val="24"/>
          <w:szCs w:val="24"/>
        </w:rPr>
        <w:t>εισήγαγαν</w:t>
      </w:r>
      <w:r w:rsidR="000F5B69" w:rsidRPr="00962696">
        <w:rPr>
          <w:rFonts w:ascii="Times New Roman" w:hAnsi="Times New Roman" w:cs="Times New Roman"/>
          <w:sz w:val="24"/>
          <w:szCs w:val="24"/>
        </w:rPr>
        <w:t xml:space="preserve"> νέες αναφορές χρησιμοποιώντας γυμνά ουσιαστικά </w:t>
      </w:r>
      <w:r w:rsidR="00405F3B" w:rsidRPr="00962696">
        <w:rPr>
          <w:rFonts w:ascii="Times New Roman" w:hAnsi="Times New Roman" w:cs="Times New Roman"/>
          <w:i/>
          <w:iCs/>
          <w:sz w:val="24"/>
          <w:szCs w:val="24"/>
        </w:rPr>
        <w:t>(</w:t>
      </w:r>
      <w:r w:rsidR="00DC6221" w:rsidRPr="00962696">
        <w:rPr>
          <w:rFonts w:ascii="Times New Roman" w:hAnsi="Times New Roman" w:cs="Times New Roman"/>
          <w:i/>
          <w:iCs/>
          <w:sz w:val="24"/>
          <w:szCs w:val="24"/>
        </w:rPr>
        <w:t>b</w:t>
      </w:r>
      <w:r w:rsidR="009E5D1D" w:rsidRPr="00962696">
        <w:rPr>
          <w:rFonts w:ascii="Times New Roman" w:hAnsi="Times New Roman" w:cs="Times New Roman"/>
          <w:i/>
          <w:iCs/>
          <w:sz w:val="24"/>
          <w:szCs w:val="24"/>
        </w:rPr>
        <w:t>are</w:t>
      </w:r>
      <w:r w:rsidR="00DC6221" w:rsidRPr="00962696">
        <w:rPr>
          <w:rFonts w:ascii="Times New Roman" w:hAnsi="Times New Roman" w:cs="Times New Roman"/>
          <w:i/>
          <w:iCs/>
          <w:sz w:val="24"/>
          <w:szCs w:val="24"/>
        </w:rPr>
        <w:t xml:space="preserve"> </w:t>
      </w:r>
      <w:r w:rsidR="005928BB" w:rsidRPr="00962696">
        <w:rPr>
          <w:rFonts w:ascii="Times New Roman" w:hAnsi="Times New Roman" w:cs="Times New Roman"/>
          <w:i/>
          <w:iCs/>
          <w:sz w:val="24"/>
          <w:szCs w:val="24"/>
        </w:rPr>
        <w:t>nouns</w:t>
      </w:r>
      <w:r w:rsidR="00405F3B" w:rsidRPr="00962696">
        <w:rPr>
          <w:rFonts w:ascii="Times New Roman" w:hAnsi="Times New Roman" w:cs="Times New Roman"/>
          <w:i/>
          <w:iCs/>
          <w:sz w:val="24"/>
          <w:szCs w:val="24"/>
        </w:rPr>
        <w:t>)</w:t>
      </w:r>
      <w:r w:rsidR="00564FA0" w:rsidRPr="00962696">
        <w:rPr>
          <w:rFonts w:ascii="Times New Roman" w:hAnsi="Times New Roman" w:cs="Times New Roman"/>
          <w:sz w:val="24"/>
          <w:szCs w:val="24"/>
        </w:rPr>
        <w:t>, ενώ διατηρούσαν τις αναφορές μέσω γυμνών ουσιαστικών</w:t>
      </w:r>
      <w:r w:rsidR="006D6C6A" w:rsidRPr="00962696">
        <w:rPr>
          <w:rFonts w:ascii="Times New Roman" w:hAnsi="Times New Roman" w:cs="Times New Roman"/>
          <w:sz w:val="24"/>
          <w:szCs w:val="24"/>
        </w:rPr>
        <w:t xml:space="preserve"> </w:t>
      </w:r>
      <w:r w:rsidR="006D6C6A" w:rsidRPr="00962696">
        <w:rPr>
          <w:rFonts w:ascii="Times New Roman" w:hAnsi="Times New Roman" w:cs="Times New Roman"/>
          <w:i/>
          <w:iCs/>
          <w:sz w:val="24"/>
          <w:szCs w:val="24"/>
        </w:rPr>
        <w:t>(bare nouns)</w:t>
      </w:r>
      <w:r w:rsidR="00564FA0" w:rsidRPr="00962696">
        <w:rPr>
          <w:rFonts w:ascii="Times New Roman" w:hAnsi="Times New Roman" w:cs="Times New Roman"/>
          <w:sz w:val="24"/>
          <w:szCs w:val="24"/>
        </w:rPr>
        <w:t xml:space="preserve">, αντωνυμιών </w:t>
      </w:r>
      <w:r w:rsidR="006D6C6A" w:rsidRPr="00962696">
        <w:rPr>
          <w:rFonts w:ascii="Times New Roman" w:hAnsi="Times New Roman" w:cs="Times New Roman"/>
          <w:sz w:val="24"/>
          <w:szCs w:val="24"/>
        </w:rPr>
        <w:t xml:space="preserve">και μηδενικές αναφοράς </w:t>
      </w:r>
      <w:r w:rsidR="006D6C6A" w:rsidRPr="00962696">
        <w:rPr>
          <w:rFonts w:ascii="Times New Roman" w:hAnsi="Times New Roman" w:cs="Times New Roman"/>
          <w:i/>
          <w:iCs/>
          <w:sz w:val="24"/>
          <w:szCs w:val="24"/>
        </w:rPr>
        <w:t>(zero reference)</w:t>
      </w:r>
      <w:r w:rsidR="006D6C6A" w:rsidRPr="00962696">
        <w:rPr>
          <w:rFonts w:ascii="Times New Roman" w:hAnsi="Times New Roman" w:cs="Times New Roman"/>
          <w:sz w:val="24"/>
          <w:szCs w:val="24"/>
        </w:rPr>
        <w:t xml:space="preserve">. </w:t>
      </w:r>
      <w:r w:rsidR="00DD4F6F" w:rsidRPr="00962696">
        <w:rPr>
          <w:rFonts w:ascii="Times New Roman" w:hAnsi="Times New Roman" w:cs="Times New Roman"/>
          <w:sz w:val="24"/>
          <w:szCs w:val="24"/>
        </w:rPr>
        <w:t xml:space="preserve">Ακόμη, </w:t>
      </w:r>
      <w:r w:rsidR="00A3585C" w:rsidRPr="00962696">
        <w:rPr>
          <w:rFonts w:ascii="Times New Roman" w:hAnsi="Times New Roman" w:cs="Times New Roman"/>
          <w:sz w:val="24"/>
          <w:szCs w:val="24"/>
        </w:rPr>
        <w:t>για την επανεισαγωγή</w:t>
      </w:r>
      <w:r w:rsidR="0052492F" w:rsidRPr="00962696">
        <w:rPr>
          <w:rFonts w:ascii="Times New Roman" w:hAnsi="Times New Roman" w:cs="Times New Roman"/>
          <w:sz w:val="24"/>
          <w:szCs w:val="24"/>
        </w:rPr>
        <w:t xml:space="preserve"> </w:t>
      </w:r>
      <w:r w:rsidR="0052492F" w:rsidRPr="00962696">
        <w:rPr>
          <w:rFonts w:ascii="Times New Roman" w:hAnsi="Times New Roman" w:cs="Times New Roman"/>
          <w:i/>
          <w:iCs/>
          <w:sz w:val="24"/>
          <w:szCs w:val="24"/>
        </w:rPr>
        <w:t>(</w:t>
      </w:r>
      <w:r w:rsidR="005B61DD" w:rsidRPr="00962696">
        <w:rPr>
          <w:rFonts w:ascii="Times New Roman" w:hAnsi="Times New Roman" w:cs="Times New Roman"/>
          <w:i/>
          <w:iCs/>
          <w:sz w:val="24"/>
          <w:szCs w:val="24"/>
        </w:rPr>
        <w:t>reintroduction)</w:t>
      </w:r>
      <w:r w:rsidR="00A3585C" w:rsidRPr="00962696">
        <w:rPr>
          <w:rFonts w:ascii="Times New Roman" w:hAnsi="Times New Roman" w:cs="Times New Roman"/>
          <w:sz w:val="24"/>
          <w:szCs w:val="24"/>
        </w:rPr>
        <w:t xml:space="preserve"> </w:t>
      </w:r>
      <w:r w:rsidR="00654CAB" w:rsidRPr="00962696">
        <w:rPr>
          <w:rFonts w:ascii="Times New Roman" w:hAnsi="Times New Roman" w:cs="Times New Roman"/>
          <w:sz w:val="24"/>
          <w:szCs w:val="24"/>
        </w:rPr>
        <w:t>τα παιδιά χρησιμοποιούσαν ονοματικά σύνολα</w:t>
      </w:r>
      <w:r w:rsidR="00AA7496" w:rsidRPr="00962696">
        <w:rPr>
          <w:rFonts w:ascii="Times New Roman" w:hAnsi="Times New Roman" w:cs="Times New Roman"/>
          <w:sz w:val="24"/>
          <w:szCs w:val="24"/>
        </w:rPr>
        <w:t xml:space="preserve">, ενώ </w:t>
      </w:r>
      <w:r w:rsidR="0081608A" w:rsidRPr="00962696">
        <w:rPr>
          <w:rFonts w:ascii="Times New Roman" w:hAnsi="Times New Roman" w:cs="Times New Roman"/>
          <w:sz w:val="24"/>
          <w:szCs w:val="24"/>
        </w:rPr>
        <w:t>η επιλογή</w:t>
      </w:r>
      <w:r w:rsidR="00AA7496" w:rsidRPr="00962696">
        <w:rPr>
          <w:rFonts w:ascii="Times New Roman" w:hAnsi="Times New Roman" w:cs="Times New Roman"/>
          <w:sz w:val="24"/>
          <w:szCs w:val="24"/>
        </w:rPr>
        <w:t xml:space="preserve"> αντωνυμιών</w:t>
      </w:r>
      <w:r w:rsidR="0081608A" w:rsidRPr="00962696">
        <w:rPr>
          <w:rFonts w:ascii="Times New Roman" w:hAnsi="Times New Roman" w:cs="Times New Roman"/>
          <w:sz w:val="24"/>
          <w:szCs w:val="24"/>
        </w:rPr>
        <w:t xml:space="preserve"> ή ουσιαστικών</w:t>
      </w:r>
      <w:r w:rsidR="00AA7496" w:rsidRPr="00962696">
        <w:rPr>
          <w:rFonts w:ascii="Times New Roman" w:hAnsi="Times New Roman" w:cs="Times New Roman"/>
          <w:sz w:val="24"/>
          <w:szCs w:val="24"/>
        </w:rPr>
        <w:t xml:space="preserve"> στην παραγωγή αναφορών επηρεαζόταν από τον βαθμό </w:t>
      </w:r>
      <w:r w:rsidR="0018646B" w:rsidRPr="00962696">
        <w:rPr>
          <w:rFonts w:ascii="Times New Roman" w:hAnsi="Times New Roman" w:cs="Times New Roman"/>
          <w:sz w:val="24"/>
          <w:szCs w:val="24"/>
        </w:rPr>
        <w:t>εμψυχότητα</w:t>
      </w:r>
      <w:r w:rsidR="007E7775" w:rsidRPr="00962696">
        <w:rPr>
          <w:rFonts w:ascii="Times New Roman" w:hAnsi="Times New Roman" w:cs="Times New Roman"/>
          <w:sz w:val="24"/>
          <w:szCs w:val="24"/>
        </w:rPr>
        <w:t xml:space="preserve"> </w:t>
      </w:r>
      <w:r w:rsidR="007E7775" w:rsidRPr="00962696">
        <w:rPr>
          <w:rFonts w:ascii="Times New Roman" w:hAnsi="Times New Roman" w:cs="Times New Roman"/>
          <w:i/>
          <w:iCs/>
          <w:sz w:val="24"/>
          <w:szCs w:val="24"/>
        </w:rPr>
        <w:t>(anima</w:t>
      </w:r>
      <w:r w:rsidR="0052492F" w:rsidRPr="00962696">
        <w:rPr>
          <w:rFonts w:ascii="Times New Roman" w:hAnsi="Times New Roman" w:cs="Times New Roman"/>
          <w:i/>
          <w:iCs/>
          <w:sz w:val="24"/>
          <w:szCs w:val="24"/>
        </w:rPr>
        <w:t>c</w:t>
      </w:r>
      <w:r w:rsidR="007E7775" w:rsidRPr="00962696">
        <w:rPr>
          <w:rFonts w:ascii="Times New Roman" w:hAnsi="Times New Roman" w:cs="Times New Roman"/>
          <w:i/>
          <w:iCs/>
          <w:sz w:val="24"/>
          <w:szCs w:val="24"/>
        </w:rPr>
        <w:t>y)</w:t>
      </w:r>
      <w:r w:rsidR="00392C7C" w:rsidRPr="00962696">
        <w:rPr>
          <w:rFonts w:ascii="Times New Roman" w:hAnsi="Times New Roman" w:cs="Times New Roman"/>
          <w:sz w:val="24"/>
          <w:szCs w:val="24"/>
        </w:rPr>
        <w:t xml:space="preserve"> </w:t>
      </w:r>
      <w:r w:rsidR="00F95CC5" w:rsidRPr="00962696">
        <w:rPr>
          <w:rFonts w:ascii="Times New Roman" w:hAnsi="Times New Roman" w:cs="Times New Roman"/>
          <w:sz w:val="24"/>
          <w:szCs w:val="24"/>
        </w:rPr>
        <w:t xml:space="preserve">των αναφερόμενων οντοτήτων. </w:t>
      </w:r>
    </w:p>
    <w:p w14:paraId="7E52727B" w14:textId="4BFF7902" w:rsidR="002A2EC7" w:rsidRPr="00962696" w:rsidRDefault="002A2EC7"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B85919" w:rsidRPr="00962696">
        <w:rPr>
          <w:rFonts w:ascii="Times New Roman" w:hAnsi="Times New Roman" w:cs="Times New Roman"/>
          <w:sz w:val="24"/>
          <w:szCs w:val="24"/>
        </w:rPr>
        <w:t xml:space="preserve">Η </w:t>
      </w:r>
      <w:r w:rsidR="00373DB1" w:rsidRPr="00962696">
        <w:rPr>
          <w:rFonts w:ascii="Times New Roman" w:hAnsi="Times New Roman" w:cs="Times New Roman"/>
          <w:sz w:val="24"/>
          <w:szCs w:val="24"/>
        </w:rPr>
        <w:t xml:space="preserve">μελέτη </w:t>
      </w:r>
      <w:r w:rsidR="001D67A9" w:rsidRPr="00962696">
        <w:rPr>
          <w:rFonts w:ascii="Times New Roman" w:hAnsi="Times New Roman" w:cs="Times New Roman"/>
          <w:sz w:val="24"/>
          <w:szCs w:val="24"/>
        </w:rPr>
        <w:t xml:space="preserve">των </w:t>
      </w:r>
      <w:sdt>
        <w:sdtPr>
          <w:rPr>
            <w:rFonts w:ascii="Times New Roman" w:hAnsi="Times New Roman" w:cs="Times New Roman"/>
            <w:color w:val="000000"/>
            <w:sz w:val="24"/>
            <w:szCs w:val="24"/>
          </w:rPr>
          <w:tag w:val="MENDELEY_CITATION_v3_eyJjaXRhdGlvbklEIjoiTUVOREVMRVlfQ0lUQVRJT05fN2I5MDQ2YWItZjhkNi00YWYwLWFjMDUtYTc1MzViNWEzZTll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632911748"/>
          <w:placeholder>
            <w:docPart w:val="DefaultPlaceholder_-1854013440"/>
          </w:placeholder>
        </w:sdtPr>
        <w:sdtEndPr/>
        <w:sdtContent>
          <w:r w:rsidR="00FD4CB2" w:rsidRPr="00FD4CB2">
            <w:rPr>
              <w:rFonts w:ascii="Times New Roman" w:hAnsi="Times New Roman" w:cs="Times New Roman"/>
              <w:color w:val="000000"/>
              <w:sz w:val="24"/>
              <w:szCs w:val="24"/>
            </w:rPr>
            <w:t>Sun et al. (2024)</w:t>
          </w:r>
        </w:sdtContent>
      </w:sdt>
      <w:r w:rsidR="00BA0337" w:rsidRPr="00962696">
        <w:rPr>
          <w:rFonts w:ascii="Times New Roman" w:hAnsi="Times New Roman" w:cs="Times New Roman"/>
          <w:sz w:val="24"/>
          <w:szCs w:val="24"/>
        </w:rPr>
        <w:t xml:space="preserve"> ανέλυσε τις αντισταθμιστικές στρατηγικές που χρησιμοποιούν τα δίγλωσσα παιδιά κατά την αφήγηση προκειμένου να διαχειριστούν τα γλωσσικά κενά</w:t>
      </w:r>
      <w:r w:rsidR="00D44665" w:rsidRPr="00962696">
        <w:rPr>
          <w:rFonts w:ascii="Times New Roman" w:hAnsi="Times New Roman" w:cs="Times New Roman"/>
          <w:sz w:val="24"/>
          <w:szCs w:val="24"/>
        </w:rPr>
        <w:t>. Βάση των αποτελεσμάτων</w:t>
      </w:r>
      <w:r w:rsidR="00067D3F" w:rsidRPr="00962696">
        <w:rPr>
          <w:rFonts w:ascii="Times New Roman" w:hAnsi="Times New Roman" w:cs="Times New Roman"/>
          <w:sz w:val="24"/>
          <w:szCs w:val="24"/>
        </w:rPr>
        <w:t>,</w:t>
      </w:r>
      <w:r w:rsidR="00D44665" w:rsidRPr="00962696">
        <w:rPr>
          <w:rFonts w:ascii="Times New Roman" w:hAnsi="Times New Roman" w:cs="Times New Roman"/>
          <w:sz w:val="24"/>
          <w:szCs w:val="24"/>
        </w:rPr>
        <w:t xml:space="preserve"> τα παιδιά χρησιμοποιούσαν περισσότερες αντισταθμιστικές στρατηγικές σε επίπεδο λέξης</w:t>
      </w:r>
      <w:r w:rsidR="00067D3F" w:rsidRPr="00962696">
        <w:rPr>
          <w:rFonts w:ascii="Times New Roman" w:hAnsi="Times New Roman" w:cs="Times New Roman"/>
          <w:sz w:val="24"/>
          <w:szCs w:val="24"/>
        </w:rPr>
        <w:t>,</w:t>
      </w:r>
      <w:r w:rsidR="00BA0337" w:rsidRPr="00962696">
        <w:rPr>
          <w:rFonts w:ascii="Times New Roman" w:hAnsi="Times New Roman" w:cs="Times New Roman"/>
          <w:sz w:val="24"/>
          <w:szCs w:val="24"/>
        </w:rPr>
        <w:t xml:space="preserve"> </w:t>
      </w:r>
      <w:r w:rsidR="009306B0" w:rsidRPr="00962696">
        <w:rPr>
          <w:rFonts w:ascii="Times New Roman" w:hAnsi="Times New Roman" w:cs="Times New Roman"/>
          <w:sz w:val="24"/>
          <w:szCs w:val="24"/>
        </w:rPr>
        <w:t>οι οποίες αποτελούσαν</w:t>
      </w:r>
      <w:r w:rsidR="000A4CBE" w:rsidRPr="00962696">
        <w:rPr>
          <w:rFonts w:ascii="Times New Roman" w:hAnsi="Times New Roman" w:cs="Times New Roman"/>
          <w:sz w:val="24"/>
          <w:szCs w:val="24"/>
        </w:rPr>
        <w:t>:</w:t>
      </w:r>
      <w:r w:rsidR="009306B0" w:rsidRPr="00962696">
        <w:rPr>
          <w:rFonts w:ascii="Times New Roman" w:hAnsi="Times New Roman" w:cs="Times New Roman"/>
          <w:sz w:val="24"/>
          <w:szCs w:val="24"/>
        </w:rPr>
        <w:t xml:space="preserve"> η γενίκευση </w:t>
      </w:r>
      <w:r w:rsidR="00993D11" w:rsidRPr="00962696">
        <w:rPr>
          <w:rFonts w:ascii="Times New Roman" w:hAnsi="Times New Roman" w:cs="Times New Roman"/>
          <w:i/>
          <w:iCs/>
          <w:sz w:val="24"/>
          <w:szCs w:val="24"/>
        </w:rPr>
        <w:t>(generalization)</w:t>
      </w:r>
      <w:r w:rsidR="00993D11" w:rsidRPr="00962696">
        <w:rPr>
          <w:rFonts w:ascii="Times New Roman" w:hAnsi="Times New Roman" w:cs="Times New Roman"/>
          <w:sz w:val="24"/>
          <w:szCs w:val="24"/>
        </w:rPr>
        <w:t xml:space="preserve">, η αλλαγή γλώσσας </w:t>
      </w:r>
      <w:r w:rsidR="00993D11" w:rsidRPr="00962696">
        <w:rPr>
          <w:rFonts w:ascii="Times New Roman" w:hAnsi="Times New Roman" w:cs="Times New Roman"/>
          <w:i/>
          <w:iCs/>
          <w:sz w:val="24"/>
          <w:szCs w:val="24"/>
        </w:rPr>
        <w:t>(code switching)</w:t>
      </w:r>
      <w:r w:rsidR="00993D11" w:rsidRPr="00962696">
        <w:rPr>
          <w:rFonts w:ascii="Times New Roman" w:hAnsi="Times New Roman" w:cs="Times New Roman"/>
          <w:sz w:val="24"/>
          <w:szCs w:val="24"/>
        </w:rPr>
        <w:t xml:space="preserve"> και η </w:t>
      </w:r>
      <w:r w:rsidR="00255D26" w:rsidRPr="00962696">
        <w:rPr>
          <w:rFonts w:ascii="Times New Roman" w:hAnsi="Times New Roman" w:cs="Times New Roman"/>
          <w:sz w:val="24"/>
          <w:szCs w:val="24"/>
        </w:rPr>
        <w:t xml:space="preserve">χρήση στοιχείων από άλλη γλώσσα κατά την αφήγηση </w:t>
      </w:r>
      <w:r w:rsidR="00255D26" w:rsidRPr="00962696">
        <w:rPr>
          <w:rFonts w:ascii="Times New Roman" w:hAnsi="Times New Roman" w:cs="Times New Roman"/>
          <w:i/>
          <w:iCs/>
          <w:sz w:val="24"/>
          <w:szCs w:val="24"/>
        </w:rPr>
        <w:t>(</w:t>
      </w:r>
      <w:r w:rsidR="00291912" w:rsidRPr="00962696">
        <w:rPr>
          <w:rFonts w:ascii="Times New Roman" w:hAnsi="Times New Roman" w:cs="Times New Roman"/>
          <w:i/>
          <w:iCs/>
          <w:sz w:val="24"/>
          <w:szCs w:val="24"/>
        </w:rPr>
        <w:t>foreignization</w:t>
      </w:r>
      <w:r w:rsidR="006F2262" w:rsidRPr="00962696">
        <w:rPr>
          <w:rFonts w:ascii="Times New Roman" w:hAnsi="Times New Roman" w:cs="Times New Roman"/>
          <w:i/>
          <w:iCs/>
          <w:sz w:val="24"/>
          <w:szCs w:val="24"/>
        </w:rPr>
        <w:t>)</w:t>
      </w:r>
      <w:r w:rsidR="000577B7" w:rsidRPr="00962696">
        <w:rPr>
          <w:rFonts w:ascii="Times New Roman" w:hAnsi="Times New Roman" w:cs="Times New Roman"/>
          <w:i/>
          <w:iCs/>
          <w:sz w:val="24"/>
          <w:szCs w:val="24"/>
        </w:rPr>
        <w:t>.</w:t>
      </w:r>
      <w:r w:rsidR="000577B7" w:rsidRPr="00962696">
        <w:rPr>
          <w:rFonts w:ascii="Times New Roman" w:hAnsi="Times New Roman" w:cs="Times New Roman"/>
          <w:sz w:val="24"/>
          <w:szCs w:val="24"/>
        </w:rPr>
        <w:t xml:space="preserve"> Σε επίπεδο πρ</w:t>
      </w:r>
      <w:r w:rsidR="000A4CBE" w:rsidRPr="00962696">
        <w:rPr>
          <w:rFonts w:ascii="Times New Roman" w:hAnsi="Times New Roman" w:cs="Times New Roman"/>
          <w:sz w:val="24"/>
          <w:szCs w:val="24"/>
        </w:rPr>
        <w:t xml:space="preserve">ότασης, οι πιο συχνά χρησιμοποιούμενες αντισταθμιστικές στρατηγικές αποτελούσαν: η αλλαγή γλώσσας </w:t>
      </w:r>
      <w:r w:rsidR="000A4CBE" w:rsidRPr="00962696">
        <w:rPr>
          <w:rFonts w:ascii="Times New Roman" w:hAnsi="Times New Roman" w:cs="Times New Roman"/>
          <w:i/>
          <w:iCs/>
          <w:sz w:val="24"/>
          <w:szCs w:val="24"/>
        </w:rPr>
        <w:t>(code switching)</w:t>
      </w:r>
      <w:r w:rsidR="00A74D4B" w:rsidRPr="00962696">
        <w:rPr>
          <w:rFonts w:ascii="Times New Roman" w:hAnsi="Times New Roman" w:cs="Times New Roman"/>
          <w:sz w:val="24"/>
          <w:szCs w:val="24"/>
        </w:rPr>
        <w:t xml:space="preserve"> και</w:t>
      </w:r>
      <w:r w:rsidR="00AD531F" w:rsidRPr="00962696">
        <w:rPr>
          <w:rFonts w:ascii="Times New Roman" w:hAnsi="Times New Roman" w:cs="Times New Roman"/>
          <w:sz w:val="24"/>
          <w:szCs w:val="24"/>
        </w:rPr>
        <w:t xml:space="preserve"> η μεταφορά γραμματικών ή συντακτικών δομών </w:t>
      </w:r>
      <w:r w:rsidR="00AD531F" w:rsidRPr="00962696">
        <w:rPr>
          <w:rFonts w:ascii="Times New Roman" w:hAnsi="Times New Roman" w:cs="Times New Roman"/>
          <w:i/>
          <w:iCs/>
          <w:sz w:val="24"/>
          <w:szCs w:val="24"/>
        </w:rPr>
        <w:t>(structural trans</w:t>
      </w:r>
      <w:r w:rsidR="00A74D4B" w:rsidRPr="00962696">
        <w:rPr>
          <w:rFonts w:ascii="Times New Roman" w:hAnsi="Times New Roman" w:cs="Times New Roman"/>
          <w:i/>
          <w:iCs/>
          <w:sz w:val="24"/>
          <w:szCs w:val="24"/>
        </w:rPr>
        <w:t>fer</w:t>
      </w:r>
      <w:r w:rsidR="00AD531F" w:rsidRPr="00962696">
        <w:rPr>
          <w:rFonts w:ascii="Times New Roman" w:hAnsi="Times New Roman" w:cs="Times New Roman"/>
          <w:i/>
          <w:iCs/>
          <w:sz w:val="24"/>
          <w:szCs w:val="24"/>
        </w:rPr>
        <w:t>)</w:t>
      </w:r>
      <w:r w:rsidR="00A74D4B" w:rsidRPr="00962696">
        <w:rPr>
          <w:rFonts w:ascii="Times New Roman" w:hAnsi="Times New Roman" w:cs="Times New Roman"/>
          <w:i/>
          <w:iCs/>
          <w:sz w:val="24"/>
          <w:szCs w:val="24"/>
        </w:rPr>
        <w:t>.</w:t>
      </w:r>
    </w:p>
    <w:p w14:paraId="432D34AB" w14:textId="16D9E05A" w:rsidR="00BE2C6B" w:rsidRPr="00962696" w:rsidRDefault="009B3061" w:rsidP="005E0639">
      <w:pPr>
        <w:spacing w:line="360" w:lineRule="auto"/>
        <w:jc w:val="both"/>
        <w:rPr>
          <w:rFonts w:ascii="Times New Roman" w:hAnsi="Times New Roman" w:cs="Times New Roman"/>
          <w:sz w:val="24"/>
          <w:szCs w:val="24"/>
        </w:rPr>
      </w:pPr>
      <w:r w:rsidRPr="00962696">
        <w:rPr>
          <w:rFonts w:ascii="Times New Roman" w:hAnsi="Times New Roman" w:cs="Times New Roman"/>
          <w:color w:val="EE0000"/>
          <w:sz w:val="24"/>
          <w:szCs w:val="24"/>
        </w:rPr>
        <w:tab/>
      </w:r>
      <w:r w:rsidR="009B7692">
        <w:rPr>
          <w:rFonts w:ascii="Times New Roman" w:hAnsi="Times New Roman" w:cs="Times New Roman"/>
          <w:sz w:val="24"/>
          <w:szCs w:val="24"/>
        </w:rPr>
        <w:t>Ακόμη, η μελέτη των</w:t>
      </w:r>
      <w:r w:rsidR="002D6B37" w:rsidRPr="00962696">
        <w:rPr>
          <w:rFonts w:ascii="Times New Roman" w:eastAsia="Times New Roman" w:hAnsi="Times New Roman" w:cs="Times New Roman"/>
          <w:sz w:val="24"/>
        </w:rPr>
        <w:t xml:space="preserve"> </w:t>
      </w:r>
      <w:sdt>
        <w:sdtPr>
          <w:rPr>
            <w:rFonts w:ascii="Times New Roman" w:eastAsia="Times New Roman" w:hAnsi="Times New Roman" w:cs="Times New Roman"/>
            <w:color w:val="000000"/>
            <w:sz w:val="24"/>
          </w:rPr>
          <w:tag w:val="MENDELEY_CITATION_v3_eyJjaXRhdGlvbklEIjoiTUVOREVMRVlfQ0lUQVRJT05fNjMxZmY2OWItNDhkMy00NGQwLThiZWYtMjMzNzQ1ZGUyN2Q4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980623349"/>
          <w:placeholder>
            <w:docPart w:val="DefaultPlaceholder_-1854013440"/>
          </w:placeholder>
        </w:sdtPr>
        <w:sdtEndPr/>
        <w:sdtContent>
          <w:r w:rsidR="00FD4CB2" w:rsidRPr="00FD4CB2">
            <w:rPr>
              <w:rFonts w:ascii="Times New Roman" w:eastAsia="Times New Roman" w:hAnsi="Times New Roman" w:cs="Times New Roman"/>
              <w:color w:val="000000"/>
              <w:sz w:val="24"/>
            </w:rPr>
            <w:t>Beradze et al. (2026)</w:t>
          </w:r>
        </w:sdtContent>
      </w:sdt>
      <w:r w:rsidR="009B7692">
        <w:rPr>
          <w:rFonts w:ascii="Times New Roman" w:eastAsia="Times New Roman" w:hAnsi="Times New Roman" w:cs="Times New Roman"/>
          <w:color w:val="000000"/>
          <w:sz w:val="24"/>
        </w:rPr>
        <w:t xml:space="preserve"> </w:t>
      </w:r>
      <w:r w:rsidR="00BA085E">
        <w:rPr>
          <w:rFonts w:ascii="Times New Roman" w:eastAsia="Times New Roman" w:hAnsi="Times New Roman" w:cs="Times New Roman"/>
          <w:color w:val="000000"/>
          <w:sz w:val="24"/>
        </w:rPr>
        <w:t xml:space="preserve">που εξέτασε </w:t>
      </w:r>
      <w:r w:rsidR="009B1E9F">
        <w:rPr>
          <w:rFonts w:ascii="Times New Roman" w:eastAsia="Times New Roman" w:hAnsi="Times New Roman" w:cs="Times New Roman"/>
          <w:color w:val="000000"/>
          <w:sz w:val="24"/>
        </w:rPr>
        <w:t>την αφήγηση σε άτομα με διαταρα</w:t>
      </w:r>
      <w:r w:rsidR="00241272">
        <w:rPr>
          <w:rFonts w:ascii="Times New Roman" w:eastAsia="Times New Roman" w:hAnsi="Times New Roman" w:cs="Times New Roman"/>
          <w:color w:val="000000"/>
          <w:sz w:val="24"/>
        </w:rPr>
        <w:t>χ</w:t>
      </w:r>
      <w:r w:rsidR="007975CA">
        <w:rPr>
          <w:rFonts w:ascii="Times New Roman" w:eastAsia="Times New Roman" w:hAnsi="Times New Roman" w:cs="Times New Roman"/>
          <w:color w:val="000000"/>
          <w:sz w:val="24"/>
        </w:rPr>
        <w:t>ή</w:t>
      </w:r>
      <w:r w:rsidR="00241272">
        <w:rPr>
          <w:rFonts w:ascii="Times New Roman" w:eastAsia="Times New Roman" w:hAnsi="Times New Roman" w:cs="Times New Roman"/>
          <w:color w:val="000000"/>
          <w:sz w:val="24"/>
        </w:rPr>
        <w:t xml:space="preserve"> </w:t>
      </w:r>
      <w:r w:rsidR="00831D8D">
        <w:rPr>
          <w:rFonts w:ascii="Times New Roman" w:eastAsia="Times New Roman" w:hAnsi="Times New Roman" w:cs="Times New Roman"/>
          <w:color w:val="000000"/>
          <w:sz w:val="24"/>
        </w:rPr>
        <w:t xml:space="preserve">στο </w:t>
      </w:r>
      <w:r w:rsidR="00241272">
        <w:rPr>
          <w:rFonts w:ascii="Times New Roman" w:eastAsia="Times New Roman" w:hAnsi="Times New Roman" w:cs="Times New Roman"/>
          <w:color w:val="000000"/>
          <w:sz w:val="24"/>
        </w:rPr>
        <w:t>φάσμα</w:t>
      </w:r>
      <w:r w:rsidR="00BA085E">
        <w:rPr>
          <w:rFonts w:ascii="Times New Roman" w:eastAsia="Times New Roman" w:hAnsi="Times New Roman" w:cs="Times New Roman"/>
          <w:color w:val="000000"/>
          <w:sz w:val="24"/>
        </w:rPr>
        <w:t xml:space="preserve"> του α</w:t>
      </w:r>
      <w:r w:rsidR="009B1E9F">
        <w:rPr>
          <w:rFonts w:ascii="Times New Roman" w:eastAsia="Times New Roman" w:hAnsi="Times New Roman" w:cs="Times New Roman"/>
          <w:color w:val="000000"/>
          <w:sz w:val="24"/>
        </w:rPr>
        <w:t>υτισμού</w:t>
      </w:r>
      <w:r w:rsidR="00EB0E9A">
        <w:rPr>
          <w:rFonts w:ascii="Times New Roman" w:eastAsia="Times New Roman" w:hAnsi="Times New Roman" w:cs="Times New Roman"/>
          <w:color w:val="000000"/>
          <w:sz w:val="24"/>
        </w:rPr>
        <w:t xml:space="preserve"> και διαπιστώθηκε</w:t>
      </w:r>
      <w:r w:rsidR="009E295F">
        <w:rPr>
          <w:rFonts w:ascii="Times New Roman" w:eastAsia="Times New Roman" w:hAnsi="Times New Roman" w:cs="Times New Roman"/>
          <w:color w:val="000000"/>
          <w:sz w:val="24"/>
        </w:rPr>
        <w:t xml:space="preserve"> πως</w:t>
      </w:r>
      <w:r w:rsidR="00660474" w:rsidRPr="00962696">
        <w:rPr>
          <w:rFonts w:ascii="Times New Roman" w:hAnsi="Times New Roman" w:cs="Times New Roman"/>
          <w:sz w:val="24"/>
          <w:szCs w:val="24"/>
        </w:rPr>
        <w:t xml:space="preserve"> </w:t>
      </w:r>
      <w:r w:rsidR="005567A4" w:rsidRPr="00962696">
        <w:rPr>
          <w:rFonts w:ascii="Times New Roman" w:hAnsi="Times New Roman" w:cs="Times New Roman"/>
          <w:sz w:val="24"/>
          <w:szCs w:val="24"/>
        </w:rPr>
        <w:t>οι</w:t>
      </w:r>
      <w:r w:rsidR="0084473C" w:rsidRPr="00962696">
        <w:rPr>
          <w:rFonts w:ascii="Times New Roman" w:hAnsi="Times New Roman" w:cs="Times New Roman"/>
          <w:sz w:val="24"/>
          <w:szCs w:val="24"/>
        </w:rPr>
        <w:t xml:space="preserve"> δυσροές και αναθεωρήσεις κατά την παραγωγή αφηγηματικού λόγου </w:t>
      </w:r>
      <w:r w:rsidR="0084473C" w:rsidRPr="00962696">
        <w:rPr>
          <w:rFonts w:ascii="Times New Roman" w:hAnsi="Times New Roman" w:cs="Times New Roman"/>
          <w:i/>
          <w:iCs/>
          <w:sz w:val="24"/>
          <w:szCs w:val="24"/>
        </w:rPr>
        <w:t xml:space="preserve">(maze </w:t>
      </w:r>
      <w:r w:rsidR="00B31128" w:rsidRPr="00962696">
        <w:rPr>
          <w:rFonts w:ascii="Times New Roman" w:hAnsi="Times New Roman" w:cs="Times New Roman"/>
          <w:i/>
          <w:iCs/>
          <w:sz w:val="24"/>
          <w:szCs w:val="24"/>
        </w:rPr>
        <w:t>patterns</w:t>
      </w:r>
      <w:r w:rsidR="0084473C" w:rsidRPr="00962696">
        <w:rPr>
          <w:rFonts w:ascii="Times New Roman" w:hAnsi="Times New Roman" w:cs="Times New Roman"/>
          <w:i/>
          <w:iCs/>
          <w:sz w:val="24"/>
          <w:szCs w:val="24"/>
        </w:rPr>
        <w:t>)</w:t>
      </w:r>
      <w:r w:rsidR="00B31128" w:rsidRPr="00962696">
        <w:rPr>
          <w:rFonts w:ascii="Times New Roman" w:hAnsi="Times New Roman" w:cs="Times New Roman"/>
          <w:sz w:val="24"/>
          <w:szCs w:val="24"/>
        </w:rPr>
        <w:t xml:space="preserve"> </w:t>
      </w:r>
      <w:r w:rsidR="00964174" w:rsidRPr="00962696">
        <w:rPr>
          <w:rFonts w:ascii="Times New Roman" w:hAnsi="Times New Roman" w:cs="Times New Roman"/>
          <w:sz w:val="24"/>
          <w:szCs w:val="24"/>
        </w:rPr>
        <w:t>σχετίζονται με γνωστικές</w:t>
      </w:r>
      <w:r w:rsidR="005E2F70" w:rsidRPr="00962696">
        <w:rPr>
          <w:rFonts w:ascii="Times New Roman" w:hAnsi="Times New Roman" w:cs="Times New Roman"/>
          <w:sz w:val="24"/>
          <w:szCs w:val="24"/>
        </w:rPr>
        <w:t xml:space="preserve"> (θεωρία του νου</w:t>
      </w:r>
      <w:r w:rsidR="003A1961" w:rsidRPr="00962696">
        <w:rPr>
          <w:rFonts w:ascii="Times New Roman" w:hAnsi="Times New Roman" w:cs="Times New Roman"/>
          <w:sz w:val="24"/>
          <w:szCs w:val="24"/>
        </w:rPr>
        <w:t xml:space="preserve"> [ΘτΝ]</w:t>
      </w:r>
      <w:r w:rsidR="005E2F70" w:rsidRPr="00962696">
        <w:rPr>
          <w:rFonts w:ascii="Times New Roman" w:hAnsi="Times New Roman" w:cs="Times New Roman"/>
          <w:sz w:val="24"/>
          <w:szCs w:val="24"/>
        </w:rPr>
        <w:t>)</w:t>
      </w:r>
      <w:r w:rsidR="00964174" w:rsidRPr="00962696">
        <w:rPr>
          <w:rFonts w:ascii="Times New Roman" w:hAnsi="Times New Roman" w:cs="Times New Roman"/>
          <w:sz w:val="24"/>
          <w:szCs w:val="24"/>
        </w:rPr>
        <w:t>, γλωσσικές και κοινονικοπραγματολογικές δεξιότητες</w:t>
      </w:r>
      <w:r w:rsidR="005E2F70" w:rsidRPr="00962696">
        <w:rPr>
          <w:rFonts w:ascii="Times New Roman" w:hAnsi="Times New Roman" w:cs="Times New Roman"/>
          <w:sz w:val="24"/>
          <w:szCs w:val="24"/>
        </w:rPr>
        <w:t>.</w:t>
      </w:r>
      <w:r w:rsidR="000A74D7" w:rsidRPr="00962696">
        <w:rPr>
          <w:rFonts w:ascii="Times New Roman" w:hAnsi="Times New Roman" w:cs="Times New Roman"/>
          <w:sz w:val="24"/>
          <w:szCs w:val="24"/>
        </w:rPr>
        <w:t xml:space="preserve"> </w:t>
      </w:r>
      <w:r w:rsidR="009E295F">
        <w:rPr>
          <w:rFonts w:ascii="Times New Roman" w:hAnsi="Times New Roman" w:cs="Times New Roman"/>
          <w:sz w:val="24"/>
          <w:szCs w:val="24"/>
        </w:rPr>
        <w:t>Έτσι, δ</w:t>
      </w:r>
      <w:r w:rsidR="000A74D7" w:rsidRPr="00962696">
        <w:rPr>
          <w:rFonts w:ascii="Times New Roman" w:hAnsi="Times New Roman" w:cs="Times New Roman"/>
          <w:sz w:val="24"/>
          <w:szCs w:val="24"/>
        </w:rPr>
        <w:t xml:space="preserve">ιαφορετικοί τύποι δυσροών αντανακλούν </w:t>
      </w:r>
      <w:r w:rsidR="002310FA" w:rsidRPr="00962696">
        <w:rPr>
          <w:rFonts w:ascii="Times New Roman" w:hAnsi="Times New Roman" w:cs="Times New Roman"/>
          <w:sz w:val="24"/>
          <w:szCs w:val="24"/>
        </w:rPr>
        <w:t xml:space="preserve">είτε δυσκολίες επεξεργασίας προσανατολισμένη στον ομιλητή είτε πραγματολογικές </w:t>
      </w:r>
      <w:r w:rsidR="00760ADE" w:rsidRPr="00962696">
        <w:rPr>
          <w:rFonts w:ascii="Times New Roman" w:hAnsi="Times New Roman" w:cs="Times New Roman"/>
          <w:sz w:val="24"/>
          <w:szCs w:val="24"/>
        </w:rPr>
        <w:t>στρατηγικές προσανατολισμένη στον ακροατή</w:t>
      </w:r>
      <w:r w:rsidR="00041D9E" w:rsidRPr="00962696">
        <w:rPr>
          <w:rFonts w:ascii="Times New Roman" w:hAnsi="Times New Roman" w:cs="Times New Roman"/>
          <w:sz w:val="24"/>
          <w:szCs w:val="24"/>
        </w:rPr>
        <w:t>.</w:t>
      </w:r>
    </w:p>
    <w:p w14:paraId="3E21DE07" w14:textId="77777777" w:rsidR="008C5E91" w:rsidRPr="00962696" w:rsidRDefault="008C5E91" w:rsidP="005E0639">
      <w:pPr>
        <w:spacing w:line="360" w:lineRule="auto"/>
        <w:jc w:val="both"/>
        <w:rPr>
          <w:rFonts w:ascii="Times New Roman" w:hAnsi="Times New Roman" w:cs="Times New Roman"/>
          <w:color w:val="EE0000"/>
          <w:sz w:val="24"/>
          <w:szCs w:val="24"/>
        </w:rPr>
      </w:pPr>
    </w:p>
    <w:p w14:paraId="76D6A962" w14:textId="6B978B7A" w:rsidR="00221A3F" w:rsidRPr="00962696" w:rsidRDefault="00221A3F" w:rsidP="00CA0427">
      <w:pPr>
        <w:pStyle w:val="2"/>
      </w:pPr>
      <w:bookmarkStart w:id="56" w:name="_Toc239109991"/>
      <w:bookmarkStart w:id="57" w:name="_Toc243468978"/>
      <w:r w:rsidRPr="00962696">
        <w:t>3.</w:t>
      </w:r>
      <w:r w:rsidR="00BE2C6B" w:rsidRPr="00962696">
        <w:t>7</w:t>
      </w:r>
      <w:r w:rsidRPr="00962696">
        <w:t xml:space="preserve"> </w:t>
      </w:r>
      <w:r w:rsidR="006D6A0E" w:rsidRPr="00962696">
        <w:t>Κλινική και ερευνητική χρησιμότητα του MAIN</w:t>
      </w:r>
      <w:bookmarkEnd w:id="56"/>
      <w:bookmarkEnd w:id="57"/>
    </w:p>
    <w:p w14:paraId="52DAB424" w14:textId="1BD4C7C0" w:rsidR="00BF6E19" w:rsidRPr="00962696" w:rsidRDefault="004A032E" w:rsidP="008E027B">
      <w:pPr>
        <w:tabs>
          <w:tab w:val="left" w:pos="284"/>
        </w:tabs>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Ο Πίνακας </w:t>
      </w:r>
      <w:r w:rsidR="00471FC9" w:rsidRPr="00962696">
        <w:rPr>
          <w:rFonts w:ascii="Times New Roman" w:hAnsi="Times New Roman" w:cs="Times New Roman"/>
          <w:sz w:val="24"/>
          <w:szCs w:val="24"/>
        </w:rPr>
        <w:t>Α1</w:t>
      </w:r>
      <w:r w:rsidR="002720F0" w:rsidRPr="00962696">
        <w:rPr>
          <w:rFonts w:ascii="Times New Roman" w:hAnsi="Times New Roman" w:cs="Times New Roman"/>
          <w:sz w:val="24"/>
          <w:szCs w:val="24"/>
        </w:rPr>
        <w:t>, στο παράρτημα Α</w:t>
      </w:r>
      <w:r w:rsidRPr="00962696">
        <w:rPr>
          <w:rFonts w:ascii="Times New Roman" w:hAnsi="Times New Roman" w:cs="Times New Roman"/>
          <w:sz w:val="24"/>
          <w:szCs w:val="24"/>
        </w:rPr>
        <w:t xml:space="preserve"> παρουσιάζει τα κύρια ευρήματα του MAIN</w:t>
      </w:r>
      <w:r w:rsidR="001819CD" w:rsidRPr="00962696">
        <w:rPr>
          <w:rFonts w:ascii="Times New Roman" w:hAnsi="Times New Roman" w:cs="Times New Roman"/>
          <w:sz w:val="24"/>
          <w:szCs w:val="24"/>
        </w:rPr>
        <w:t xml:space="preserve"> </w:t>
      </w:r>
      <w:r w:rsidR="006921CC" w:rsidRPr="00962696">
        <w:rPr>
          <w:rFonts w:ascii="Times New Roman" w:hAnsi="Times New Roman" w:cs="Times New Roman"/>
          <w:sz w:val="24"/>
          <w:szCs w:val="24"/>
        </w:rPr>
        <w:t xml:space="preserve">αναφορικά με τα χαρακτηριστικά του πληθυσμού που εξετάστηκε </w:t>
      </w:r>
      <w:r w:rsidR="00635AFB" w:rsidRPr="00962696">
        <w:rPr>
          <w:rFonts w:ascii="Times New Roman" w:hAnsi="Times New Roman" w:cs="Times New Roman"/>
          <w:sz w:val="24"/>
          <w:szCs w:val="24"/>
        </w:rPr>
        <w:t>(μονόγλωσσοι, δίγλωσσοι, πολύγλωσσοι</w:t>
      </w:r>
      <w:r w:rsidR="00DD1B85" w:rsidRPr="00962696">
        <w:rPr>
          <w:rFonts w:ascii="Times New Roman" w:hAnsi="Times New Roman" w:cs="Times New Roman"/>
          <w:sz w:val="24"/>
          <w:szCs w:val="24"/>
        </w:rPr>
        <w:t xml:space="preserve"> – τυπικά αναπτυσσόμενοι, αναπτυξιακή γλωσσική διαταραχή, αυτισμός</w:t>
      </w:r>
      <w:r w:rsidR="00635AFB" w:rsidRPr="00962696">
        <w:rPr>
          <w:rFonts w:ascii="Times New Roman" w:hAnsi="Times New Roman" w:cs="Times New Roman"/>
          <w:sz w:val="24"/>
          <w:szCs w:val="24"/>
        </w:rPr>
        <w:t>)</w:t>
      </w:r>
      <w:r w:rsidR="00D00651" w:rsidRPr="00962696">
        <w:rPr>
          <w:rFonts w:ascii="Times New Roman" w:hAnsi="Times New Roman" w:cs="Times New Roman"/>
          <w:sz w:val="24"/>
          <w:szCs w:val="24"/>
        </w:rPr>
        <w:t xml:space="preserve">. Από τις </w:t>
      </w:r>
      <w:r w:rsidR="004F5A8C" w:rsidRPr="00962696">
        <w:rPr>
          <w:rFonts w:ascii="Times New Roman" w:hAnsi="Times New Roman" w:cs="Times New Roman"/>
          <w:sz w:val="24"/>
          <w:szCs w:val="24"/>
        </w:rPr>
        <w:t>2</w:t>
      </w:r>
      <w:r w:rsidR="006D3D95" w:rsidRPr="00962696">
        <w:rPr>
          <w:rFonts w:ascii="Times New Roman" w:hAnsi="Times New Roman" w:cs="Times New Roman"/>
          <w:sz w:val="24"/>
          <w:szCs w:val="24"/>
        </w:rPr>
        <w:t>4</w:t>
      </w:r>
      <w:r w:rsidR="00D00651" w:rsidRPr="00962696">
        <w:rPr>
          <w:rFonts w:ascii="Times New Roman" w:hAnsi="Times New Roman" w:cs="Times New Roman"/>
          <w:sz w:val="24"/>
          <w:szCs w:val="24"/>
        </w:rPr>
        <w:t xml:space="preserve"> μελέτες που </w:t>
      </w:r>
      <w:r w:rsidR="00184FF9" w:rsidRPr="00962696">
        <w:rPr>
          <w:rFonts w:ascii="Times New Roman" w:hAnsi="Times New Roman" w:cs="Times New Roman"/>
          <w:sz w:val="24"/>
          <w:szCs w:val="24"/>
        </w:rPr>
        <w:t>συμπεριελήφθησαν</w:t>
      </w:r>
      <w:r w:rsidR="00D00651" w:rsidRPr="00962696">
        <w:rPr>
          <w:rFonts w:ascii="Times New Roman" w:hAnsi="Times New Roman" w:cs="Times New Roman"/>
          <w:sz w:val="24"/>
          <w:szCs w:val="24"/>
        </w:rPr>
        <w:t xml:space="preserve">, οι </w:t>
      </w:r>
      <w:r w:rsidR="004F5A8C" w:rsidRPr="00962696">
        <w:rPr>
          <w:rFonts w:ascii="Times New Roman" w:hAnsi="Times New Roman" w:cs="Times New Roman"/>
          <w:sz w:val="24"/>
          <w:szCs w:val="24"/>
        </w:rPr>
        <w:t xml:space="preserve">6 </w:t>
      </w:r>
      <w:r w:rsidR="00D00651" w:rsidRPr="00962696">
        <w:rPr>
          <w:rFonts w:ascii="Times New Roman" w:hAnsi="Times New Roman" w:cs="Times New Roman"/>
          <w:sz w:val="24"/>
          <w:szCs w:val="24"/>
        </w:rPr>
        <w:t xml:space="preserve">εξέτασαν μονόγλωσσο – τυπικά αναπτυσσόμενο πληθυσμό </w:t>
      </w:r>
      <w:sdt>
        <w:sdtPr>
          <w:rPr>
            <w:rFonts w:ascii="Times New Roman" w:hAnsi="Times New Roman" w:cs="Times New Roman"/>
            <w:color w:val="000000"/>
            <w:sz w:val="24"/>
            <w:szCs w:val="28"/>
          </w:rPr>
          <w:tag w:val="MENDELEY_CITATION_v3_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V9LH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
          <w:id w:val="-355348447"/>
          <w:placeholder>
            <w:docPart w:val="DefaultPlaceholder_-1854013440"/>
          </w:placeholder>
        </w:sdtPr>
        <w:sdtEndPr/>
        <w:sdtContent>
          <w:r w:rsidR="00FD4CB2" w:rsidRPr="00FD4CB2">
            <w:rPr>
              <w:rFonts w:ascii="Times New Roman" w:eastAsia="Times New Roman" w:hAnsi="Times New Roman" w:cs="Times New Roman"/>
              <w:color w:val="000000"/>
              <w:sz w:val="24"/>
            </w:rPr>
            <w:t>(Lindgren, 2022, 2023; Lindgren et al., 2023; Lindgren &amp; Vogels, 2018; Sekerina et al., 2025; Veresov et al., 2025)</w:t>
          </w:r>
        </w:sdtContent>
      </w:sdt>
      <w:r w:rsidR="00184FF9" w:rsidRPr="00962696">
        <w:rPr>
          <w:rFonts w:ascii="Times New Roman" w:hAnsi="Times New Roman" w:cs="Times New Roman"/>
          <w:sz w:val="24"/>
          <w:szCs w:val="24"/>
        </w:rPr>
        <w:t xml:space="preserve">. </w:t>
      </w:r>
      <w:r w:rsidR="00DF6F6E" w:rsidRPr="00962696">
        <w:rPr>
          <w:rFonts w:ascii="Times New Roman" w:hAnsi="Times New Roman" w:cs="Times New Roman"/>
          <w:sz w:val="24"/>
          <w:szCs w:val="24"/>
        </w:rPr>
        <w:t xml:space="preserve">Πιο συγκεκριμένα, το MAIN </w:t>
      </w:r>
      <w:r w:rsidR="00872FDA" w:rsidRPr="00962696">
        <w:rPr>
          <w:rFonts w:ascii="Times New Roman" w:hAnsi="Times New Roman" w:cs="Times New Roman"/>
          <w:sz w:val="24"/>
          <w:szCs w:val="24"/>
        </w:rPr>
        <w:t>χρησιμοποιήθηκε σ</w:t>
      </w:r>
      <w:r w:rsidR="00076333" w:rsidRPr="00962696">
        <w:rPr>
          <w:rFonts w:ascii="Times New Roman" w:hAnsi="Times New Roman" w:cs="Times New Roman"/>
          <w:sz w:val="24"/>
          <w:szCs w:val="24"/>
        </w:rPr>
        <w:t xml:space="preserve">τη </w:t>
      </w:r>
      <w:r w:rsidR="00872FDA" w:rsidRPr="00962696">
        <w:rPr>
          <w:rFonts w:ascii="Times New Roman" w:hAnsi="Times New Roman" w:cs="Times New Roman"/>
          <w:sz w:val="24"/>
          <w:szCs w:val="24"/>
        </w:rPr>
        <w:t>μελέτ</w:t>
      </w:r>
      <w:r w:rsidR="0013627B" w:rsidRPr="00962696">
        <w:rPr>
          <w:rFonts w:ascii="Times New Roman" w:hAnsi="Times New Roman" w:cs="Times New Roman"/>
          <w:sz w:val="24"/>
          <w:szCs w:val="24"/>
        </w:rPr>
        <w:t>η</w:t>
      </w:r>
      <w:r w:rsidR="00872FDA" w:rsidRPr="00962696">
        <w:rPr>
          <w:rFonts w:ascii="Times New Roman" w:hAnsi="Times New Roman" w:cs="Times New Roman"/>
          <w:sz w:val="24"/>
          <w:szCs w:val="24"/>
        </w:rPr>
        <w:t xml:space="preserve"> </w:t>
      </w:r>
      <w:r w:rsidR="00076333" w:rsidRPr="00962696">
        <w:rPr>
          <w:rFonts w:ascii="Times New Roman" w:hAnsi="Times New Roman" w:cs="Times New Roman"/>
          <w:sz w:val="24"/>
          <w:szCs w:val="24"/>
        </w:rPr>
        <w:t xml:space="preserve">των </w:t>
      </w:r>
      <w:sdt>
        <w:sdtPr>
          <w:rPr>
            <w:rFonts w:ascii="Times New Roman" w:hAnsi="Times New Roman" w:cs="Times New Roman"/>
            <w:color w:val="000000"/>
            <w:sz w:val="24"/>
            <w:szCs w:val="24"/>
          </w:rPr>
          <w:tag w:val="MENDELEY_CITATION_v3_eyJjaXRhdGlvbklEIjoiTUVOREVMRVlfQ0lUQVRJT05fNTllYmNjN2YtYmZhNy00OGJhLTg2ZGItNTdiMDA3N2U0ZTdh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
          <w:id w:val="-215439037"/>
          <w:placeholder>
            <w:docPart w:val="DefaultPlaceholder_-1854013440"/>
          </w:placeholder>
        </w:sdtPr>
        <w:sdtEndPr/>
        <w:sdtContent>
          <w:r w:rsidR="00FD4CB2" w:rsidRPr="00FD4CB2">
            <w:rPr>
              <w:rFonts w:ascii="Times New Roman" w:hAnsi="Times New Roman" w:cs="Times New Roman"/>
              <w:color w:val="000000"/>
              <w:sz w:val="24"/>
              <w:szCs w:val="24"/>
            </w:rPr>
            <w:t>Lindgren (2022)</w:t>
          </w:r>
        </w:sdtContent>
      </w:sdt>
      <w:r w:rsidR="00076333" w:rsidRPr="00962696">
        <w:rPr>
          <w:rFonts w:ascii="Times New Roman" w:hAnsi="Times New Roman" w:cs="Times New Roman"/>
          <w:sz w:val="24"/>
          <w:szCs w:val="24"/>
        </w:rPr>
        <w:t xml:space="preserve"> </w:t>
      </w:r>
      <w:r w:rsidR="00872FDA" w:rsidRPr="00962696">
        <w:rPr>
          <w:rFonts w:ascii="Times New Roman" w:hAnsi="Times New Roman" w:cs="Times New Roman"/>
          <w:sz w:val="24"/>
          <w:szCs w:val="24"/>
        </w:rPr>
        <w:lastRenderedPageBreak/>
        <w:t>προκειμένου να περιγράψει τις αφηγηματικές δεξιότητες στους τομείς της μακροδομής, μικροδομής και κατανόησης</w:t>
      </w:r>
      <w:r w:rsidR="003563D5" w:rsidRPr="00962696">
        <w:rPr>
          <w:rFonts w:ascii="Times New Roman" w:hAnsi="Times New Roman" w:cs="Times New Roman"/>
          <w:sz w:val="24"/>
          <w:szCs w:val="24"/>
        </w:rPr>
        <w:t xml:space="preserve">. Οι </w:t>
      </w:r>
      <w:sdt>
        <w:sdtPr>
          <w:rPr>
            <w:rFonts w:ascii="Times New Roman" w:hAnsi="Times New Roman" w:cs="Times New Roman"/>
            <w:color w:val="000000"/>
            <w:sz w:val="24"/>
            <w:szCs w:val="24"/>
          </w:rPr>
          <w:tag w:val="MENDELEY_CITATION_v3_eyJjaXRhdGlvbklEIjoiTUVOREVMRVlfQ0lUQVRJT05fZWEyOGFlMzMtZjBhZS00ODZmLWI4NDMtNWRiNjE5ZjQzZTNk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
          <w:id w:val="-365675821"/>
          <w:placeholder>
            <w:docPart w:val="DefaultPlaceholder_-1854013440"/>
          </w:placeholder>
        </w:sdtPr>
        <w:sdtEndPr/>
        <w:sdtContent>
          <w:r w:rsidR="00FD4CB2" w:rsidRPr="00FD4CB2">
            <w:rPr>
              <w:rFonts w:ascii="Times New Roman" w:hAnsi="Times New Roman" w:cs="Times New Roman"/>
              <w:color w:val="000000"/>
              <w:sz w:val="24"/>
              <w:szCs w:val="24"/>
            </w:rPr>
            <w:t>Lindgren (2023)</w:t>
          </w:r>
        </w:sdtContent>
      </w:sdt>
      <w:r w:rsidR="00D92884" w:rsidRPr="00962696">
        <w:rPr>
          <w:rFonts w:ascii="Times New Roman" w:hAnsi="Times New Roman" w:cs="Times New Roman"/>
          <w:sz w:val="24"/>
          <w:szCs w:val="24"/>
        </w:rPr>
        <w:t xml:space="preserve"> εξέτασ</w:t>
      </w:r>
      <w:r w:rsidR="0098697D" w:rsidRPr="00962696">
        <w:rPr>
          <w:rFonts w:ascii="Times New Roman" w:hAnsi="Times New Roman" w:cs="Times New Roman"/>
          <w:sz w:val="24"/>
          <w:szCs w:val="24"/>
        </w:rPr>
        <w:t>αν</w:t>
      </w:r>
      <w:r w:rsidR="00D92884" w:rsidRPr="00962696">
        <w:rPr>
          <w:rFonts w:ascii="Times New Roman" w:hAnsi="Times New Roman" w:cs="Times New Roman"/>
          <w:sz w:val="24"/>
          <w:szCs w:val="24"/>
        </w:rPr>
        <w:t xml:space="preserve"> </w:t>
      </w:r>
      <w:r w:rsidR="00B15678" w:rsidRPr="00962696">
        <w:rPr>
          <w:rFonts w:ascii="Times New Roman" w:hAnsi="Times New Roman" w:cs="Times New Roman"/>
          <w:sz w:val="24"/>
          <w:szCs w:val="24"/>
        </w:rPr>
        <w:t xml:space="preserve">κάποια από τα στοιχεία της μακροδομής </w:t>
      </w:r>
      <w:r w:rsidR="007F3E1E" w:rsidRPr="00962696">
        <w:rPr>
          <w:rFonts w:ascii="Times New Roman" w:hAnsi="Times New Roman" w:cs="Times New Roman"/>
          <w:sz w:val="24"/>
          <w:szCs w:val="24"/>
        </w:rPr>
        <w:t>μέσα από την αφήγηση</w:t>
      </w:r>
      <w:r w:rsidR="003563D5" w:rsidRPr="00962696">
        <w:rPr>
          <w:rFonts w:ascii="Times New Roman" w:hAnsi="Times New Roman" w:cs="Times New Roman"/>
          <w:sz w:val="24"/>
          <w:szCs w:val="24"/>
        </w:rPr>
        <w:t xml:space="preserve"> </w:t>
      </w:r>
      <w:r w:rsidR="007F3E1E" w:rsidRPr="00962696">
        <w:rPr>
          <w:rFonts w:ascii="Times New Roman" w:hAnsi="Times New Roman" w:cs="Times New Roman"/>
          <w:sz w:val="24"/>
          <w:szCs w:val="24"/>
        </w:rPr>
        <w:t>και την επαναφήγηση.</w:t>
      </w:r>
      <w:r w:rsidR="0098697D" w:rsidRPr="00962696">
        <w:rPr>
          <w:rFonts w:ascii="Times New Roman" w:hAnsi="Times New Roman" w:cs="Times New Roman"/>
          <w:sz w:val="24"/>
          <w:szCs w:val="24"/>
        </w:rPr>
        <w:t xml:space="preserve"> Επιπλέον</w:t>
      </w:r>
      <w:r w:rsidR="00F255FF">
        <w:rPr>
          <w:rFonts w:ascii="Times New Roman" w:hAnsi="Times New Roman" w:cs="Times New Roman"/>
          <w:sz w:val="24"/>
          <w:szCs w:val="24"/>
        </w:rPr>
        <w:t>,</w:t>
      </w:r>
      <w:r w:rsidR="0098697D" w:rsidRPr="00962696">
        <w:rPr>
          <w:rFonts w:ascii="Times New Roman" w:hAnsi="Times New Roman" w:cs="Times New Roman"/>
          <w:sz w:val="24"/>
          <w:szCs w:val="24"/>
        </w:rPr>
        <w:t xml:space="preserve"> </w:t>
      </w:r>
      <w:r w:rsidR="00365403" w:rsidRPr="00962696">
        <w:rPr>
          <w:rFonts w:ascii="Times New Roman" w:hAnsi="Times New Roman" w:cs="Times New Roman"/>
          <w:sz w:val="24"/>
          <w:szCs w:val="24"/>
        </w:rPr>
        <w:t>στη μελέτη των</w:t>
      </w:r>
      <w:r w:rsidR="007F3E1E"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"/>
          <w:id w:val="-888341903"/>
          <w:placeholder>
            <w:docPart w:val="DefaultPlaceholder_-1854013440"/>
          </w:placeholder>
        </w:sdtPr>
        <w:sdtEndPr/>
        <w:sdtContent>
          <w:r w:rsidR="00FD4CB2" w:rsidRPr="00FD4CB2">
            <w:rPr>
              <w:rFonts w:ascii="Times New Roman" w:hAnsi="Times New Roman" w:cs="Times New Roman"/>
              <w:color w:val="000000"/>
              <w:sz w:val="24"/>
              <w:szCs w:val="24"/>
            </w:rPr>
            <w:t>Veresov et al. (2025)</w:t>
          </w:r>
        </w:sdtContent>
      </w:sdt>
      <w:r w:rsidR="00BE7911" w:rsidRPr="00962696">
        <w:rPr>
          <w:rFonts w:ascii="Times New Roman" w:hAnsi="Times New Roman" w:cs="Times New Roman"/>
          <w:sz w:val="24"/>
          <w:szCs w:val="24"/>
        </w:rPr>
        <w:t xml:space="preserve"> το MAIN χρησιμοποιήθηκε επιτυχώς </w:t>
      </w:r>
      <w:r w:rsidR="00BE6232" w:rsidRPr="00962696">
        <w:rPr>
          <w:rFonts w:ascii="Times New Roman" w:hAnsi="Times New Roman" w:cs="Times New Roman"/>
          <w:sz w:val="24"/>
          <w:szCs w:val="24"/>
        </w:rPr>
        <w:t>προκειμένου να εντοπίσει αλλαγές</w:t>
      </w:r>
      <w:r w:rsidR="00F43C9C" w:rsidRPr="00962696">
        <w:rPr>
          <w:rFonts w:ascii="Times New Roman" w:hAnsi="Times New Roman" w:cs="Times New Roman"/>
          <w:sz w:val="24"/>
          <w:szCs w:val="24"/>
        </w:rPr>
        <w:t xml:space="preserve"> στην ανάπτυξη </w:t>
      </w:r>
      <w:r w:rsidR="00CC03BE" w:rsidRPr="00962696">
        <w:rPr>
          <w:rFonts w:ascii="Times New Roman" w:hAnsi="Times New Roman" w:cs="Times New Roman"/>
          <w:sz w:val="24"/>
          <w:szCs w:val="24"/>
        </w:rPr>
        <w:t xml:space="preserve">των αφηγηματικών ικανοτήτων σε παιδιά προσχολικής ηλικίας στον τομέα της μακροδομής </w:t>
      </w:r>
      <w:r w:rsidR="007F3E1E" w:rsidRPr="00962696">
        <w:rPr>
          <w:rFonts w:ascii="Times New Roman" w:hAnsi="Times New Roman" w:cs="Times New Roman"/>
          <w:sz w:val="24"/>
          <w:szCs w:val="24"/>
        </w:rPr>
        <w:t xml:space="preserve"> </w:t>
      </w:r>
      <w:r w:rsidR="00CC03BE" w:rsidRPr="00962696">
        <w:rPr>
          <w:rFonts w:ascii="Times New Roman" w:hAnsi="Times New Roman" w:cs="Times New Roman"/>
          <w:sz w:val="24"/>
          <w:szCs w:val="24"/>
        </w:rPr>
        <w:t>ύστερα από την χρήση του PlayWord</w:t>
      </w:r>
      <w:r w:rsidR="00D6786F" w:rsidRPr="00962696">
        <w:rPr>
          <w:rFonts w:ascii="Times New Roman" w:hAnsi="Times New Roman" w:cs="Times New Roman"/>
          <w:sz w:val="24"/>
          <w:szCs w:val="24"/>
        </w:rPr>
        <w:t xml:space="preserve">. </w:t>
      </w:r>
      <w:r w:rsidR="006F6258" w:rsidRPr="00962696">
        <w:rPr>
          <w:rFonts w:ascii="Times New Roman" w:hAnsi="Times New Roman" w:cs="Times New Roman"/>
          <w:sz w:val="24"/>
          <w:szCs w:val="24"/>
        </w:rPr>
        <w:t xml:space="preserve">Οι </w:t>
      </w:r>
      <w:sdt>
        <w:sdtPr>
          <w:rPr>
            <w:rFonts w:ascii="Times New Roman" w:hAnsi="Times New Roman" w:cs="Times New Roman"/>
            <w:color w:val="000000"/>
            <w:sz w:val="24"/>
            <w:szCs w:val="24"/>
          </w:rPr>
          <w:tag w:val="MENDELEY_CITATION_v3_eyJjaXRhdGlvbklEIjoiTUVOREVMRVlfQ0lUQVRJT05fMDIwZDQyZGQtZmQ5Ny00ODZkLWI3ZTktYjVhMzBiOGJhYzgy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1998765517"/>
          <w:placeholder>
            <w:docPart w:val="DefaultPlaceholder_-1854013440"/>
          </w:placeholder>
        </w:sdtPr>
        <w:sdtEndPr/>
        <w:sdtContent>
          <w:r w:rsidR="00FD4CB2" w:rsidRPr="00FD4CB2">
            <w:rPr>
              <w:rFonts w:ascii="Times New Roman" w:hAnsi="Times New Roman" w:cs="Times New Roman"/>
              <w:color w:val="000000"/>
              <w:sz w:val="24"/>
              <w:szCs w:val="24"/>
            </w:rPr>
            <w:t>Sekerina et al. (2025)</w:t>
          </w:r>
        </w:sdtContent>
      </w:sdt>
      <w:r w:rsidR="0065564E" w:rsidRPr="00962696">
        <w:rPr>
          <w:rFonts w:ascii="Times New Roman" w:hAnsi="Times New Roman" w:cs="Times New Roman"/>
          <w:sz w:val="24"/>
          <w:szCs w:val="24"/>
        </w:rPr>
        <w:t>, χρησιμοποιήσαν το MAIN</w:t>
      </w:r>
      <w:r w:rsidR="009F02C5" w:rsidRPr="00962696">
        <w:rPr>
          <w:rFonts w:ascii="Times New Roman" w:hAnsi="Times New Roman" w:cs="Times New Roman"/>
          <w:sz w:val="24"/>
          <w:szCs w:val="24"/>
        </w:rPr>
        <w:t xml:space="preserve"> ως δείκτης έκβασης </w:t>
      </w:r>
      <w:r w:rsidR="002447F3" w:rsidRPr="00962696">
        <w:rPr>
          <w:rFonts w:ascii="Times New Roman" w:hAnsi="Times New Roman" w:cs="Times New Roman"/>
          <w:sz w:val="24"/>
          <w:szCs w:val="24"/>
        </w:rPr>
        <w:t>για την αξιολόγηση της αφηγηματικής ανάπτυξης σε παιδιά και ενήλικες</w:t>
      </w:r>
      <w:r w:rsidR="00B30249" w:rsidRPr="00962696">
        <w:rPr>
          <w:rFonts w:ascii="Times New Roman" w:hAnsi="Times New Roman" w:cs="Times New Roman"/>
          <w:sz w:val="24"/>
          <w:szCs w:val="24"/>
        </w:rPr>
        <w:t xml:space="preserve"> μετά την παρέμβαση</w:t>
      </w:r>
      <w:r w:rsidR="00E90563" w:rsidRPr="00962696">
        <w:rPr>
          <w:rFonts w:ascii="Times New Roman" w:hAnsi="Times New Roman" w:cs="Times New Roman"/>
          <w:sz w:val="24"/>
          <w:szCs w:val="24"/>
        </w:rPr>
        <w:t xml:space="preserve"> που αφορού</w:t>
      </w:r>
      <w:r w:rsidR="006A30A4" w:rsidRPr="00962696">
        <w:rPr>
          <w:rFonts w:ascii="Times New Roman" w:hAnsi="Times New Roman" w:cs="Times New Roman"/>
          <w:sz w:val="24"/>
          <w:szCs w:val="24"/>
        </w:rPr>
        <w:t>σ</w:t>
      </w:r>
      <w:r w:rsidR="00E90563" w:rsidRPr="00962696">
        <w:rPr>
          <w:rFonts w:ascii="Times New Roman" w:hAnsi="Times New Roman" w:cs="Times New Roman"/>
          <w:sz w:val="24"/>
          <w:szCs w:val="24"/>
        </w:rPr>
        <w:t xml:space="preserve">ε την διεπαφή προσοχής και γλώσσας. </w:t>
      </w:r>
      <w:r w:rsidR="00D6786F" w:rsidRPr="00962696">
        <w:rPr>
          <w:rFonts w:ascii="Times New Roman" w:hAnsi="Times New Roman" w:cs="Times New Roman"/>
          <w:sz w:val="24"/>
          <w:szCs w:val="24"/>
        </w:rPr>
        <w:t xml:space="preserve">Τέλος, </w:t>
      </w:r>
      <w:r w:rsidR="004F5A8C" w:rsidRPr="00962696">
        <w:rPr>
          <w:rFonts w:ascii="Times New Roman" w:hAnsi="Times New Roman" w:cs="Times New Roman"/>
          <w:sz w:val="24"/>
          <w:szCs w:val="24"/>
        </w:rPr>
        <w:t>στις 2</w:t>
      </w:r>
      <w:r w:rsidR="00D6786F" w:rsidRPr="00962696">
        <w:rPr>
          <w:rFonts w:ascii="Times New Roman" w:hAnsi="Times New Roman" w:cs="Times New Roman"/>
          <w:sz w:val="24"/>
          <w:szCs w:val="24"/>
        </w:rPr>
        <w:t xml:space="preserve"> τελευταίες μελέτες</w:t>
      </w:r>
      <w:r w:rsidR="009A1EB2"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
          <w:id w:val="-913244813"/>
          <w:placeholder>
            <w:docPart w:val="DefaultPlaceholder_-1854013440"/>
          </w:placeholder>
        </w:sdtPr>
        <w:sdtEndPr/>
        <w:sdtContent>
          <w:r w:rsidR="00FD4CB2" w:rsidRPr="00FD4CB2">
            <w:rPr>
              <w:rFonts w:ascii="Times New Roman" w:eastAsia="Times New Roman" w:hAnsi="Times New Roman" w:cs="Times New Roman"/>
              <w:color w:val="000000"/>
              <w:sz w:val="24"/>
            </w:rPr>
            <w:t>(Lindgren &amp; Vogels, 2018; Zhou et al., 2022)</w:t>
          </w:r>
        </w:sdtContent>
      </w:sdt>
      <w:r w:rsidR="00D6786F" w:rsidRPr="00962696">
        <w:rPr>
          <w:rFonts w:ascii="Times New Roman" w:hAnsi="Times New Roman" w:cs="Times New Roman"/>
          <w:sz w:val="24"/>
          <w:szCs w:val="24"/>
        </w:rPr>
        <w:t xml:space="preserve">, το MAIN χρησιμοποιήθηκε </w:t>
      </w:r>
      <w:r w:rsidR="00A03FC5" w:rsidRPr="00962696">
        <w:rPr>
          <w:rFonts w:ascii="Times New Roman" w:hAnsi="Times New Roman" w:cs="Times New Roman"/>
          <w:sz w:val="24"/>
          <w:szCs w:val="24"/>
        </w:rPr>
        <w:t>προκειμένου να αναλυθούν στοιχεία αναφορικότητας μέσω της εκμαίευσης των αφηγήσεων</w:t>
      </w:r>
      <w:r w:rsidR="002137B9" w:rsidRPr="00962696">
        <w:rPr>
          <w:rFonts w:ascii="Times New Roman" w:hAnsi="Times New Roman" w:cs="Times New Roman"/>
          <w:sz w:val="24"/>
          <w:szCs w:val="24"/>
        </w:rPr>
        <w:t xml:space="preserve">. Σε </w:t>
      </w:r>
      <w:r w:rsidR="00A13250" w:rsidRPr="00962696">
        <w:rPr>
          <w:rFonts w:ascii="Times New Roman" w:hAnsi="Times New Roman" w:cs="Times New Roman"/>
          <w:sz w:val="24"/>
          <w:szCs w:val="24"/>
        </w:rPr>
        <w:t>8</w:t>
      </w:r>
      <w:r w:rsidR="00C74666" w:rsidRPr="00962696">
        <w:rPr>
          <w:rFonts w:ascii="Times New Roman" w:hAnsi="Times New Roman" w:cs="Times New Roman"/>
          <w:sz w:val="24"/>
          <w:szCs w:val="24"/>
        </w:rPr>
        <w:t xml:space="preserve"> μελέτες</w:t>
      </w:r>
      <w:r w:rsidR="00AF6F2C"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BlMGRjMzItZDhlMS00NDllLWI1ZDAtOTM2OTU1ZWFlMGFlIiwicHJvcGVydGllcyI6eyJub3RlSW5kZXgiOjB9LCJpc0VkaXRlZCI6ZmFsc2UsIm1hbnVhbE92ZXJyaWRlIjp7ImlzTWFudWFsbHlPdmVycmlkZGVuIjpmYWxzZSwiY2l0ZXByb2NUZXh0IjoiKENoYW4gZXQgYWwuLCAyMDIzOyBLb21laWxpIGV0IGFsLiwgMjAyMzsgw5ZiZXJnICYjMzg7IEJvaG5hY2tlciwgMjAyNDsgUmFtb3MgR2FsbGFyZG8gZXQgYWwuLCAyMDI2OyBTdW4gZXQgYWwuLCAyMDI0OyBUc2VsZWtpZG91IGV0IGFsLiwgMjAyNTsgWWFuZyBldCBhbC4sIDIwMjM7IFpob3UgZXQgYWwuLCA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"/>
          <w:id w:val="-1020399218"/>
          <w:placeholder>
            <w:docPart w:val="DefaultPlaceholder_-1854013440"/>
          </w:placeholder>
        </w:sdtPr>
        <w:sdtEndPr/>
        <w:sdtContent>
          <w:r w:rsidR="00FD4CB2" w:rsidRPr="00FD4CB2">
            <w:rPr>
              <w:rFonts w:ascii="Times New Roman" w:eastAsia="Times New Roman" w:hAnsi="Times New Roman" w:cs="Times New Roman"/>
              <w:color w:val="000000"/>
              <w:sz w:val="24"/>
            </w:rPr>
            <w:t>(Chan et al., 2023; Komeili et al., 2023; Öberg &amp; Bohnacker, 2024; Ramos Gallardo et al., 2026; Sun et al., 2024; Tselekidou et al., 2025; Yang et al., 2023; Zhou et al., 2022)</w:t>
          </w:r>
        </w:sdtContent>
      </w:sdt>
      <w:r w:rsidR="00C74666" w:rsidRPr="00962696">
        <w:rPr>
          <w:rFonts w:ascii="Times New Roman" w:hAnsi="Times New Roman" w:cs="Times New Roman"/>
          <w:sz w:val="24"/>
          <w:szCs w:val="24"/>
        </w:rPr>
        <w:t xml:space="preserve"> εξ</w:t>
      </w:r>
      <w:r w:rsidR="00AD5E53" w:rsidRPr="00962696">
        <w:rPr>
          <w:rFonts w:ascii="Times New Roman" w:hAnsi="Times New Roman" w:cs="Times New Roman"/>
          <w:sz w:val="24"/>
          <w:szCs w:val="24"/>
        </w:rPr>
        <w:t>ετάστηκε</w:t>
      </w:r>
      <w:r w:rsidR="00C74666" w:rsidRPr="00962696">
        <w:rPr>
          <w:rFonts w:ascii="Times New Roman" w:hAnsi="Times New Roman" w:cs="Times New Roman"/>
          <w:sz w:val="24"/>
          <w:szCs w:val="24"/>
        </w:rPr>
        <w:t xml:space="preserve"> δίγλωσσο</w:t>
      </w:r>
      <w:r w:rsidR="00AD5E53" w:rsidRPr="00962696">
        <w:rPr>
          <w:rFonts w:ascii="Times New Roman" w:hAnsi="Times New Roman" w:cs="Times New Roman"/>
          <w:sz w:val="24"/>
          <w:szCs w:val="24"/>
        </w:rPr>
        <w:t>ς</w:t>
      </w:r>
      <w:r w:rsidR="00C74666" w:rsidRPr="00962696">
        <w:rPr>
          <w:rFonts w:ascii="Times New Roman" w:hAnsi="Times New Roman" w:cs="Times New Roman"/>
          <w:sz w:val="24"/>
          <w:szCs w:val="24"/>
        </w:rPr>
        <w:t xml:space="preserve"> – τυπικά αναπτυσσόμενο</w:t>
      </w:r>
      <w:r w:rsidR="00AD5E53" w:rsidRPr="00962696">
        <w:rPr>
          <w:rFonts w:ascii="Times New Roman" w:hAnsi="Times New Roman" w:cs="Times New Roman"/>
          <w:sz w:val="24"/>
          <w:szCs w:val="24"/>
        </w:rPr>
        <w:t xml:space="preserve">ς </w:t>
      </w:r>
      <w:r w:rsidR="00C74666" w:rsidRPr="00962696">
        <w:rPr>
          <w:rFonts w:ascii="Times New Roman" w:hAnsi="Times New Roman" w:cs="Times New Roman"/>
          <w:sz w:val="24"/>
          <w:szCs w:val="24"/>
        </w:rPr>
        <w:t>πληθυσμό</w:t>
      </w:r>
      <w:r w:rsidR="00AD5E53" w:rsidRPr="00962696">
        <w:rPr>
          <w:rFonts w:ascii="Times New Roman" w:hAnsi="Times New Roman" w:cs="Times New Roman"/>
          <w:sz w:val="24"/>
          <w:szCs w:val="24"/>
        </w:rPr>
        <w:t>ς</w:t>
      </w:r>
      <w:r w:rsidR="003914C3" w:rsidRPr="00962696">
        <w:rPr>
          <w:rFonts w:ascii="Times New Roman" w:hAnsi="Times New Roman" w:cs="Times New Roman"/>
          <w:sz w:val="24"/>
          <w:szCs w:val="24"/>
        </w:rPr>
        <w:t>.</w:t>
      </w:r>
      <w:r w:rsidR="00E37056" w:rsidRPr="00962696">
        <w:rPr>
          <w:rFonts w:ascii="Times New Roman" w:hAnsi="Times New Roman" w:cs="Times New Roman"/>
          <w:sz w:val="24"/>
          <w:szCs w:val="24"/>
        </w:rPr>
        <w:t xml:space="preserve"> </w:t>
      </w:r>
      <w:r w:rsidR="00F3308E" w:rsidRPr="00962696">
        <w:rPr>
          <w:rFonts w:ascii="Times New Roman" w:hAnsi="Times New Roman" w:cs="Times New Roman"/>
          <w:sz w:val="24"/>
          <w:szCs w:val="24"/>
        </w:rPr>
        <w:t>Από αυτές, οι</w:t>
      </w:r>
      <w:r w:rsidR="00E37056" w:rsidRPr="00962696">
        <w:rPr>
          <w:rFonts w:ascii="Times New Roman" w:hAnsi="Times New Roman" w:cs="Times New Roman"/>
          <w:sz w:val="24"/>
          <w:szCs w:val="24"/>
        </w:rPr>
        <w:t xml:space="preserve"> μελέτες </w:t>
      </w:r>
      <w:r w:rsidR="002042F3" w:rsidRPr="00962696">
        <w:rPr>
          <w:rFonts w:ascii="Times New Roman" w:hAnsi="Times New Roman" w:cs="Times New Roman"/>
          <w:sz w:val="24"/>
          <w:szCs w:val="24"/>
        </w:rPr>
        <w:t xml:space="preserve">των </w:t>
      </w:r>
      <w:sdt>
        <w:sdtPr>
          <w:rPr>
            <w:rFonts w:ascii="Times New Roman" w:hAnsi="Times New Roman" w:cs="Times New Roman"/>
            <w:color w:val="000000"/>
            <w:sz w:val="24"/>
            <w:szCs w:val="24"/>
          </w:rPr>
          <w:tag w:val="MENDELEY_CITATION_v3_eyJjaXRhdGlvbklEIjoiTUVOREVMRVlfQ0lUQVRJT05fZjBiOTRiYWQtYTg2NC00MmY3LTljMzEtMzA4MTlhODYzNzZk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1484767520"/>
          <w:placeholder>
            <w:docPart w:val="DefaultPlaceholder_-1854013440"/>
          </w:placeholder>
        </w:sdtPr>
        <w:sdtEndPr/>
        <w:sdtContent>
          <w:r w:rsidR="00FD4CB2" w:rsidRPr="00FD4CB2">
            <w:rPr>
              <w:rFonts w:ascii="Times New Roman" w:hAnsi="Times New Roman" w:cs="Times New Roman"/>
              <w:color w:val="000000"/>
              <w:sz w:val="24"/>
              <w:szCs w:val="24"/>
            </w:rPr>
            <w:t>Yang et al. (2023)</w:t>
          </w:r>
        </w:sdtContent>
      </w:sdt>
      <w:r w:rsidR="00461C5F" w:rsidRPr="0096269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zI5MzAxM2ItN2QyNy00NDFkLTk1MmYtOTNmOGUxMjczOTFl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
          <w:id w:val="-110984576"/>
          <w:placeholder>
            <w:docPart w:val="DefaultPlaceholder_-1854013440"/>
          </w:placeholder>
        </w:sdtPr>
        <w:sdtEndPr/>
        <w:sdtContent>
          <w:r w:rsidR="00FD4CB2" w:rsidRPr="00FD4CB2">
            <w:rPr>
              <w:rFonts w:ascii="Times New Roman" w:hAnsi="Times New Roman" w:cs="Times New Roman"/>
              <w:color w:val="000000"/>
              <w:sz w:val="24"/>
              <w:szCs w:val="24"/>
            </w:rPr>
            <w:t>Chan et al. (2023)</w:t>
          </w:r>
        </w:sdtContent>
      </w:sdt>
      <w:r w:rsidR="00727605" w:rsidRPr="00962696">
        <w:rPr>
          <w:rFonts w:ascii="Times New Roman" w:hAnsi="Times New Roman" w:cs="Times New Roman"/>
          <w:color w:val="000000"/>
          <w:sz w:val="24"/>
          <w:szCs w:val="24"/>
        </w:rPr>
        <w:t xml:space="preserve"> και </w:t>
      </w:r>
      <w:sdt>
        <w:sdtPr>
          <w:rPr>
            <w:rFonts w:ascii="Times New Roman" w:hAnsi="Times New Roman" w:cs="Times New Roman"/>
            <w:color w:val="000000"/>
            <w:sz w:val="24"/>
            <w:szCs w:val="24"/>
          </w:rPr>
          <w:tag w:val="MENDELEY_CITATION_v3_eyJjaXRhdGlvbklEIjoiTUVOREVMRVlfQ0lUQVRJT05fNTAxMGU4MTYtOTMwYS00MWY5LTg3N2QtZDMxOTVkM2ZiZTY4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
          <w:id w:val="1294869488"/>
          <w:placeholder>
            <w:docPart w:val="DefaultPlaceholder_-1854013440"/>
          </w:placeholder>
        </w:sdtPr>
        <w:sdtEndPr/>
        <w:sdtContent>
          <w:r w:rsidR="00FD4CB2" w:rsidRPr="00FD4CB2">
            <w:rPr>
              <w:rFonts w:ascii="Times New Roman" w:hAnsi="Times New Roman" w:cs="Times New Roman"/>
              <w:color w:val="000000"/>
              <w:sz w:val="24"/>
              <w:szCs w:val="24"/>
            </w:rPr>
            <w:t>Ramos Gallardo et al. (2026)</w:t>
          </w:r>
        </w:sdtContent>
      </w:sdt>
      <w:r w:rsidR="008F63DE" w:rsidRPr="00962696">
        <w:rPr>
          <w:rFonts w:ascii="Times New Roman" w:hAnsi="Times New Roman" w:cs="Times New Roman"/>
          <w:color w:val="000000"/>
          <w:sz w:val="24"/>
          <w:szCs w:val="24"/>
        </w:rPr>
        <w:t xml:space="preserve"> </w:t>
      </w:r>
      <w:r w:rsidR="00E37056" w:rsidRPr="00962696">
        <w:rPr>
          <w:rFonts w:ascii="Times New Roman" w:hAnsi="Times New Roman" w:cs="Times New Roman"/>
          <w:sz w:val="24"/>
          <w:szCs w:val="24"/>
        </w:rPr>
        <w:t xml:space="preserve">χρησιμοποίησαν το MAIN για να βρουν διαφορές μεταξύ των δύο γλωσσών σε επίπεδο </w:t>
      </w:r>
      <w:r w:rsidR="005B7BA4" w:rsidRPr="00962696">
        <w:rPr>
          <w:rFonts w:ascii="Times New Roman" w:hAnsi="Times New Roman" w:cs="Times New Roman"/>
          <w:sz w:val="24"/>
          <w:szCs w:val="24"/>
        </w:rPr>
        <w:t>μακροδομής</w:t>
      </w:r>
      <w:r w:rsidR="008F49E0" w:rsidRPr="00962696">
        <w:rPr>
          <w:rFonts w:ascii="Times New Roman" w:hAnsi="Times New Roman" w:cs="Times New Roman"/>
          <w:sz w:val="24"/>
          <w:szCs w:val="24"/>
        </w:rPr>
        <w:t xml:space="preserve"> σε συνδυασμό με άλλες παραμέτρους, ενώ </w:t>
      </w:r>
      <w:r w:rsidR="001B4B6E" w:rsidRPr="00962696">
        <w:rPr>
          <w:rFonts w:ascii="Times New Roman" w:hAnsi="Times New Roman" w:cs="Times New Roman"/>
          <w:sz w:val="24"/>
          <w:szCs w:val="24"/>
        </w:rPr>
        <w:t xml:space="preserve">οι </w:t>
      </w:r>
      <w:sdt>
        <w:sdtPr>
          <w:rPr>
            <w:rFonts w:ascii="Times New Roman" w:hAnsi="Times New Roman" w:cs="Times New Roman"/>
            <w:color w:val="000000"/>
            <w:sz w:val="24"/>
            <w:szCs w:val="24"/>
          </w:rPr>
          <w:tag w:val="MENDELEY_CITATION_v3_eyJjaXRhdGlvbklEIjoiTUVOREVMRVlfQ0lUQVRJT05fMTQzOWVlODYtY2Y4Mi00ZTBlLWFkMDgtZTBhOTg3YTllZmE0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
          <w:id w:val="2119865581"/>
          <w:placeholder>
            <w:docPart w:val="DefaultPlaceholder_-1854013440"/>
          </w:placeholder>
        </w:sdtPr>
        <w:sdtEndPr/>
        <w:sdtContent>
          <w:r w:rsidR="00FD4CB2" w:rsidRPr="00FD4CB2">
            <w:rPr>
              <w:rFonts w:ascii="Times New Roman" w:hAnsi="Times New Roman" w:cs="Times New Roman"/>
              <w:color w:val="000000"/>
              <w:sz w:val="24"/>
              <w:szCs w:val="24"/>
            </w:rPr>
            <w:t>Tselekidou et al. (2025)</w:t>
          </w:r>
        </w:sdtContent>
      </w:sdt>
      <w:r w:rsidR="008A0F3B" w:rsidRPr="00962696">
        <w:rPr>
          <w:rFonts w:ascii="Times New Roman" w:hAnsi="Times New Roman" w:cs="Times New Roman"/>
          <w:color w:val="000000"/>
          <w:sz w:val="24"/>
          <w:szCs w:val="24"/>
        </w:rPr>
        <w:t xml:space="preserve"> </w:t>
      </w:r>
      <w:r w:rsidR="008F49E0" w:rsidRPr="00962696">
        <w:rPr>
          <w:rFonts w:ascii="Times New Roman" w:hAnsi="Times New Roman" w:cs="Times New Roman"/>
          <w:sz w:val="24"/>
          <w:szCs w:val="24"/>
        </w:rPr>
        <w:t xml:space="preserve"> χρησιμοποίησ</w:t>
      </w:r>
      <w:r w:rsidR="00D15AA3" w:rsidRPr="00962696">
        <w:rPr>
          <w:rFonts w:ascii="Times New Roman" w:hAnsi="Times New Roman" w:cs="Times New Roman"/>
          <w:sz w:val="24"/>
          <w:szCs w:val="24"/>
        </w:rPr>
        <w:t>αν</w:t>
      </w:r>
      <w:r w:rsidR="008F49E0" w:rsidRPr="00962696">
        <w:rPr>
          <w:rFonts w:ascii="Times New Roman" w:hAnsi="Times New Roman" w:cs="Times New Roman"/>
          <w:sz w:val="24"/>
          <w:szCs w:val="24"/>
        </w:rPr>
        <w:t xml:space="preserve"> το MAIN για να</w:t>
      </w:r>
      <w:r w:rsidR="00E24799" w:rsidRPr="00962696">
        <w:rPr>
          <w:rFonts w:ascii="Times New Roman" w:hAnsi="Times New Roman" w:cs="Times New Roman"/>
          <w:sz w:val="24"/>
          <w:szCs w:val="24"/>
        </w:rPr>
        <w:t xml:space="preserve"> συγκρίνει τις δύο γλώσσες σε επίπεδο μακροδομής αλλά και μικροδομής. </w:t>
      </w:r>
      <w:r w:rsidR="00093B19" w:rsidRPr="00962696">
        <w:rPr>
          <w:rFonts w:ascii="Times New Roman" w:hAnsi="Times New Roman" w:cs="Times New Roman"/>
          <w:sz w:val="24"/>
          <w:szCs w:val="24"/>
        </w:rPr>
        <w:t>Ακόμη, ο</w:t>
      </w:r>
      <w:r w:rsidR="00D15AA3" w:rsidRPr="00962696">
        <w:rPr>
          <w:rFonts w:ascii="Times New Roman" w:hAnsi="Times New Roman" w:cs="Times New Roman"/>
          <w:sz w:val="24"/>
          <w:szCs w:val="24"/>
        </w:rPr>
        <w:t xml:space="preserve">ι </w:t>
      </w:r>
      <w:sdt>
        <w:sdtPr>
          <w:rPr>
            <w:rFonts w:ascii="Times New Roman" w:hAnsi="Times New Roman" w:cs="Times New Roman"/>
            <w:color w:val="000000"/>
            <w:sz w:val="24"/>
            <w:szCs w:val="24"/>
          </w:rPr>
          <w:tag w:val="MENDELEY_CITATION_v3_eyJjaXRhdGlvbklEIjoiTUVOREVMRVlfQ0lUQVRJT05fYzNhZjQ4OGEtOGYzMS00NzRkLTg3M2YtYzZkNDdkNmI2ZWQ5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995144272"/>
          <w:placeholder>
            <w:docPart w:val="DefaultPlaceholder_-1854013440"/>
          </w:placeholder>
        </w:sdtPr>
        <w:sdtEndPr/>
        <w:sdtContent>
          <w:r w:rsidR="00FD4CB2" w:rsidRPr="00FD4CB2">
            <w:rPr>
              <w:rFonts w:ascii="Times New Roman" w:hAnsi="Times New Roman" w:cs="Times New Roman"/>
              <w:color w:val="000000"/>
              <w:sz w:val="24"/>
              <w:szCs w:val="24"/>
            </w:rPr>
            <w:t>Sun et al. (2024)</w:t>
          </w:r>
        </w:sdtContent>
      </w:sdt>
      <w:r w:rsidR="006A73A7" w:rsidRPr="00962696">
        <w:rPr>
          <w:rFonts w:ascii="Times New Roman" w:hAnsi="Times New Roman" w:cs="Times New Roman"/>
          <w:sz w:val="24"/>
          <w:szCs w:val="24"/>
        </w:rPr>
        <w:t xml:space="preserve"> </w:t>
      </w:r>
      <w:r w:rsidR="00093B19" w:rsidRPr="00962696">
        <w:rPr>
          <w:rFonts w:ascii="Times New Roman" w:hAnsi="Times New Roman" w:cs="Times New Roman"/>
          <w:sz w:val="24"/>
          <w:szCs w:val="24"/>
        </w:rPr>
        <w:t>ανέλυσαν μέσω του MAIN</w:t>
      </w:r>
      <w:r w:rsidR="0081737A" w:rsidRPr="00962696">
        <w:rPr>
          <w:rFonts w:ascii="Times New Roman" w:hAnsi="Times New Roman" w:cs="Times New Roman"/>
          <w:sz w:val="24"/>
          <w:szCs w:val="24"/>
        </w:rPr>
        <w:t>,</w:t>
      </w:r>
      <w:r w:rsidR="006A73A7" w:rsidRPr="00962696">
        <w:rPr>
          <w:rFonts w:ascii="Times New Roman" w:hAnsi="Times New Roman" w:cs="Times New Roman"/>
          <w:sz w:val="24"/>
          <w:szCs w:val="24"/>
        </w:rPr>
        <w:t xml:space="preserve"> πώς τα παιδιά </w:t>
      </w:r>
      <w:r w:rsidR="00BC24F8" w:rsidRPr="00962696">
        <w:rPr>
          <w:rFonts w:ascii="Times New Roman" w:hAnsi="Times New Roman" w:cs="Times New Roman"/>
          <w:sz w:val="24"/>
          <w:szCs w:val="24"/>
        </w:rPr>
        <w:t xml:space="preserve">εφαρμόζουν </w:t>
      </w:r>
      <w:r w:rsidR="006706A7" w:rsidRPr="00962696">
        <w:rPr>
          <w:rFonts w:ascii="Times New Roman" w:hAnsi="Times New Roman" w:cs="Times New Roman"/>
          <w:sz w:val="24"/>
          <w:szCs w:val="24"/>
        </w:rPr>
        <w:t>τις λεξιλογικ</w:t>
      </w:r>
      <w:r w:rsidR="009B0740" w:rsidRPr="00962696">
        <w:rPr>
          <w:rFonts w:ascii="Times New Roman" w:hAnsi="Times New Roman" w:cs="Times New Roman"/>
          <w:sz w:val="24"/>
          <w:szCs w:val="24"/>
        </w:rPr>
        <w:t>ό-</w:t>
      </w:r>
      <w:r w:rsidR="006706A7" w:rsidRPr="00962696">
        <w:rPr>
          <w:rFonts w:ascii="Times New Roman" w:hAnsi="Times New Roman" w:cs="Times New Roman"/>
          <w:sz w:val="24"/>
          <w:szCs w:val="24"/>
        </w:rPr>
        <w:t xml:space="preserve">γραμματικές </w:t>
      </w:r>
      <w:r w:rsidR="00352AA8" w:rsidRPr="00962696">
        <w:rPr>
          <w:rFonts w:ascii="Times New Roman" w:hAnsi="Times New Roman" w:cs="Times New Roman"/>
          <w:sz w:val="24"/>
          <w:szCs w:val="24"/>
        </w:rPr>
        <w:t>δεξιότητες κατά την διάρκεια της αφήγησης</w:t>
      </w:r>
      <w:r w:rsidR="00164DD7" w:rsidRPr="00962696">
        <w:rPr>
          <w:rFonts w:ascii="Times New Roman" w:hAnsi="Times New Roman" w:cs="Times New Roman"/>
          <w:sz w:val="24"/>
          <w:szCs w:val="24"/>
        </w:rPr>
        <w:t>,</w:t>
      </w:r>
      <w:r w:rsidR="00352AA8" w:rsidRPr="00962696">
        <w:rPr>
          <w:rFonts w:ascii="Times New Roman" w:hAnsi="Times New Roman" w:cs="Times New Roman"/>
          <w:sz w:val="24"/>
          <w:szCs w:val="24"/>
        </w:rPr>
        <w:t xml:space="preserve"> </w:t>
      </w:r>
      <w:r w:rsidR="004F46E0" w:rsidRPr="00962696">
        <w:rPr>
          <w:rFonts w:ascii="Times New Roman" w:hAnsi="Times New Roman" w:cs="Times New Roman"/>
          <w:sz w:val="24"/>
          <w:szCs w:val="24"/>
        </w:rPr>
        <w:t>καθώς και πώς χρησιμοποιούν αντισταθμ</w:t>
      </w:r>
      <w:r w:rsidR="00A40FD5" w:rsidRPr="00962696">
        <w:rPr>
          <w:rFonts w:ascii="Times New Roman" w:hAnsi="Times New Roman" w:cs="Times New Roman"/>
          <w:sz w:val="24"/>
          <w:szCs w:val="24"/>
        </w:rPr>
        <w:t>ι</w:t>
      </w:r>
      <w:r w:rsidR="004F46E0" w:rsidRPr="00962696">
        <w:rPr>
          <w:rFonts w:ascii="Times New Roman" w:hAnsi="Times New Roman" w:cs="Times New Roman"/>
          <w:sz w:val="24"/>
          <w:szCs w:val="24"/>
        </w:rPr>
        <w:t>στ</w:t>
      </w:r>
      <w:r w:rsidR="00A40FD5" w:rsidRPr="00962696">
        <w:rPr>
          <w:rFonts w:ascii="Times New Roman" w:hAnsi="Times New Roman" w:cs="Times New Roman"/>
          <w:sz w:val="24"/>
          <w:szCs w:val="24"/>
        </w:rPr>
        <w:t>ι</w:t>
      </w:r>
      <w:r w:rsidR="004F46E0" w:rsidRPr="00962696">
        <w:rPr>
          <w:rFonts w:ascii="Times New Roman" w:hAnsi="Times New Roman" w:cs="Times New Roman"/>
          <w:sz w:val="24"/>
          <w:szCs w:val="24"/>
        </w:rPr>
        <w:t>κ</w:t>
      </w:r>
      <w:r w:rsidR="00A40FD5" w:rsidRPr="00962696">
        <w:rPr>
          <w:rFonts w:ascii="Times New Roman" w:hAnsi="Times New Roman" w:cs="Times New Roman"/>
          <w:sz w:val="24"/>
          <w:szCs w:val="24"/>
        </w:rPr>
        <w:t xml:space="preserve">ές </w:t>
      </w:r>
      <w:r w:rsidR="004F46E0" w:rsidRPr="00962696">
        <w:rPr>
          <w:rFonts w:ascii="Times New Roman" w:hAnsi="Times New Roman" w:cs="Times New Roman"/>
          <w:sz w:val="24"/>
          <w:szCs w:val="24"/>
        </w:rPr>
        <w:t>τεχνικές στην μη κυρίαρχη γλώσσα</w:t>
      </w:r>
      <w:r w:rsidR="00A13250" w:rsidRPr="00962696">
        <w:rPr>
          <w:rFonts w:ascii="Times New Roman" w:hAnsi="Times New Roman" w:cs="Times New Roman"/>
          <w:sz w:val="24"/>
          <w:szCs w:val="24"/>
        </w:rPr>
        <w:t xml:space="preserve">, ενώ </w:t>
      </w:r>
      <w:r w:rsidR="00F3308E" w:rsidRPr="00962696">
        <w:rPr>
          <w:rFonts w:ascii="Times New Roman" w:hAnsi="Times New Roman" w:cs="Times New Roman"/>
          <w:sz w:val="24"/>
          <w:szCs w:val="24"/>
        </w:rPr>
        <w:t>οι</w:t>
      </w:r>
      <w:r w:rsidR="00F3308E" w:rsidRPr="00962696">
        <w:rPr>
          <w:rFonts w:ascii="Times New Roman" w:hAnsi="Times New Roman" w:cs="Times New Roman"/>
          <w:color w:val="EE0000"/>
          <w:sz w:val="24"/>
          <w:szCs w:val="24"/>
        </w:rPr>
        <w:t xml:space="preserve"> </w:t>
      </w:r>
      <w:sdt>
        <w:sdtPr>
          <w:rPr>
            <w:rFonts w:ascii="Times New Roman" w:hAnsi="Times New Roman" w:cs="Times New Roman"/>
            <w:color w:val="000000"/>
            <w:sz w:val="24"/>
            <w:szCs w:val="24"/>
          </w:rPr>
          <w:tag w:val="MENDELEY_CITATION_v3_eyJjaXRhdGlvbklEIjoiTUVOREVMRVlfQ0lUQVRJT05fZDQyYTZhNzAtNTA0MS00ZjZhLTg1YWItODNlZmVmZmRiMDU0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479194003"/>
          <w:placeholder>
            <w:docPart w:val="25E516512A15469686E1A2859DDD3531"/>
          </w:placeholder>
        </w:sdtPr>
        <w:sdtEndPr/>
        <w:sdtContent>
          <w:r w:rsidR="00FD4CB2" w:rsidRPr="00FD4CB2">
            <w:rPr>
              <w:rFonts w:ascii="Times New Roman" w:hAnsi="Times New Roman" w:cs="Times New Roman"/>
              <w:color w:val="000000"/>
              <w:sz w:val="24"/>
              <w:szCs w:val="24"/>
            </w:rPr>
            <w:t>Zhou et al. (2022)</w:t>
          </w:r>
        </w:sdtContent>
      </w:sdt>
      <w:r w:rsidR="00F3308E" w:rsidRPr="00962696">
        <w:rPr>
          <w:rFonts w:ascii="Times New Roman" w:hAnsi="Times New Roman" w:cs="Times New Roman"/>
          <w:sz w:val="24"/>
          <w:szCs w:val="24"/>
        </w:rPr>
        <w:t xml:space="preserve"> </w:t>
      </w:r>
      <w:r w:rsidR="002720F0" w:rsidRPr="00962696">
        <w:rPr>
          <w:rFonts w:ascii="Times New Roman" w:hAnsi="Times New Roman" w:cs="Times New Roman"/>
          <w:sz w:val="24"/>
          <w:szCs w:val="24"/>
        </w:rPr>
        <w:t>αξιοποίησαν</w:t>
      </w:r>
      <w:r w:rsidR="00F3308E" w:rsidRPr="00962696">
        <w:rPr>
          <w:rFonts w:ascii="Times New Roman" w:hAnsi="Times New Roman" w:cs="Times New Roman"/>
          <w:sz w:val="24"/>
          <w:szCs w:val="24"/>
        </w:rPr>
        <w:t xml:space="preserve"> το MAIN προκειμένου να αναλύσουν τα στοιχεία της αναφορικότητας</w:t>
      </w:r>
      <w:r w:rsidR="00734353" w:rsidRPr="00962696">
        <w:rPr>
          <w:rFonts w:ascii="Times New Roman" w:hAnsi="Times New Roman" w:cs="Times New Roman"/>
          <w:sz w:val="24"/>
          <w:szCs w:val="24"/>
        </w:rPr>
        <w:t>.</w:t>
      </w:r>
      <w:r w:rsidR="00FD734F" w:rsidRPr="00962696">
        <w:rPr>
          <w:rFonts w:ascii="Times New Roman" w:hAnsi="Times New Roman" w:cs="Times New Roman"/>
          <w:sz w:val="24"/>
          <w:szCs w:val="24"/>
        </w:rPr>
        <w:t xml:space="preserve"> </w:t>
      </w:r>
      <w:r w:rsidR="0026510E" w:rsidRPr="00962696">
        <w:rPr>
          <w:rFonts w:ascii="Times New Roman" w:hAnsi="Times New Roman" w:cs="Times New Roman"/>
          <w:sz w:val="24"/>
          <w:szCs w:val="24"/>
        </w:rPr>
        <w:t xml:space="preserve">Τέλος, </w:t>
      </w:r>
      <w:r w:rsidR="00071D23" w:rsidRPr="00962696">
        <w:rPr>
          <w:rFonts w:ascii="Times New Roman" w:hAnsi="Times New Roman" w:cs="Times New Roman"/>
          <w:sz w:val="24"/>
          <w:szCs w:val="24"/>
        </w:rPr>
        <w:t>οι</w:t>
      </w:r>
      <w:r w:rsidR="00D12DAE"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WFmNmZjN2EtYjQ2Yy00NzdlLWJmODUtYWE5YzhmN2FlOTY3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
          <w:id w:val="-2061247250"/>
          <w:placeholder>
            <w:docPart w:val="DefaultPlaceholder_-1854013440"/>
          </w:placeholder>
        </w:sdtPr>
        <w:sdtEndPr/>
        <w:sdtContent>
          <w:r w:rsidR="00FD4CB2" w:rsidRPr="00FD4CB2">
            <w:rPr>
              <w:rFonts w:ascii="Times New Roman" w:eastAsia="Times New Roman" w:hAnsi="Times New Roman" w:cs="Times New Roman"/>
              <w:color w:val="000000"/>
              <w:sz w:val="24"/>
            </w:rPr>
            <w:t>Öberg &amp; Bohnacker (2024)</w:t>
          </w:r>
        </w:sdtContent>
      </w:sdt>
      <w:r w:rsidR="00D12DAE" w:rsidRPr="00962696">
        <w:rPr>
          <w:rFonts w:ascii="Times New Roman" w:hAnsi="Times New Roman" w:cs="Times New Roman"/>
          <w:color w:val="000000"/>
          <w:sz w:val="24"/>
          <w:szCs w:val="24"/>
        </w:rPr>
        <w:t xml:space="preserve"> </w:t>
      </w:r>
      <w:r w:rsidR="0026510E" w:rsidRPr="00962696">
        <w:rPr>
          <w:rFonts w:ascii="Times New Roman" w:hAnsi="Times New Roman" w:cs="Times New Roman"/>
          <w:sz w:val="24"/>
          <w:szCs w:val="24"/>
        </w:rPr>
        <w:t>εξ</w:t>
      </w:r>
      <w:r w:rsidR="00B35A79" w:rsidRPr="00962696">
        <w:rPr>
          <w:rFonts w:ascii="Times New Roman" w:hAnsi="Times New Roman" w:cs="Times New Roman"/>
          <w:sz w:val="24"/>
          <w:szCs w:val="24"/>
        </w:rPr>
        <w:t xml:space="preserve">έτασαν </w:t>
      </w:r>
      <w:r w:rsidR="0026510E" w:rsidRPr="00962696">
        <w:rPr>
          <w:rFonts w:ascii="Times New Roman" w:hAnsi="Times New Roman" w:cs="Times New Roman"/>
          <w:sz w:val="24"/>
          <w:szCs w:val="24"/>
        </w:rPr>
        <w:t xml:space="preserve">στοιχεία μακροδομής </w:t>
      </w:r>
      <w:r w:rsidR="00C50D61" w:rsidRPr="00962696">
        <w:rPr>
          <w:rFonts w:ascii="Times New Roman" w:hAnsi="Times New Roman" w:cs="Times New Roman"/>
          <w:sz w:val="24"/>
          <w:szCs w:val="24"/>
        </w:rPr>
        <w:t>και στις δύο γλώσσες</w:t>
      </w:r>
      <w:r w:rsidR="00B35A79" w:rsidRPr="00962696">
        <w:rPr>
          <w:rFonts w:ascii="Times New Roman" w:hAnsi="Times New Roman" w:cs="Times New Roman"/>
          <w:sz w:val="24"/>
          <w:szCs w:val="24"/>
        </w:rPr>
        <w:t xml:space="preserve"> </w:t>
      </w:r>
      <w:r w:rsidR="002D1BCD" w:rsidRPr="00962696">
        <w:rPr>
          <w:rFonts w:ascii="Times New Roman" w:hAnsi="Times New Roman" w:cs="Times New Roman"/>
          <w:sz w:val="24"/>
          <w:szCs w:val="24"/>
        </w:rPr>
        <w:t xml:space="preserve">δια μέσω του MAIN ενώ οι </w:t>
      </w:r>
      <w:sdt>
        <w:sdtPr>
          <w:rPr>
            <w:rFonts w:ascii="Times New Roman" w:hAnsi="Times New Roman" w:cs="Times New Roman"/>
            <w:color w:val="000000"/>
            <w:sz w:val="24"/>
            <w:szCs w:val="24"/>
          </w:rPr>
          <w:tag w:val="MENDELEY_CITATION_v3_eyJjaXRhdGlvbklEIjoiTUVOREVMRVlfQ0lUQVRJT05fMjNhNTU5ZWYtOTBiOC00M2UyLTg0NGEtMmUxYjViNDFmODQz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
          <w:id w:val="-240634963"/>
          <w:placeholder>
            <w:docPart w:val="DefaultPlaceholder_-1854013440"/>
          </w:placeholder>
        </w:sdtPr>
        <w:sdtEndPr/>
        <w:sdtContent>
          <w:r w:rsidR="00FD4CB2" w:rsidRPr="00FD4CB2">
            <w:rPr>
              <w:rFonts w:ascii="Times New Roman" w:hAnsi="Times New Roman" w:cs="Times New Roman"/>
              <w:color w:val="000000"/>
              <w:sz w:val="24"/>
              <w:szCs w:val="24"/>
            </w:rPr>
            <w:t>Komeili et al. (2023)</w:t>
          </w:r>
        </w:sdtContent>
      </w:sdt>
      <w:r w:rsidR="002D1BCD" w:rsidRPr="00962696">
        <w:rPr>
          <w:rFonts w:ascii="Times New Roman" w:hAnsi="Times New Roman" w:cs="Times New Roman"/>
          <w:color w:val="000000"/>
          <w:sz w:val="24"/>
          <w:szCs w:val="24"/>
        </w:rPr>
        <w:t xml:space="preserve"> </w:t>
      </w:r>
      <w:r w:rsidR="006D5708" w:rsidRPr="00962696">
        <w:rPr>
          <w:rFonts w:ascii="Times New Roman" w:hAnsi="Times New Roman" w:cs="Times New Roman"/>
          <w:color w:val="000000"/>
          <w:sz w:val="24"/>
          <w:szCs w:val="24"/>
        </w:rPr>
        <w:t>ανέλυσαν στοιχεία μικροδομής</w:t>
      </w:r>
      <w:r w:rsidR="000C59D4" w:rsidRPr="00962696">
        <w:rPr>
          <w:rFonts w:ascii="Times New Roman" w:hAnsi="Times New Roman" w:cs="Times New Roman"/>
          <w:color w:val="000000"/>
          <w:sz w:val="24"/>
          <w:szCs w:val="24"/>
        </w:rPr>
        <w:t>, προκειμένου να εντοπίσουν διαφορές στην επάρκεια των παιδιών μεταξύ των δύο γλωσσών</w:t>
      </w:r>
      <w:r w:rsidR="00C50D61" w:rsidRPr="00962696">
        <w:rPr>
          <w:rFonts w:ascii="Times New Roman" w:hAnsi="Times New Roman" w:cs="Times New Roman"/>
          <w:sz w:val="24"/>
          <w:szCs w:val="24"/>
        </w:rPr>
        <w:t xml:space="preserve">. </w:t>
      </w:r>
      <w:r w:rsidR="003E25FB" w:rsidRPr="00962696">
        <w:rPr>
          <w:rFonts w:ascii="Times New Roman" w:hAnsi="Times New Roman" w:cs="Times New Roman"/>
          <w:sz w:val="24"/>
          <w:szCs w:val="24"/>
        </w:rPr>
        <w:t>Μια μόνο μελέτη</w:t>
      </w:r>
      <w:r w:rsidR="009E6AC9"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GI2Y2YxMDAtNDJkMy00NDJiLWEyYTYtYjBhN2JhZWE3Y2UwIiwicHJvcGVydGllcyI6eyJub3RlSW5kZXgiOjB9LCJpc0VkaXRlZCI6ZmFsc2UsIm1hbnVhbE92ZXJyaWRlIjp7ImlzTWFudWFsbHlPdmVycmlkZGVuIjpmYWxzZSwiY2l0ZXByb2NUZXh0IjoiKEhheWVzICYjMzg7IEthbiwg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zdXBwcmVzcy1hdXRob3IiOmZhbHNlLCJjb21wb3NpdGUiOmZhbHNlLCJhdXRob3Itb25seSI6ZmFsc2V9XX0="/>
          <w:id w:val="-2046740353"/>
          <w:placeholder>
            <w:docPart w:val="DefaultPlaceholder_-1854013440"/>
          </w:placeholder>
        </w:sdtPr>
        <w:sdtEndPr/>
        <w:sdtContent>
          <w:r w:rsidR="00FD4CB2" w:rsidRPr="00FD4CB2">
            <w:rPr>
              <w:rFonts w:ascii="Times New Roman" w:eastAsia="Times New Roman" w:hAnsi="Times New Roman" w:cs="Times New Roman"/>
              <w:color w:val="000000"/>
              <w:sz w:val="24"/>
            </w:rPr>
            <w:t>(Hayes &amp; Kan, 2026)</w:t>
          </w:r>
        </w:sdtContent>
      </w:sdt>
      <w:r w:rsidR="003E25FB" w:rsidRPr="00962696">
        <w:rPr>
          <w:rFonts w:ascii="Times New Roman" w:hAnsi="Times New Roman" w:cs="Times New Roman"/>
          <w:sz w:val="24"/>
          <w:szCs w:val="24"/>
        </w:rPr>
        <w:t xml:space="preserve"> συνέκρινε</w:t>
      </w:r>
      <w:r w:rsidR="000F7881" w:rsidRPr="00962696">
        <w:rPr>
          <w:rFonts w:ascii="Times New Roman" w:hAnsi="Times New Roman" w:cs="Times New Roman"/>
          <w:sz w:val="24"/>
          <w:szCs w:val="24"/>
        </w:rPr>
        <w:t xml:space="preserve"> μονόγλωσσο με δίγλωσσο</w:t>
      </w:r>
      <w:r w:rsidR="00462CE0" w:rsidRPr="00962696">
        <w:rPr>
          <w:rFonts w:ascii="Times New Roman" w:hAnsi="Times New Roman" w:cs="Times New Roman"/>
          <w:sz w:val="24"/>
          <w:szCs w:val="24"/>
        </w:rPr>
        <w:t>–</w:t>
      </w:r>
      <w:r w:rsidR="000F7881" w:rsidRPr="00962696">
        <w:rPr>
          <w:rFonts w:ascii="Times New Roman" w:hAnsi="Times New Roman" w:cs="Times New Roman"/>
          <w:sz w:val="24"/>
          <w:szCs w:val="24"/>
        </w:rPr>
        <w:t>τυπικ</w:t>
      </w:r>
      <w:r w:rsidR="00462CE0" w:rsidRPr="00962696">
        <w:rPr>
          <w:rFonts w:ascii="Times New Roman" w:hAnsi="Times New Roman" w:cs="Times New Roman"/>
          <w:sz w:val="24"/>
          <w:szCs w:val="24"/>
        </w:rPr>
        <w:t>ά αναπτυσσόμενο πληθυσμό</w:t>
      </w:r>
      <w:r w:rsidR="00207EAB" w:rsidRPr="00962696">
        <w:rPr>
          <w:rFonts w:ascii="Times New Roman" w:hAnsi="Times New Roman" w:cs="Times New Roman"/>
          <w:sz w:val="24"/>
          <w:szCs w:val="24"/>
        </w:rPr>
        <w:t xml:space="preserve"> και </w:t>
      </w:r>
      <w:r w:rsidR="00C47E71" w:rsidRPr="00962696">
        <w:rPr>
          <w:rFonts w:ascii="Times New Roman" w:hAnsi="Times New Roman" w:cs="Times New Roman"/>
          <w:sz w:val="24"/>
          <w:szCs w:val="24"/>
        </w:rPr>
        <w:t>περιέγραψε μακροδομικά και μικροδομικά μοτ</w:t>
      </w:r>
      <w:r w:rsidR="00F12913" w:rsidRPr="00962696">
        <w:rPr>
          <w:rFonts w:ascii="Times New Roman" w:hAnsi="Times New Roman" w:cs="Times New Roman"/>
          <w:sz w:val="24"/>
          <w:szCs w:val="24"/>
        </w:rPr>
        <w:t xml:space="preserve">ίβα. </w:t>
      </w:r>
      <w:r w:rsidR="008824D5" w:rsidRPr="00962696">
        <w:rPr>
          <w:rFonts w:ascii="Times New Roman" w:hAnsi="Times New Roman" w:cs="Times New Roman"/>
          <w:sz w:val="24"/>
          <w:szCs w:val="24"/>
        </w:rPr>
        <w:t>Παράλληλα</w:t>
      </w:r>
      <w:r w:rsidR="00F37E4F">
        <w:rPr>
          <w:rFonts w:ascii="Times New Roman" w:hAnsi="Times New Roman" w:cs="Times New Roman"/>
          <w:sz w:val="24"/>
          <w:szCs w:val="24"/>
        </w:rPr>
        <w:t>,</w:t>
      </w:r>
      <w:r w:rsidR="008824D5" w:rsidRPr="00962696">
        <w:rPr>
          <w:rFonts w:ascii="Times New Roman" w:hAnsi="Times New Roman" w:cs="Times New Roman"/>
          <w:sz w:val="24"/>
          <w:szCs w:val="24"/>
        </w:rPr>
        <w:t xml:space="preserve"> η</w:t>
      </w:r>
      <w:r w:rsidR="00270DC5" w:rsidRPr="00962696">
        <w:rPr>
          <w:rFonts w:ascii="Times New Roman" w:hAnsi="Times New Roman" w:cs="Times New Roman"/>
          <w:sz w:val="24"/>
          <w:szCs w:val="24"/>
        </w:rPr>
        <w:t xml:space="preserve"> </w:t>
      </w:r>
      <w:r w:rsidR="008B0622" w:rsidRPr="00962696">
        <w:rPr>
          <w:rFonts w:ascii="Times New Roman" w:hAnsi="Times New Roman" w:cs="Times New Roman"/>
          <w:sz w:val="24"/>
          <w:szCs w:val="24"/>
        </w:rPr>
        <w:t>μελέτη</w:t>
      </w:r>
      <w:r w:rsidR="008824D5" w:rsidRPr="00962696">
        <w:rPr>
          <w:rFonts w:ascii="Times New Roman" w:hAnsi="Times New Roman" w:cs="Times New Roman"/>
          <w:sz w:val="24"/>
          <w:szCs w:val="24"/>
        </w:rPr>
        <w:t xml:space="preserve"> των </w:t>
      </w:r>
      <w:sdt>
        <w:sdtPr>
          <w:rPr>
            <w:rFonts w:ascii="Times New Roman" w:hAnsi="Times New Roman" w:cs="Times New Roman"/>
            <w:color w:val="000000"/>
            <w:sz w:val="24"/>
            <w:szCs w:val="24"/>
          </w:rPr>
          <w:tag w:val="MENDELEY_CITATION_v3_eyJjaXRhdGlvbklEIjoiTUVOREVMRVlfQ0lUQVRJT05fNjJhZTU0ZGQtNDVhYy00N2U4LWIwZDktMzQyYWRmZjcyZTA5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
          <w:id w:val="-140888504"/>
          <w:placeholder>
            <w:docPart w:val="DefaultPlaceholder_-1854013440"/>
          </w:placeholder>
        </w:sdtPr>
        <w:sdtEndPr/>
        <w:sdtContent>
          <w:r w:rsidR="00FD4CB2" w:rsidRPr="00FD4CB2">
            <w:rPr>
              <w:rFonts w:ascii="Times New Roman" w:eastAsia="Times New Roman" w:hAnsi="Times New Roman" w:cs="Times New Roman"/>
              <w:color w:val="000000"/>
              <w:sz w:val="24"/>
            </w:rPr>
            <w:t>Tribushinina &amp; Mackaaij (2023)</w:t>
          </w:r>
        </w:sdtContent>
      </w:sdt>
      <w:r w:rsidR="008B0622" w:rsidRPr="00962696">
        <w:rPr>
          <w:rFonts w:ascii="Times New Roman" w:hAnsi="Times New Roman" w:cs="Times New Roman"/>
          <w:sz w:val="24"/>
          <w:szCs w:val="24"/>
        </w:rPr>
        <w:t xml:space="preserve"> σ</w:t>
      </w:r>
      <w:r w:rsidR="00123251" w:rsidRPr="00962696">
        <w:rPr>
          <w:rFonts w:ascii="Times New Roman" w:hAnsi="Times New Roman" w:cs="Times New Roman"/>
          <w:sz w:val="24"/>
          <w:szCs w:val="24"/>
        </w:rPr>
        <w:t>υνέκρινε</w:t>
      </w:r>
      <w:r w:rsidR="008B0622" w:rsidRPr="00962696">
        <w:rPr>
          <w:rFonts w:ascii="Times New Roman" w:hAnsi="Times New Roman" w:cs="Times New Roman"/>
          <w:sz w:val="24"/>
          <w:szCs w:val="24"/>
        </w:rPr>
        <w:t xml:space="preserve"> δίγλωσσο </w:t>
      </w:r>
      <w:r w:rsidR="004D0289" w:rsidRPr="00962696">
        <w:rPr>
          <w:rFonts w:ascii="Times New Roman" w:hAnsi="Times New Roman" w:cs="Times New Roman"/>
          <w:sz w:val="24"/>
          <w:szCs w:val="24"/>
        </w:rPr>
        <w:t xml:space="preserve">με μονόγλωσσο με </w:t>
      </w:r>
      <w:r w:rsidR="00894D7A" w:rsidRPr="00962696">
        <w:rPr>
          <w:rFonts w:ascii="Times New Roman" w:hAnsi="Times New Roman" w:cs="Times New Roman"/>
          <w:sz w:val="24"/>
          <w:szCs w:val="24"/>
        </w:rPr>
        <w:t xml:space="preserve">αναπτυξιακή γλωσσική διαταραχή και </w:t>
      </w:r>
      <w:r w:rsidR="004A4FE9" w:rsidRPr="00962696">
        <w:rPr>
          <w:rFonts w:ascii="Times New Roman" w:hAnsi="Times New Roman" w:cs="Times New Roman"/>
          <w:sz w:val="24"/>
          <w:szCs w:val="24"/>
        </w:rPr>
        <w:t xml:space="preserve">αφού χρησιμοποιήθηκε το MAIN για την εκμαίευση αφηγήσεων, αναλύθηκε σε επίπεδο μικροδομής. </w:t>
      </w:r>
      <w:r w:rsidR="00052AE7" w:rsidRPr="00962696">
        <w:rPr>
          <w:rFonts w:ascii="Times New Roman" w:hAnsi="Times New Roman" w:cs="Times New Roman"/>
          <w:sz w:val="24"/>
          <w:szCs w:val="24"/>
        </w:rPr>
        <w:t>Επιπρόσθετα</w:t>
      </w:r>
      <w:r w:rsidR="00B9358C">
        <w:rPr>
          <w:rFonts w:ascii="Times New Roman" w:hAnsi="Times New Roman" w:cs="Times New Roman"/>
          <w:sz w:val="24"/>
          <w:szCs w:val="24"/>
        </w:rPr>
        <w:t>,</w:t>
      </w:r>
      <w:r w:rsidR="00052AE7" w:rsidRPr="00962696">
        <w:rPr>
          <w:rFonts w:ascii="Times New Roman" w:hAnsi="Times New Roman" w:cs="Times New Roman"/>
          <w:sz w:val="24"/>
          <w:szCs w:val="24"/>
        </w:rPr>
        <w:t xml:space="preserve"> οι </w:t>
      </w:r>
      <w:sdt>
        <w:sdtPr>
          <w:rPr>
            <w:rFonts w:ascii="Times New Roman" w:hAnsi="Times New Roman" w:cs="Times New Roman"/>
            <w:color w:val="000000"/>
            <w:sz w:val="24"/>
            <w:szCs w:val="24"/>
          </w:rPr>
          <w:tag w:val="MENDELEY_CITATION_v3_eyJjaXRhdGlvbklEIjoiTUVOREVMRVlfQ0lUQVRJT05fYmE5OTlmYTUtNzZhNi00NDUwLTgxMmUtZjE1MTZmMmY1MTRj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563069456"/>
          <w:placeholder>
            <w:docPart w:val="DefaultPlaceholder_-1854013440"/>
          </w:placeholder>
        </w:sdtPr>
        <w:sdtEndPr/>
        <w:sdtContent>
          <w:r w:rsidR="00FD4CB2" w:rsidRPr="00FD4CB2">
            <w:rPr>
              <w:rFonts w:ascii="Times New Roman" w:hAnsi="Times New Roman" w:cs="Times New Roman"/>
              <w:color w:val="000000"/>
              <w:sz w:val="24"/>
              <w:szCs w:val="24"/>
            </w:rPr>
            <w:t>Beradze et al. (2026)</w:t>
          </w:r>
        </w:sdtContent>
      </w:sdt>
      <w:r w:rsidR="004A4FE9" w:rsidRPr="00962696">
        <w:rPr>
          <w:rFonts w:ascii="Times New Roman" w:hAnsi="Times New Roman" w:cs="Times New Roman"/>
          <w:sz w:val="24"/>
          <w:szCs w:val="24"/>
        </w:rPr>
        <w:t xml:space="preserve"> </w:t>
      </w:r>
      <w:r w:rsidR="00092953" w:rsidRPr="00962696">
        <w:rPr>
          <w:rFonts w:ascii="Times New Roman" w:hAnsi="Times New Roman" w:cs="Times New Roman"/>
          <w:sz w:val="24"/>
          <w:szCs w:val="24"/>
        </w:rPr>
        <w:t xml:space="preserve">σύγκριναν </w:t>
      </w:r>
      <w:r w:rsidR="004A4FE9" w:rsidRPr="00962696">
        <w:rPr>
          <w:rFonts w:ascii="Times New Roman" w:hAnsi="Times New Roman" w:cs="Times New Roman"/>
          <w:sz w:val="24"/>
          <w:szCs w:val="24"/>
        </w:rPr>
        <w:t>μονόγλωσσο με δίγλωσσο πληθυσμό με αυτισμό</w:t>
      </w:r>
      <w:r w:rsidR="00F80BDC" w:rsidRPr="00962696">
        <w:rPr>
          <w:rFonts w:ascii="Times New Roman" w:hAnsi="Times New Roman" w:cs="Times New Roman"/>
          <w:sz w:val="24"/>
          <w:szCs w:val="24"/>
        </w:rPr>
        <w:t xml:space="preserve"> και αναλύθηκαν</w:t>
      </w:r>
      <w:r w:rsidR="00297D8E" w:rsidRPr="00962696">
        <w:rPr>
          <w:rFonts w:ascii="Times New Roman" w:hAnsi="Times New Roman" w:cs="Times New Roman"/>
          <w:sz w:val="24"/>
          <w:szCs w:val="24"/>
        </w:rPr>
        <w:t xml:space="preserve"> τόσο</w:t>
      </w:r>
      <w:r w:rsidR="00F80BDC" w:rsidRPr="00962696">
        <w:rPr>
          <w:rFonts w:ascii="Times New Roman" w:hAnsi="Times New Roman" w:cs="Times New Roman"/>
          <w:sz w:val="24"/>
          <w:szCs w:val="24"/>
        </w:rPr>
        <w:t xml:space="preserve"> οι αφηγηματικές δυσροές </w:t>
      </w:r>
      <w:r w:rsidR="00297D8E" w:rsidRPr="00962696">
        <w:rPr>
          <w:rFonts w:ascii="Times New Roman" w:hAnsi="Times New Roman" w:cs="Times New Roman"/>
          <w:sz w:val="24"/>
          <w:szCs w:val="24"/>
        </w:rPr>
        <w:t xml:space="preserve">όσο </w:t>
      </w:r>
      <w:r w:rsidR="00DF078A" w:rsidRPr="00962696">
        <w:rPr>
          <w:rFonts w:ascii="Times New Roman" w:hAnsi="Times New Roman" w:cs="Times New Roman"/>
          <w:sz w:val="24"/>
          <w:szCs w:val="24"/>
        </w:rPr>
        <w:t xml:space="preserve">και τα πραγματολογικά μοτίβα των </w:t>
      </w:r>
      <w:r w:rsidR="005C2697" w:rsidRPr="00962696">
        <w:rPr>
          <w:rFonts w:ascii="Times New Roman" w:hAnsi="Times New Roman" w:cs="Times New Roman"/>
          <w:sz w:val="24"/>
          <w:szCs w:val="24"/>
        </w:rPr>
        <w:t xml:space="preserve">δυσροών. </w:t>
      </w:r>
      <w:r w:rsidR="001B2752" w:rsidRPr="00962696">
        <w:rPr>
          <w:rFonts w:ascii="Times New Roman" w:hAnsi="Times New Roman" w:cs="Times New Roman"/>
          <w:sz w:val="24"/>
          <w:szCs w:val="24"/>
        </w:rPr>
        <w:t xml:space="preserve">Τρεις </w:t>
      </w:r>
      <w:r w:rsidR="001B2752" w:rsidRPr="00962696">
        <w:rPr>
          <w:rFonts w:ascii="Times New Roman" w:hAnsi="Times New Roman" w:cs="Times New Roman"/>
          <w:sz w:val="24"/>
          <w:szCs w:val="24"/>
        </w:rPr>
        <w:lastRenderedPageBreak/>
        <w:t xml:space="preserve">μελέτες </w:t>
      </w:r>
      <w:sdt>
        <w:sdtPr>
          <w:rPr>
            <w:rFonts w:ascii="Times New Roman" w:hAnsi="Times New Roman" w:cs="Times New Roman"/>
            <w:color w:val="000000"/>
            <w:sz w:val="24"/>
            <w:szCs w:val="24"/>
          </w:rPr>
          <w:tag w:val="MENDELEY_CITATION_v3_eyJjaXRhdGlvbklEIjoiTUVOREVMRVlfQ0lUQVRJT05fOTgzZGZiMDktZmYyYS00Nzc2LWFkN2EtYWNmNjY2ZmJhNTJhIiwicHJvcGVydGllcyI6eyJub3RlSW5kZXgiOjB9LCJpc0VkaXRlZCI6ZmFsc2UsIm1hbnVhbE92ZXJyaWRlIjp7ImlzTWFudWFsbHlPdmVycmlkZGVuIjpmYWxzZSwiY2l0ZXByb2NUZXh0IjoiKEZpY2htYW4gZXQgYWwuLCAyMDE3OyBNYWhhbWlkICYjMzg7IFNhaWVnaC1IYWRkYWQsIDIwMjU7IMiYYW4sIDIwMjMpIiwibWFudWFsT3ZlcnJpZGVUZXh0IjoiIn0sImNpdGF0aW9uSXRlbXMiOlt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"/>
          <w:id w:val="-1180806986"/>
          <w:placeholder>
            <w:docPart w:val="DefaultPlaceholder_-1854013440"/>
          </w:placeholder>
        </w:sdtPr>
        <w:sdtEndPr/>
        <w:sdtContent>
          <w:r w:rsidR="00FD4CB2" w:rsidRPr="00FD4CB2">
            <w:rPr>
              <w:rFonts w:ascii="Times New Roman" w:eastAsia="Times New Roman" w:hAnsi="Times New Roman" w:cs="Times New Roman"/>
              <w:color w:val="000000"/>
              <w:sz w:val="24"/>
            </w:rPr>
            <w:t>(Fichman et al., 2017; Mahamid &amp; Saiegh-Haddad, 2025; Șan, 2023)</w:t>
          </w:r>
        </w:sdtContent>
      </w:sdt>
      <w:r w:rsidR="00CB0876" w:rsidRPr="00962696">
        <w:rPr>
          <w:rFonts w:ascii="Times New Roman" w:hAnsi="Times New Roman" w:cs="Times New Roman"/>
          <w:color w:val="000000"/>
          <w:sz w:val="24"/>
          <w:szCs w:val="24"/>
        </w:rPr>
        <w:t xml:space="preserve"> </w:t>
      </w:r>
      <w:r w:rsidR="001B2752" w:rsidRPr="00962696">
        <w:rPr>
          <w:rFonts w:ascii="Times New Roman" w:hAnsi="Times New Roman" w:cs="Times New Roman"/>
          <w:sz w:val="24"/>
          <w:szCs w:val="24"/>
        </w:rPr>
        <w:t>συνέκριναν</w:t>
      </w:r>
      <w:r w:rsidR="00DE1943" w:rsidRPr="00962696">
        <w:rPr>
          <w:rFonts w:ascii="Times New Roman" w:hAnsi="Times New Roman" w:cs="Times New Roman"/>
          <w:sz w:val="24"/>
          <w:szCs w:val="24"/>
        </w:rPr>
        <w:t xml:space="preserve"> δίγλωσσο-</w:t>
      </w:r>
      <w:r w:rsidR="001B2752" w:rsidRPr="00962696">
        <w:rPr>
          <w:rFonts w:ascii="Times New Roman" w:hAnsi="Times New Roman" w:cs="Times New Roman"/>
          <w:sz w:val="24"/>
          <w:szCs w:val="24"/>
        </w:rPr>
        <w:t xml:space="preserve">τυπικά αναπτυσσόμενο </w:t>
      </w:r>
      <w:r w:rsidR="00DE1943" w:rsidRPr="00962696">
        <w:rPr>
          <w:rFonts w:ascii="Times New Roman" w:hAnsi="Times New Roman" w:cs="Times New Roman"/>
          <w:sz w:val="24"/>
          <w:szCs w:val="24"/>
        </w:rPr>
        <w:t>πληθυσμό</w:t>
      </w:r>
      <w:r w:rsidR="001B2752" w:rsidRPr="00962696">
        <w:rPr>
          <w:rFonts w:ascii="Times New Roman" w:hAnsi="Times New Roman" w:cs="Times New Roman"/>
          <w:sz w:val="24"/>
          <w:szCs w:val="24"/>
        </w:rPr>
        <w:t xml:space="preserve"> με </w:t>
      </w:r>
      <w:r w:rsidR="00DE1943" w:rsidRPr="00962696">
        <w:rPr>
          <w:rFonts w:ascii="Times New Roman" w:hAnsi="Times New Roman" w:cs="Times New Roman"/>
          <w:sz w:val="24"/>
          <w:szCs w:val="24"/>
        </w:rPr>
        <w:t>δίγλωσσο</w:t>
      </w:r>
      <w:r w:rsidR="002B4C66" w:rsidRPr="00962696">
        <w:rPr>
          <w:rFonts w:ascii="Times New Roman" w:hAnsi="Times New Roman" w:cs="Times New Roman"/>
          <w:sz w:val="24"/>
          <w:szCs w:val="24"/>
        </w:rPr>
        <w:t>–</w:t>
      </w:r>
      <w:r w:rsidR="00CC5CAC" w:rsidRPr="00962696">
        <w:rPr>
          <w:rFonts w:ascii="Times New Roman" w:hAnsi="Times New Roman" w:cs="Times New Roman"/>
          <w:sz w:val="24"/>
          <w:szCs w:val="24"/>
        </w:rPr>
        <w:t>με</w:t>
      </w:r>
      <w:r w:rsidR="002B4C66" w:rsidRPr="00962696">
        <w:rPr>
          <w:rFonts w:ascii="Times New Roman" w:hAnsi="Times New Roman" w:cs="Times New Roman"/>
          <w:sz w:val="24"/>
          <w:szCs w:val="24"/>
        </w:rPr>
        <w:t xml:space="preserve"> αναπτυξιακή γλωσσική διαταραχή</w:t>
      </w:r>
      <w:r w:rsidR="00B50DE7" w:rsidRPr="00962696">
        <w:rPr>
          <w:rFonts w:ascii="Times New Roman" w:hAnsi="Times New Roman" w:cs="Times New Roman"/>
          <w:sz w:val="24"/>
          <w:szCs w:val="24"/>
        </w:rPr>
        <w:t xml:space="preserve">. Στις </w:t>
      </w:r>
      <w:r w:rsidR="002120BE" w:rsidRPr="00962696">
        <w:rPr>
          <w:rFonts w:ascii="Times New Roman" w:hAnsi="Times New Roman" w:cs="Times New Roman"/>
          <w:sz w:val="24"/>
          <w:szCs w:val="24"/>
        </w:rPr>
        <w:t xml:space="preserve"> δύο </w:t>
      </w:r>
      <w:sdt>
        <w:sdtPr>
          <w:rPr>
            <w:rFonts w:ascii="Times New Roman" w:hAnsi="Times New Roman" w:cs="Times New Roman"/>
            <w:color w:val="000000"/>
            <w:sz w:val="24"/>
            <w:szCs w:val="24"/>
          </w:rPr>
          <w:tag w:val="MENDELEY_CITATION_v3_eyJjaXRhdGlvbklEIjoiTUVOREVMRVlfQ0lUQVRJT05fOTk5YzAyNDMtZjhlZS00OWQ2LWFhODMtN2RiM2M0ZDIzYjYyIiwicHJvcGVydGllcyI6eyJub3RlSW5kZXgiOjB9LCJpc0VkaXRlZCI6ZmFsc2UsIm1hbnVhbE92ZXJyaWRlIjp7ImlzTWFudWFsbHlPdmVycmlkZGVuIjpmYWxzZSwiY2l0ZXByb2NUZXh0IjoiKENoYW4gZXQgYWwuLCAyMDIzOyBNYWhhbWlkICYjMzg7IFNhaWVnaC1IYWRkYWQsIDIwMjUpIiwibWFudWFsT3ZlcnJpZGVUZXh0IjoiIn0sImNpdGF0aW9uSXRlbXMiOlt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V19"/>
          <w:id w:val="-1301382097"/>
          <w:placeholder>
            <w:docPart w:val="DefaultPlaceholder_-1854013440"/>
          </w:placeholder>
        </w:sdtPr>
        <w:sdtEndPr/>
        <w:sdtContent>
          <w:r w:rsidR="00FD4CB2" w:rsidRPr="00FD4CB2">
            <w:rPr>
              <w:rFonts w:ascii="Times New Roman" w:eastAsia="Times New Roman" w:hAnsi="Times New Roman" w:cs="Times New Roman"/>
              <w:color w:val="000000"/>
              <w:sz w:val="24"/>
            </w:rPr>
            <w:t>(Chan et al., 2023; Mahamid &amp; Saiegh-Haddad, 2025)</w:t>
          </w:r>
        </w:sdtContent>
      </w:sdt>
      <w:r w:rsidR="00E30EFF" w:rsidRPr="00962696">
        <w:rPr>
          <w:rFonts w:ascii="Times New Roman" w:hAnsi="Times New Roman" w:cs="Times New Roman"/>
          <w:color w:val="000000"/>
          <w:sz w:val="24"/>
          <w:szCs w:val="24"/>
        </w:rPr>
        <w:t xml:space="preserve"> </w:t>
      </w:r>
      <w:r w:rsidR="002120BE" w:rsidRPr="00962696">
        <w:rPr>
          <w:rFonts w:ascii="Times New Roman" w:hAnsi="Times New Roman" w:cs="Times New Roman"/>
          <w:sz w:val="24"/>
          <w:szCs w:val="24"/>
        </w:rPr>
        <w:t xml:space="preserve">από </w:t>
      </w:r>
      <w:r w:rsidR="00B50DE7" w:rsidRPr="00962696">
        <w:rPr>
          <w:rFonts w:ascii="Times New Roman" w:hAnsi="Times New Roman" w:cs="Times New Roman"/>
          <w:sz w:val="24"/>
          <w:szCs w:val="24"/>
        </w:rPr>
        <w:t>τις τρεις μελέτες, τα αποτελέσματα ανέδειξαν πως</w:t>
      </w:r>
      <w:r w:rsidR="002120BE" w:rsidRPr="00962696">
        <w:rPr>
          <w:rFonts w:ascii="Times New Roman" w:hAnsi="Times New Roman" w:cs="Times New Roman"/>
          <w:sz w:val="24"/>
          <w:szCs w:val="24"/>
        </w:rPr>
        <w:t xml:space="preserve"> το MAIN</w:t>
      </w:r>
      <w:r w:rsidR="00B50DE7" w:rsidRPr="00962696">
        <w:rPr>
          <w:rFonts w:ascii="Times New Roman" w:hAnsi="Times New Roman" w:cs="Times New Roman"/>
          <w:sz w:val="24"/>
          <w:szCs w:val="24"/>
        </w:rPr>
        <w:t xml:space="preserve"> σε συνδυασμό με άλλα εργαλεία, μπορεί</w:t>
      </w:r>
      <w:r w:rsidR="002120BE" w:rsidRPr="00962696">
        <w:rPr>
          <w:rFonts w:ascii="Times New Roman" w:hAnsi="Times New Roman" w:cs="Times New Roman"/>
          <w:sz w:val="24"/>
          <w:szCs w:val="24"/>
        </w:rPr>
        <w:t xml:space="preserve"> </w:t>
      </w:r>
      <w:r w:rsidR="00B50DE7" w:rsidRPr="00962696">
        <w:rPr>
          <w:rFonts w:ascii="Times New Roman" w:hAnsi="Times New Roman" w:cs="Times New Roman"/>
          <w:sz w:val="24"/>
          <w:szCs w:val="24"/>
        </w:rPr>
        <w:t>να εξάγει χρήσιμες πληροφορίες για τις γλωσσικές</w:t>
      </w:r>
      <w:r w:rsidR="00FB5FB9" w:rsidRPr="00962696">
        <w:rPr>
          <w:rFonts w:ascii="Times New Roman" w:hAnsi="Times New Roman" w:cs="Times New Roman"/>
          <w:sz w:val="24"/>
          <w:szCs w:val="24"/>
        </w:rPr>
        <w:t xml:space="preserve"> και αφηγηματικές</w:t>
      </w:r>
      <w:r w:rsidR="00B50DE7" w:rsidRPr="00962696">
        <w:rPr>
          <w:rFonts w:ascii="Times New Roman" w:hAnsi="Times New Roman" w:cs="Times New Roman"/>
          <w:sz w:val="24"/>
          <w:szCs w:val="24"/>
        </w:rPr>
        <w:t xml:space="preserve"> δεξιότητες των </w:t>
      </w:r>
      <w:r w:rsidR="00FB5FB9" w:rsidRPr="00962696">
        <w:rPr>
          <w:rFonts w:ascii="Times New Roman" w:hAnsi="Times New Roman" w:cs="Times New Roman"/>
          <w:sz w:val="24"/>
          <w:szCs w:val="24"/>
        </w:rPr>
        <w:t>παιδιών</w:t>
      </w:r>
      <w:r w:rsidR="00B50DE7" w:rsidRPr="00962696">
        <w:rPr>
          <w:rFonts w:ascii="Times New Roman" w:hAnsi="Times New Roman" w:cs="Times New Roman"/>
          <w:sz w:val="24"/>
          <w:szCs w:val="24"/>
        </w:rPr>
        <w:t>,</w:t>
      </w:r>
      <w:r w:rsidR="002120BE" w:rsidRPr="00962696">
        <w:rPr>
          <w:rFonts w:ascii="Times New Roman" w:hAnsi="Times New Roman" w:cs="Times New Roman"/>
          <w:sz w:val="24"/>
          <w:szCs w:val="24"/>
        </w:rPr>
        <w:t xml:space="preserve"> </w:t>
      </w:r>
      <w:r w:rsidR="00FB5FB9" w:rsidRPr="00962696">
        <w:rPr>
          <w:rFonts w:ascii="Times New Roman" w:hAnsi="Times New Roman" w:cs="Times New Roman"/>
          <w:sz w:val="24"/>
          <w:szCs w:val="24"/>
        </w:rPr>
        <w:t>συμβάλλοντας</w:t>
      </w:r>
      <w:r w:rsidR="00B50DE7" w:rsidRPr="00962696">
        <w:rPr>
          <w:rFonts w:ascii="Times New Roman" w:hAnsi="Times New Roman" w:cs="Times New Roman"/>
          <w:sz w:val="24"/>
          <w:szCs w:val="24"/>
        </w:rPr>
        <w:t xml:space="preserve"> </w:t>
      </w:r>
      <w:r w:rsidR="00FB5FB9" w:rsidRPr="00962696">
        <w:rPr>
          <w:rFonts w:ascii="Times New Roman" w:hAnsi="Times New Roman" w:cs="Times New Roman"/>
          <w:sz w:val="24"/>
          <w:szCs w:val="24"/>
        </w:rPr>
        <w:t xml:space="preserve">κατά συνέπεια στη διαφοροδιάγνωση μεταξύ παιδιών τυπικής ανάπτυξης και παιδιών με ΑΓΔ. </w:t>
      </w:r>
      <w:r w:rsidR="00E30EFF" w:rsidRPr="00962696">
        <w:rPr>
          <w:rFonts w:ascii="Times New Roman" w:hAnsi="Times New Roman" w:cs="Times New Roman"/>
          <w:sz w:val="24"/>
          <w:szCs w:val="24"/>
        </w:rPr>
        <w:t>Αντί</w:t>
      </w:r>
      <w:r w:rsidR="00A34A86" w:rsidRPr="00962696">
        <w:rPr>
          <w:rFonts w:ascii="Times New Roman" w:hAnsi="Times New Roman" w:cs="Times New Roman"/>
          <w:sz w:val="24"/>
          <w:szCs w:val="24"/>
        </w:rPr>
        <w:t>θετα</w:t>
      </w:r>
      <w:r w:rsidR="00B9358C">
        <w:rPr>
          <w:rFonts w:ascii="Times New Roman" w:hAnsi="Times New Roman" w:cs="Times New Roman"/>
          <w:sz w:val="24"/>
          <w:szCs w:val="24"/>
        </w:rPr>
        <w:t>,</w:t>
      </w:r>
      <w:r w:rsidR="00A34A86" w:rsidRPr="00962696">
        <w:rPr>
          <w:rFonts w:ascii="Times New Roman" w:hAnsi="Times New Roman" w:cs="Times New Roman"/>
          <w:sz w:val="24"/>
          <w:szCs w:val="24"/>
        </w:rPr>
        <w:t xml:space="preserve"> στην έρευνα των </w:t>
      </w:r>
      <w:sdt>
        <w:sdtPr>
          <w:rPr>
            <w:rFonts w:ascii="Times New Roman" w:hAnsi="Times New Roman" w:cs="Times New Roman"/>
            <w:color w:val="000000"/>
            <w:sz w:val="24"/>
            <w:szCs w:val="24"/>
          </w:rPr>
          <w:tag w:val="MENDELEY_CITATION_v3_eyJjaXRhdGlvbklEIjoiTUVOREVMRVlfQ0lUQVRJT05fYzQ5MmNmNTktN2E0Ni00ZWYwLWE3NWItYzI5MjFmNDI1NWE5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1037201322"/>
          <w:placeholder>
            <w:docPart w:val="DefaultPlaceholder_-1854013440"/>
          </w:placeholder>
        </w:sdtPr>
        <w:sdtEndPr/>
        <w:sdtContent>
          <w:r w:rsidR="00FD4CB2" w:rsidRPr="00FD4CB2">
            <w:rPr>
              <w:rFonts w:ascii="Times New Roman" w:hAnsi="Times New Roman" w:cs="Times New Roman"/>
              <w:color w:val="000000"/>
              <w:sz w:val="24"/>
              <w:szCs w:val="24"/>
            </w:rPr>
            <w:t>Șan (2023)</w:t>
          </w:r>
        </w:sdtContent>
      </w:sdt>
      <w:r w:rsidR="00592485" w:rsidRPr="00962696">
        <w:rPr>
          <w:rFonts w:ascii="Times New Roman" w:hAnsi="Times New Roman" w:cs="Times New Roman"/>
          <w:sz w:val="24"/>
          <w:szCs w:val="24"/>
        </w:rPr>
        <w:t xml:space="preserve"> </w:t>
      </w:r>
      <w:r w:rsidR="00B058FC" w:rsidRPr="00962696">
        <w:rPr>
          <w:rFonts w:ascii="Times New Roman" w:hAnsi="Times New Roman" w:cs="Times New Roman"/>
          <w:sz w:val="24"/>
          <w:szCs w:val="24"/>
        </w:rPr>
        <w:t xml:space="preserve">το MAIN </w:t>
      </w:r>
      <w:r w:rsidR="003149C2" w:rsidRPr="00962696">
        <w:rPr>
          <w:rFonts w:ascii="Times New Roman" w:hAnsi="Times New Roman" w:cs="Times New Roman"/>
          <w:sz w:val="24"/>
          <w:szCs w:val="24"/>
        </w:rPr>
        <w:t>χρησιμοποιήθηκε</w:t>
      </w:r>
      <w:r w:rsidR="00E2672E" w:rsidRPr="00962696">
        <w:rPr>
          <w:rFonts w:ascii="Times New Roman" w:hAnsi="Times New Roman" w:cs="Times New Roman"/>
          <w:sz w:val="24"/>
          <w:szCs w:val="24"/>
        </w:rPr>
        <w:t xml:space="preserve"> ως μέσω </w:t>
      </w:r>
      <w:r w:rsidR="003149C2" w:rsidRPr="00962696">
        <w:rPr>
          <w:rFonts w:ascii="Times New Roman" w:hAnsi="Times New Roman" w:cs="Times New Roman"/>
          <w:sz w:val="24"/>
          <w:szCs w:val="24"/>
        </w:rPr>
        <w:t>εκμαίευσης</w:t>
      </w:r>
      <w:r w:rsidR="00E2672E" w:rsidRPr="00962696">
        <w:rPr>
          <w:rFonts w:ascii="Times New Roman" w:hAnsi="Times New Roman" w:cs="Times New Roman"/>
          <w:sz w:val="24"/>
          <w:szCs w:val="24"/>
        </w:rPr>
        <w:t xml:space="preserve"> </w:t>
      </w:r>
      <w:r w:rsidR="005C7459" w:rsidRPr="00962696">
        <w:rPr>
          <w:rFonts w:ascii="Times New Roman" w:hAnsi="Times New Roman" w:cs="Times New Roman"/>
          <w:sz w:val="24"/>
          <w:szCs w:val="24"/>
        </w:rPr>
        <w:t xml:space="preserve">αφηγήσεων και αναλύθηκε ως προς την μακροδομή και συγκεκριμένα </w:t>
      </w:r>
      <w:r w:rsidR="003149C2" w:rsidRPr="00962696">
        <w:rPr>
          <w:rFonts w:ascii="Times New Roman" w:hAnsi="Times New Roman" w:cs="Times New Roman"/>
          <w:sz w:val="24"/>
          <w:szCs w:val="24"/>
        </w:rPr>
        <w:t xml:space="preserve">στις αναφορικές προτάσεις. </w:t>
      </w:r>
      <w:r w:rsidR="0054243D" w:rsidRPr="00962696">
        <w:rPr>
          <w:rFonts w:ascii="Times New Roman" w:hAnsi="Times New Roman" w:cs="Times New Roman"/>
          <w:sz w:val="24"/>
          <w:szCs w:val="24"/>
        </w:rPr>
        <w:t>Σε δ</w:t>
      </w:r>
      <w:r w:rsidR="0013525E" w:rsidRPr="00962696">
        <w:rPr>
          <w:rFonts w:ascii="Times New Roman" w:hAnsi="Times New Roman" w:cs="Times New Roman"/>
          <w:sz w:val="24"/>
          <w:szCs w:val="24"/>
        </w:rPr>
        <w:t>ύο μελέτες</w:t>
      </w:r>
      <w:r w:rsidR="0054243D" w:rsidRPr="00962696">
        <w:rPr>
          <w:rFonts w:ascii="Times New Roman" w:hAnsi="Times New Roman" w:cs="Times New Roman"/>
          <w:sz w:val="24"/>
          <w:szCs w:val="24"/>
        </w:rPr>
        <w:t>,</w:t>
      </w:r>
      <w:r w:rsidR="0013525E" w:rsidRPr="00962696">
        <w:rPr>
          <w:rFonts w:ascii="Times New Roman" w:hAnsi="Times New Roman" w:cs="Times New Roman"/>
          <w:sz w:val="24"/>
          <w:szCs w:val="24"/>
        </w:rPr>
        <w:t xml:space="preserve"> </w:t>
      </w:r>
      <w:r w:rsidR="0054243D" w:rsidRPr="00962696">
        <w:rPr>
          <w:rFonts w:ascii="Times New Roman" w:eastAsia="Times New Roman" w:hAnsi="Times New Roman" w:cs="Times New Roman"/>
          <w:sz w:val="24"/>
        </w:rPr>
        <w:t>ο</w:t>
      </w:r>
      <w:r w:rsidR="009A1895" w:rsidRPr="00962696">
        <w:rPr>
          <w:rFonts w:ascii="Times New Roman" w:hAnsi="Times New Roman" w:cs="Times New Roman"/>
          <w:sz w:val="24"/>
          <w:szCs w:val="24"/>
        </w:rPr>
        <w:t xml:space="preserve">ι </w:t>
      </w:r>
      <w:sdt>
        <w:sdtPr>
          <w:rPr>
            <w:rFonts w:ascii="Times New Roman" w:hAnsi="Times New Roman" w:cs="Times New Roman"/>
            <w:color w:val="000000"/>
            <w:sz w:val="24"/>
            <w:szCs w:val="28"/>
          </w:rPr>
          <w:tag w:val="MENDELEY_CITATION_v3_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"/>
          <w:id w:val="-1552911759"/>
          <w:placeholder>
            <w:docPart w:val="DefaultPlaceholder_-1854013440"/>
          </w:placeholder>
        </w:sdtPr>
        <w:sdtEndPr/>
        <w:sdtContent>
          <w:r w:rsidR="00FD4CB2" w:rsidRPr="00F926EC">
            <w:rPr>
              <w:rFonts w:ascii="Times New Roman" w:eastAsia="Times New Roman" w:hAnsi="Times New Roman" w:cs="Times New Roman"/>
              <w:color w:val="000000"/>
              <w:sz w:val="24"/>
              <w:szCs w:val="24"/>
            </w:rPr>
            <w:t>Govindarajan &amp; Paradis (2019)</w:t>
          </w:r>
        </w:sdtContent>
      </w:sdt>
      <w:r w:rsidR="001B2752" w:rsidRPr="00962696">
        <w:rPr>
          <w:rFonts w:ascii="Times New Roman" w:hAnsi="Times New Roman" w:cs="Times New Roman"/>
          <w:sz w:val="24"/>
          <w:szCs w:val="24"/>
        </w:rPr>
        <w:t xml:space="preserve"> </w:t>
      </w:r>
      <w:r w:rsidR="00E24101" w:rsidRPr="00962696">
        <w:rPr>
          <w:rFonts w:ascii="Times New Roman" w:hAnsi="Times New Roman" w:cs="Times New Roman"/>
          <w:sz w:val="24"/>
          <w:szCs w:val="24"/>
        </w:rPr>
        <w:t xml:space="preserve">και </w:t>
      </w:r>
      <w:sdt>
        <w:sdtPr>
          <w:rPr>
            <w:rFonts w:ascii="Times New Roman" w:hAnsi="Times New Roman" w:cs="Times New Roman"/>
            <w:color w:val="000000"/>
            <w:sz w:val="24"/>
            <w:szCs w:val="24"/>
          </w:rPr>
          <w:tag w:val="MENDELEY_CITATION_v3_eyJjaXRhdGlvbklEIjoiTUVOREVMRVlfQ0lUQVRJT05fMjdiYWNmMGQtZjFmYy00ZTEwLTliOWYtZmIwNmQ4MzRkY2Qx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
          <w:id w:val="2047022945"/>
          <w:placeholder>
            <w:docPart w:val="DefaultPlaceholder_-1854013440"/>
          </w:placeholder>
        </w:sdtPr>
        <w:sdtEndPr/>
        <w:sdtContent>
          <w:r w:rsidR="00FD4CB2" w:rsidRPr="00FD4CB2">
            <w:rPr>
              <w:rFonts w:ascii="Times New Roman" w:eastAsia="Times New Roman" w:hAnsi="Times New Roman" w:cs="Times New Roman"/>
              <w:color w:val="000000"/>
              <w:sz w:val="24"/>
            </w:rPr>
            <w:t>Boerma &amp; Blom (2017)</w:t>
          </w:r>
        </w:sdtContent>
      </w:sdt>
      <w:r w:rsidR="00957346" w:rsidRPr="00962696">
        <w:rPr>
          <w:rFonts w:ascii="Times New Roman" w:hAnsi="Times New Roman" w:cs="Times New Roman"/>
          <w:color w:val="000000"/>
          <w:sz w:val="24"/>
          <w:szCs w:val="24"/>
        </w:rPr>
        <w:t xml:space="preserve"> </w:t>
      </w:r>
      <w:r w:rsidR="0054243D" w:rsidRPr="00962696">
        <w:rPr>
          <w:rFonts w:ascii="Times New Roman" w:hAnsi="Times New Roman" w:cs="Times New Roman"/>
          <w:sz w:val="24"/>
          <w:szCs w:val="24"/>
        </w:rPr>
        <w:t>συνέκριν</w:t>
      </w:r>
      <w:r w:rsidR="001B2752" w:rsidRPr="00962696">
        <w:rPr>
          <w:rFonts w:ascii="Times New Roman" w:hAnsi="Times New Roman" w:cs="Times New Roman"/>
          <w:sz w:val="24"/>
          <w:szCs w:val="24"/>
        </w:rPr>
        <w:t xml:space="preserve">αν </w:t>
      </w:r>
      <w:r w:rsidR="005D7D80" w:rsidRPr="00962696">
        <w:rPr>
          <w:rFonts w:ascii="Times New Roman" w:hAnsi="Times New Roman" w:cs="Times New Roman"/>
          <w:sz w:val="24"/>
          <w:szCs w:val="24"/>
        </w:rPr>
        <w:t>δίγλωσσο και μονόγλωσσο πληθυσμό</w:t>
      </w:r>
      <w:r w:rsidR="00AA7018">
        <w:rPr>
          <w:rFonts w:ascii="Times New Roman" w:hAnsi="Times New Roman" w:cs="Times New Roman"/>
          <w:sz w:val="24"/>
          <w:szCs w:val="24"/>
        </w:rPr>
        <w:t xml:space="preserve"> </w:t>
      </w:r>
      <w:r w:rsidR="005D7D80" w:rsidRPr="00962696">
        <w:rPr>
          <w:rFonts w:ascii="Times New Roman" w:hAnsi="Times New Roman" w:cs="Times New Roman"/>
          <w:sz w:val="24"/>
          <w:szCs w:val="24"/>
        </w:rPr>
        <w:t>–</w:t>
      </w:r>
      <w:r w:rsidR="00AA7018">
        <w:rPr>
          <w:rFonts w:ascii="Times New Roman" w:hAnsi="Times New Roman" w:cs="Times New Roman"/>
          <w:sz w:val="24"/>
          <w:szCs w:val="24"/>
        </w:rPr>
        <w:t xml:space="preserve"> </w:t>
      </w:r>
      <w:r w:rsidR="005D7D80" w:rsidRPr="00962696">
        <w:rPr>
          <w:rFonts w:ascii="Times New Roman" w:hAnsi="Times New Roman" w:cs="Times New Roman"/>
          <w:sz w:val="24"/>
          <w:szCs w:val="24"/>
        </w:rPr>
        <w:t xml:space="preserve">τυπικής ανάπτυξης με δίγλωσσο και μονόγλωσσο πληθυσμό με </w:t>
      </w:r>
      <w:r w:rsidR="00A5393B" w:rsidRPr="00962696">
        <w:rPr>
          <w:rFonts w:ascii="Times New Roman" w:hAnsi="Times New Roman" w:cs="Times New Roman"/>
          <w:sz w:val="24"/>
          <w:szCs w:val="24"/>
        </w:rPr>
        <w:t>αναπτυξιακή γλωσσική διαταραχή</w:t>
      </w:r>
      <w:r w:rsidR="00A319AE" w:rsidRPr="00962696">
        <w:rPr>
          <w:rFonts w:ascii="Times New Roman" w:hAnsi="Times New Roman" w:cs="Times New Roman"/>
          <w:sz w:val="24"/>
          <w:szCs w:val="24"/>
        </w:rPr>
        <w:t xml:space="preserve">, όπου στην μία μελέτη </w:t>
      </w:r>
      <w:r w:rsidR="00F55E40" w:rsidRPr="00962696">
        <w:rPr>
          <w:rFonts w:ascii="Times New Roman" w:hAnsi="Times New Roman" w:cs="Times New Roman"/>
          <w:sz w:val="24"/>
          <w:szCs w:val="24"/>
        </w:rPr>
        <w:t>διαφοροποίησε τον τυπικά αναπτυσσόμενο πληθυσμό από τον πληθυσμό με αναπτυξιακή γλωσσική διαταραχή εξετάζοντας την μακροδομή σε συνδυασμό με άλλα εργαλεία αξιολόγησης</w:t>
      </w:r>
      <w:r w:rsidR="00A75C41" w:rsidRPr="00962696">
        <w:rPr>
          <w:rFonts w:ascii="Times New Roman" w:hAnsi="Times New Roman" w:cs="Times New Roman"/>
          <w:sz w:val="24"/>
          <w:szCs w:val="24"/>
        </w:rPr>
        <w:t>,</w:t>
      </w:r>
      <w:r w:rsidR="00F55E40" w:rsidRPr="00962696">
        <w:rPr>
          <w:rFonts w:ascii="Times New Roman" w:hAnsi="Times New Roman" w:cs="Times New Roman"/>
          <w:sz w:val="24"/>
          <w:szCs w:val="24"/>
        </w:rPr>
        <w:t xml:space="preserve"> ενώ στην άλλη μελέτη </w:t>
      </w:r>
      <w:r w:rsidR="00B2581B" w:rsidRPr="00962696">
        <w:rPr>
          <w:rFonts w:ascii="Times New Roman" w:hAnsi="Times New Roman" w:cs="Times New Roman"/>
          <w:sz w:val="24"/>
          <w:szCs w:val="24"/>
        </w:rPr>
        <w:t>χρησιμοποιήθηκε ως εργαλείο αφηγηματικής αξιολόγησης</w:t>
      </w:r>
      <w:r w:rsidR="004B3FA7" w:rsidRPr="00962696">
        <w:rPr>
          <w:rFonts w:ascii="Times New Roman" w:hAnsi="Times New Roman" w:cs="Times New Roman"/>
          <w:sz w:val="24"/>
          <w:szCs w:val="24"/>
        </w:rPr>
        <w:t xml:space="preserve"> στο πλαίσιο μιας διαγνωστικής συστοιχίας.</w:t>
      </w:r>
      <w:r w:rsidR="00E90563" w:rsidRPr="00962696">
        <w:rPr>
          <w:rFonts w:ascii="Times New Roman" w:hAnsi="Times New Roman" w:cs="Times New Roman"/>
          <w:sz w:val="24"/>
          <w:szCs w:val="24"/>
        </w:rPr>
        <w:t xml:space="preserve"> </w:t>
      </w:r>
      <w:r w:rsidR="007C3400" w:rsidRPr="00962696">
        <w:rPr>
          <w:rFonts w:ascii="Times New Roman" w:hAnsi="Times New Roman" w:cs="Times New Roman"/>
          <w:sz w:val="24"/>
          <w:szCs w:val="24"/>
        </w:rPr>
        <w:t xml:space="preserve">Οι </w:t>
      </w:r>
      <w:sdt>
        <w:sdtPr>
          <w:rPr>
            <w:rFonts w:ascii="Times New Roman" w:hAnsi="Times New Roman" w:cs="Times New Roman"/>
            <w:color w:val="000000"/>
            <w:sz w:val="24"/>
            <w:szCs w:val="24"/>
          </w:rPr>
          <w:tag w:val="MENDELEY_CITATION_v3_eyJjaXRhdGlvbklEIjoiTUVOREVMRVlfQ0lUQVRJT05fMWQyNTVlZDYtOWM5Yy00ZDAyLWIyZWQtNDNkZGE1MjUxMWVk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535880487"/>
          <w:placeholder>
            <w:docPart w:val="DefaultPlaceholder_-1854013440"/>
          </w:placeholder>
        </w:sdtPr>
        <w:sdtEndPr/>
        <w:sdtContent>
          <w:r w:rsidR="00FD4CB2" w:rsidRPr="00FD4CB2">
            <w:rPr>
              <w:rFonts w:ascii="Times New Roman" w:hAnsi="Times New Roman" w:cs="Times New Roman"/>
              <w:color w:val="000000"/>
              <w:sz w:val="24"/>
              <w:szCs w:val="24"/>
            </w:rPr>
            <w:t>Hamdani et al. (2025)</w:t>
          </w:r>
        </w:sdtContent>
      </w:sdt>
      <w:r w:rsidR="00BA7AC7" w:rsidRPr="00962696">
        <w:rPr>
          <w:rFonts w:ascii="Times New Roman" w:hAnsi="Times New Roman" w:cs="Times New Roman"/>
          <w:sz w:val="24"/>
          <w:szCs w:val="24"/>
        </w:rPr>
        <w:t xml:space="preserve"> μελέτη συνέκρινε πολύγλωσσο - τυπικά αναπτυσσόμενο πληθυσμό με πολύγλωσσο </w:t>
      </w:r>
      <w:r w:rsidR="006A0BE3" w:rsidRPr="00962696">
        <w:rPr>
          <w:rFonts w:ascii="Times New Roman" w:hAnsi="Times New Roman" w:cs="Times New Roman"/>
          <w:sz w:val="24"/>
          <w:szCs w:val="24"/>
        </w:rPr>
        <w:t xml:space="preserve">με αναπτυξιακή γλωσσική διαταραχή </w:t>
      </w:r>
      <w:r w:rsidR="00E7318E" w:rsidRPr="00962696">
        <w:rPr>
          <w:rFonts w:ascii="Times New Roman" w:hAnsi="Times New Roman" w:cs="Times New Roman"/>
          <w:sz w:val="24"/>
          <w:szCs w:val="24"/>
        </w:rPr>
        <w:t xml:space="preserve">και </w:t>
      </w:r>
      <w:r w:rsidR="00F30DAE" w:rsidRPr="00962696">
        <w:rPr>
          <w:rFonts w:ascii="Times New Roman" w:hAnsi="Times New Roman" w:cs="Times New Roman"/>
          <w:sz w:val="24"/>
          <w:szCs w:val="24"/>
        </w:rPr>
        <w:t>καταγράφηκαν οι διαφορές ανάμεσα στους δύο πληθυσμούς</w:t>
      </w:r>
      <w:r w:rsidR="002A5946" w:rsidRPr="00962696">
        <w:rPr>
          <w:rFonts w:ascii="Times New Roman" w:hAnsi="Times New Roman" w:cs="Times New Roman"/>
          <w:sz w:val="24"/>
          <w:szCs w:val="24"/>
        </w:rPr>
        <w:t xml:space="preserve">, εξετάζοντας στοιχεία αφηγηματικής δομής και </w:t>
      </w:r>
      <w:r w:rsidR="00F26C6E" w:rsidRPr="00962696">
        <w:rPr>
          <w:rFonts w:ascii="Times New Roman" w:hAnsi="Times New Roman" w:cs="Times New Roman"/>
          <w:sz w:val="24"/>
          <w:szCs w:val="24"/>
        </w:rPr>
        <w:t>πολυπλοκότητας</w:t>
      </w:r>
      <w:r w:rsidR="009C20F6" w:rsidRPr="00962696">
        <w:rPr>
          <w:rFonts w:ascii="Times New Roman" w:hAnsi="Times New Roman" w:cs="Times New Roman"/>
          <w:sz w:val="24"/>
          <w:szCs w:val="24"/>
        </w:rPr>
        <w:t xml:space="preserve"> μέσω αφήγησης και </w:t>
      </w:r>
      <w:r w:rsidR="00F26C6E" w:rsidRPr="00962696">
        <w:rPr>
          <w:rFonts w:ascii="Times New Roman" w:hAnsi="Times New Roman" w:cs="Times New Roman"/>
          <w:sz w:val="24"/>
          <w:szCs w:val="24"/>
        </w:rPr>
        <w:t>επαναφήγησης. Τέλος, η τε</w:t>
      </w:r>
      <w:r w:rsidR="00BE5EC7" w:rsidRPr="00962696">
        <w:rPr>
          <w:rFonts w:ascii="Times New Roman" w:hAnsi="Times New Roman" w:cs="Times New Roman"/>
          <w:sz w:val="24"/>
          <w:szCs w:val="24"/>
        </w:rPr>
        <w:t xml:space="preserve">λευταία μελέτη </w:t>
      </w:r>
      <w:r w:rsidR="001A15CC" w:rsidRPr="00962696">
        <w:rPr>
          <w:rFonts w:ascii="Times New Roman" w:hAnsi="Times New Roman" w:cs="Times New Roman"/>
          <w:sz w:val="24"/>
          <w:szCs w:val="24"/>
        </w:rPr>
        <w:t xml:space="preserve">των </w:t>
      </w:r>
      <w:sdt>
        <w:sdtPr>
          <w:rPr>
            <w:rFonts w:ascii="Times New Roman" w:hAnsi="Times New Roman" w:cs="Times New Roman"/>
            <w:color w:val="000000"/>
            <w:sz w:val="24"/>
            <w:szCs w:val="24"/>
          </w:rPr>
          <w:tag w:val="MENDELEY_CITATION_v3_eyJjaXRhdGlvbklEIjoiTUVOREVMRVlfQ0lUQVRJT05fN2M3OWU2MmUtYjg0ZC00NzNlLWE4YzktODUyNWZjMmVkMDc2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458646287"/>
          <w:placeholder>
            <w:docPart w:val="DefaultPlaceholder_-1854013440"/>
          </w:placeholder>
        </w:sdtPr>
        <w:sdtEndPr/>
        <w:sdtContent>
          <w:r w:rsidR="00FD4CB2" w:rsidRPr="00FD4CB2">
            <w:rPr>
              <w:rFonts w:ascii="Times New Roman" w:eastAsia="Times New Roman" w:hAnsi="Times New Roman" w:cs="Times New Roman"/>
              <w:color w:val="000000"/>
              <w:sz w:val="24"/>
            </w:rPr>
            <w:t>Tribushinina &amp; Boz (2024)</w:t>
          </w:r>
        </w:sdtContent>
      </w:sdt>
      <w:r w:rsidR="001A15CC" w:rsidRPr="00962696">
        <w:rPr>
          <w:rFonts w:ascii="Times New Roman" w:hAnsi="Times New Roman" w:cs="Times New Roman"/>
          <w:color w:val="000000"/>
          <w:sz w:val="24"/>
          <w:szCs w:val="24"/>
        </w:rPr>
        <w:t xml:space="preserve"> </w:t>
      </w:r>
      <w:r w:rsidR="00365192" w:rsidRPr="00962696">
        <w:rPr>
          <w:rFonts w:ascii="Times New Roman" w:hAnsi="Times New Roman" w:cs="Times New Roman"/>
          <w:sz w:val="24"/>
          <w:szCs w:val="24"/>
        </w:rPr>
        <w:t xml:space="preserve">συνέκρινε </w:t>
      </w:r>
      <w:r w:rsidR="00DB574C" w:rsidRPr="00962696">
        <w:rPr>
          <w:rFonts w:ascii="Times New Roman" w:hAnsi="Times New Roman" w:cs="Times New Roman"/>
          <w:sz w:val="24"/>
          <w:szCs w:val="24"/>
        </w:rPr>
        <w:t xml:space="preserve">πολύγλωσσο – τυπικά αναπτυσσόμενο </w:t>
      </w:r>
      <w:r w:rsidR="00DE5483" w:rsidRPr="00962696">
        <w:rPr>
          <w:rFonts w:ascii="Times New Roman" w:hAnsi="Times New Roman" w:cs="Times New Roman"/>
          <w:sz w:val="24"/>
          <w:szCs w:val="24"/>
        </w:rPr>
        <w:t xml:space="preserve">και με αναπτυξιακή γλωσσική διαταραχή </w:t>
      </w:r>
      <w:r w:rsidR="00DB574C" w:rsidRPr="00962696">
        <w:rPr>
          <w:rFonts w:ascii="Times New Roman" w:hAnsi="Times New Roman" w:cs="Times New Roman"/>
          <w:sz w:val="24"/>
          <w:szCs w:val="24"/>
        </w:rPr>
        <w:t>πληθυσμό</w:t>
      </w:r>
      <w:r w:rsidR="009B1E43" w:rsidRPr="00962696">
        <w:rPr>
          <w:rFonts w:ascii="Times New Roman" w:hAnsi="Times New Roman" w:cs="Times New Roman"/>
          <w:sz w:val="24"/>
          <w:szCs w:val="24"/>
        </w:rPr>
        <w:t>,</w:t>
      </w:r>
      <w:r w:rsidR="00DB574C" w:rsidRPr="00962696">
        <w:rPr>
          <w:rFonts w:ascii="Times New Roman" w:hAnsi="Times New Roman" w:cs="Times New Roman"/>
          <w:sz w:val="24"/>
          <w:szCs w:val="24"/>
        </w:rPr>
        <w:t xml:space="preserve"> </w:t>
      </w:r>
      <w:r w:rsidR="00DE5483" w:rsidRPr="00962696">
        <w:rPr>
          <w:rFonts w:ascii="Times New Roman" w:hAnsi="Times New Roman" w:cs="Times New Roman"/>
          <w:sz w:val="24"/>
          <w:szCs w:val="24"/>
        </w:rPr>
        <w:t>με μονόγλωσσο – τυπικά αναπτυσσόμενο και με αναπτυξιακή γλωσσική διαταραχή πληθυσμό</w:t>
      </w:r>
      <w:r w:rsidR="003C6F68" w:rsidRPr="00962696">
        <w:rPr>
          <w:rFonts w:ascii="Times New Roman" w:hAnsi="Times New Roman" w:cs="Times New Roman"/>
          <w:sz w:val="24"/>
          <w:szCs w:val="24"/>
        </w:rPr>
        <w:t xml:space="preserve"> και το MAIN</w:t>
      </w:r>
      <w:r w:rsidR="00E86871" w:rsidRPr="00962696">
        <w:rPr>
          <w:rFonts w:ascii="Times New Roman" w:hAnsi="Times New Roman" w:cs="Times New Roman"/>
          <w:sz w:val="24"/>
          <w:szCs w:val="24"/>
        </w:rPr>
        <w:t xml:space="preserve"> </w:t>
      </w:r>
      <w:r w:rsidR="003C6F68" w:rsidRPr="00962696">
        <w:rPr>
          <w:rFonts w:ascii="Times New Roman" w:hAnsi="Times New Roman" w:cs="Times New Roman"/>
          <w:sz w:val="24"/>
          <w:szCs w:val="24"/>
        </w:rPr>
        <w:t xml:space="preserve">εντόπισε </w:t>
      </w:r>
      <w:r w:rsidR="000905A5" w:rsidRPr="00962696">
        <w:rPr>
          <w:rFonts w:ascii="Times New Roman" w:hAnsi="Times New Roman" w:cs="Times New Roman"/>
          <w:sz w:val="24"/>
          <w:szCs w:val="24"/>
        </w:rPr>
        <w:t xml:space="preserve">διαφορές στην αφηγηματική ακρίβεια η οποίες σχετιζόταν με </w:t>
      </w:r>
      <w:r w:rsidR="00CE4060" w:rsidRPr="00962696">
        <w:rPr>
          <w:rFonts w:ascii="Times New Roman" w:hAnsi="Times New Roman" w:cs="Times New Roman"/>
          <w:sz w:val="24"/>
          <w:szCs w:val="24"/>
        </w:rPr>
        <w:t>την αναπτυξιακή γλωσσική διαταραχή και την πολυγλωσσία</w:t>
      </w:r>
      <w:r w:rsidR="00280CC2" w:rsidRPr="00962696">
        <w:rPr>
          <w:rFonts w:ascii="Times New Roman" w:hAnsi="Times New Roman" w:cs="Times New Roman"/>
          <w:sz w:val="24"/>
          <w:szCs w:val="24"/>
        </w:rPr>
        <w:t>.</w:t>
      </w:r>
    </w:p>
    <w:p w14:paraId="5DB6F38B" w14:textId="7DC2D9C2" w:rsidR="00B827B6" w:rsidRPr="00962696" w:rsidRDefault="00B827B6" w:rsidP="007E1627">
      <w:pPr>
        <w:spacing w:line="360" w:lineRule="auto"/>
        <w:jc w:val="both"/>
        <w:rPr>
          <w:rFonts w:ascii="Times New Roman" w:hAnsi="Times New Roman" w:cs="Times New Roman"/>
          <w:b/>
          <w:bCs/>
          <w:sz w:val="24"/>
          <w:szCs w:val="24"/>
        </w:rPr>
        <w:sectPr w:rsidR="00B827B6" w:rsidRPr="00962696" w:rsidSect="0053192B">
          <w:pgSz w:w="11906" w:h="16838"/>
          <w:pgMar w:top="1440" w:right="1800" w:bottom="1440" w:left="1800" w:header="708" w:footer="708" w:gutter="0"/>
          <w:cols w:space="708"/>
          <w:docGrid w:linePitch="360"/>
        </w:sectPr>
      </w:pPr>
    </w:p>
    <w:p w14:paraId="2FE775C9" w14:textId="619A4ACB" w:rsidR="00B827B6" w:rsidRPr="00962696" w:rsidRDefault="00B827B6" w:rsidP="007E1627">
      <w:pPr>
        <w:spacing w:line="360" w:lineRule="auto"/>
        <w:jc w:val="both"/>
        <w:rPr>
          <w:rFonts w:ascii="Times New Roman" w:hAnsi="Times New Roman" w:cs="Times New Roman"/>
          <w:sz w:val="24"/>
          <w:szCs w:val="24"/>
        </w:rPr>
      </w:pPr>
    </w:p>
    <w:p w14:paraId="3D4A6A61" w14:textId="065A33EE" w:rsidR="00421BC8" w:rsidRPr="00962696" w:rsidRDefault="00421BC8" w:rsidP="00421BC8">
      <w:pPr>
        <w:pStyle w:val="a7"/>
        <w:keepNext/>
        <w:rPr>
          <w:rFonts w:ascii="Times New Roman" w:hAnsi="Times New Roman" w:cs="Times New Roman"/>
          <w:sz w:val="20"/>
          <w:szCs w:val="20"/>
        </w:rPr>
      </w:pPr>
      <w:r w:rsidRPr="00962696">
        <w:rPr>
          <w:rFonts w:ascii="Times New Roman" w:hAnsi="Times New Roman" w:cs="Times New Roman"/>
          <w:sz w:val="20"/>
          <w:szCs w:val="20"/>
        </w:rPr>
        <w:t xml:space="preserve">Table </w:t>
      </w:r>
      <w:r w:rsidRPr="00962696">
        <w:rPr>
          <w:rFonts w:ascii="Times New Roman" w:hAnsi="Times New Roman" w:cs="Times New Roman"/>
          <w:sz w:val="20"/>
          <w:szCs w:val="20"/>
        </w:rPr>
        <w:fldChar w:fldCharType="begin"/>
      </w:r>
      <w:r w:rsidRPr="00962696">
        <w:rPr>
          <w:rFonts w:ascii="Times New Roman" w:hAnsi="Times New Roman" w:cs="Times New Roman"/>
          <w:sz w:val="20"/>
          <w:szCs w:val="20"/>
        </w:rPr>
        <w:instrText xml:space="preserve"> SEQ Table \* ARABIC </w:instrText>
      </w:r>
      <w:r w:rsidRPr="00962696">
        <w:rPr>
          <w:rFonts w:ascii="Times New Roman" w:hAnsi="Times New Roman" w:cs="Times New Roman"/>
          <w:sz w:val="20"/>
          <w:szCs w:val="20"/>
        </w:rPr>
        <w:fldChar w:fldCharType="separate"/>
      </w:r>
      <w:r w:rsidR="00761502" w:rsidRPr="00962696">
        <w:rPr>
          <w:rFonts w:ascii="Times New Roman" w:hAnsi="Times New Roman" w:cs="Times New Roman"/>
          <w:sz w:val="20"/>
          <w:szCs w:val="20"/>
        </w:rPr>
        <w:t>4</w:t>
      </w:r>
      <w:r w:rsidRPr="00962696">
        <w:rPr>
          <w:rFonts w:ascii="Times New Roman" w:hAnsi="Times New Roman" w:cs="Times New Roman"/>
          <w:sz w:val="20"/>
          <w:szCs w:val="20"/>
        </w:rPr>
        <w:fldChar w:fldCharType="end"/>
      </w:r>
      <w:r w:rsidRPr="00962696">
        <w:rPr>
          <w:rFonts w:ascii="Times New Roman" w:hAnsi="Times New Roman" w:cs="Times New Roman"/>
          <w:sz w:val="20"/>
          <w:szCs w:val="20"/>
        </w:rPr>
        <w:t>: Χαρακτηριστικά των μελετών και των πληθυσμών</w:t>
      </w:r>
    </w:p>
    <w:tbl>
      <w:tblPr>
        <w:tblStyle w:val="a6"/>
        <w:tblW w:w="14459" w:type="dxa"/>
        <w:tblInd w:w="-289" w:type="dxa"/>
        <w:tblLayout w:type="fixed"/>
        <w:tblLook w:val="04A0" w:firstRow="1" w:lastRow="0" w:firstColumn="1" w:lastColumn="0" w:noHBand="0" w:noVBand="1"/>
      </w:tblPr>
      <w:tblGrid>
        <w:gridCol w:w="1560"/>
        <w:gridCol w:w="992"/>
        <w:gridCol w:w="1990"/>
        <w:gridCol w:w="1549"/>
        <w:gridCol w:w="1706"/>
        <w:gridCol w:w="1807"/>
        <w:gridCol w:w="1312"/>
        <w:gridCol w:w="1842"/>
        <w:gridCol w:w="1701"/>
      </w:tblGrid>
      <w:tr w:rsidR="00EE2D77" w:rsidRPr="00962696" w14:paraId="230B1649" w14:textId="77777777" w:rsidTr="00FE0FAE">
        <w:tc>
          <w:tcPr>
            <w:tcW w:w="1560" w:type="dxa"/>
          </w:tcPr>
          <w:p w14:paraId="752110AE" w14:textId="1C301733" w:rsidR="00EE2D77" w:rsidRPr="00962696" w:rsidRDefault="00EE2D77" w:rsidP="007E1627">
            <w:pPr>
              <w:spacing w:line="360" w:lineRule="auto"/>
              <w:jc w:val="both"/>
              <w:rPr>
                <w:rFonts w:ascii="Times New Roman" w:hAnsi="Times New Roman" w:cs="Times New Roman"/>
                <w:b/>
                <w:bCs/>
                <w:sz w:val="20"/>
                <w:szCs w:val="20"/>
              </w:rPr>
            </w:pPr>
            <w:r w:rsidRPr="00962696">
              <w:rPr>
                <w:rFonts w:ascii="Times New Roman" w:hAnsi="Times New Roman" w:cs="Times New Roman"/>
                <w:b/>
                <w:bCs/>
                <w:sz w:val="20"/>
                <w:szCs w:val="20"/>
              </w:rPr>
              <w:t>Stud</w:t>
            </w:r>
            <w:r w:rsidR="00655BB9" w:rsidRPr="00962696">
              <w:rPr>
                <w:rFonts w:ascii="Times New Roman" w:hAnsi="Times New Roman" w:cs="Times New Roman"/>
                <w:b/>
                <w:bCs/>
                <w:sz w:val="20"/>
                <w:szCs w:val="20"/>
              </w:rPr>
              <w:t>y</w:t>
            </w:r>
          </w:p>
        </w:tc>
        <w:tc>
          <w:tcPr>
            <w:tcW w:w="992" w:type="dxa"/>
          </w:tcPr>
          <w:p w14:paraId="1089DD0C" w14:textId="528AFD31"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Country</w:t>
            </w:r>
          </w:p>
        </w:tc>
        <w:tc>
          <w:tcPr>
            <w:tcW w:w="1990" w:type="dxa"/>
          </w:tcPr>
          <w:p w14:paraId="13F1D653" w14:textId="6FE45104" w:rsidR="00EE2D77" w:rsidRPr="006D708A" w:rsidRDefault="00EE2D77" w:rsidP="007E1627">
            <w:pPr>
              <w:spacing w:line="360" w:lineRule="auto"/>
              <w:jc w:val="center"/>
              <w:rPr>
                <w:rFonts w:ascii="Times New Roman" w:hAnsi="Times New Roman" w:cs="Times New Roman"/>
                <w:b/>
                <w:bCs/>
                <w:sz w:val="20"/>
                <w:szCs w:val="20"/>
                <w:lang w:val="en-US"/>
              </w:rPr>
            </w:pPr>
            <w:r w:rsidRPr="006D708A">
              <w:rPr>
                <w:rFonts w:ascii="Times New Roman" w:hAnsi="Times New Roman" w:cs="Times New Roman"/>
                <w:b/>
                <w:bCs/>
                <w:sz w:val="20"/>
                <w:szCs w:val="20"/>
                <w:lang w:val="en-US"/>
              </w:rPr>
              <w:t>General Study Design/temporal design</w:t>
            </w:r>
          </w:p>
        </w:tc>
        <w:tc>
          <w:tcPr>
            <w:tcW w:w="1549" w:type="dxa"/>
          </w:tcPr>
          <w:p w14:paraId="72FF53A5" w14:textId="298A035B"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Comparison structure</w:t>
            </w:r>
          </w:p>
        </w:tc>
        <w:tc>
          <w:tcPr>
            <w:tcW w:w="1706" w:type="dxa"/>
          </w:tcPr>
          <w:p w14:paraId="6CFAC990" w14:textId="1423B82F"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 xml:space="preserve">Primary Research purpose </w:t>
            </w:r>
          </w:p>
        </w:tc>
        <w:tc>
          <w:tcPr>
            <w:tcW w:w="1807" w:type="dxa"/>
          </w:tcPr>
          <w:p w14:paraId="3FB7F423" w14:textId="75C04A99"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Population Type</w:t>
            </w:r>
          </w:p>
        </w:tc>
        <w:tc>
          <w:tcPr>
            <w:tcW w:w="1312" w:type="dxa"/>
          </w:tcPr>
          <w:p w14:paraId="0F1DAF38" w14:textId="721DA53B"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Age Range</w:t>
            </w:r>
          </w:p>
        </w:tc>
        <w:tc>
          <w:tcPr>
            <w:tcW w:w="1842" w:type="dxa"/>
          </w:tcPr>
          <w:p w14:paraId="00D7BC48" w14:textId="7658C543"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Sample Size</w:t>
            </w:r>
          </w:p>
        </w:tc>
        <w:tc>
          <w:tcPr>
            <w:tcW w:w="1701" w:type="dxa"/>
          </w:tcPr>
          <w:p w14:paraId="6F5ECDD3" w14:textId="5227B90F" w:rsidR="00EE2D77" w:rsidRPr="00962696" w:rsidRDefault="00EE2D77" w:rsidP="007E1627">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Language Spoken</w:t>
            </w:r>
          </w:p>
        </w:tc>
      </w:tr>
      <w:tr w:rsidR="00EE2D77" w:rsidRPr="00962696" w14:paraId="5CE43F72" w14:textId="77777777" w:rsidTr="00FE0FAE">
        <w:trPr>
          <w:trHeight w:val="1199"/>
        </w:trPr>
        <w:sdt>
          <w:sdtPr>
            <w:rPr>
              <w:rFonts w:ascii="Times New Roman" w:hAnsi="Times New Roman" w:cs="Times New Roman"/>
              <w:sz w:val="20"/>
              <w:szCs w:val="20"/>
            </w:rPr>
            <w:tag w:val="MENDELEY_CITATION_v3_eyJjaXRhdGlvbklEIjoiTUVOREVMRVlfQ0lUQVRJT05fOWRhYTdlYWQtMjZkZi00MGE5LWI0YmQtYjJiMmM0NzNmMzEz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943806423"/>
            <w:placeholder>
              <w:docPart w:val="DefaultPlaceholder_-1854013440"/>
            </w:placeholder>
          </w:sdtPr>
          <w:sdtEndPr/>
          <w:sdtContent>
            <w:tc>
              <w:tcPr>
                <w:tcW w:w="1560" w:type="dxa"/>
              </w:tcPr>
              <w:p w14:paraId="7B62AC7B" w14:textId="297B9717" w:rsidR="00EE2D77" w:rsidRPr="00E059D3" w:rsidRDefault="00FD4CB2" w:rsidP="00E059D3">
                <w:pPr>
                  <w:pStyle w:val="a3"/>
                  <w:numPr>
                    <w:ilvl w:val="0"/>
                    <w:numId w:val="14"/>
                  </w:numPr>
                  <w:spacing w:line="360" w:lineRule="auto"/>
                  <w:rPr>
                    <w:rFonts w:ascii="Times New Roman" w:hAnsi="Times New Roman" w:cs="Times New Roman"/>
                    <w:sz w:val="20"/>
                    <w:szCs w:val="20"/>
                  </w:rPr>
                </w:pPr>
                <w:r w:rsidRPr="00FD4CB2">
                  <w:rPr>
                    <w:rFonts w:ascii="Times New Roman" w:hAnsi="Times New Roman" w:cs="Times New Roman"/>
                    <w:color w:val="000000"/>
                    <w:sz w:val="20"/>
                    <w:szCs w:val="20"/>
                  </w:rPr>
                  <w:t>Sekerina et al. (2025)</w:t>
                </w:r>
              </w:p>
            </w:tc>
          </w:sdtContent>
        </w:sdt>
        <w:tc>
          <w:tcPr>
            <w:tcW w:w="992" w:type="dxa"/>
          </w:tcPr>
          <w:p w14:paraId="137FF335" w14:textId="4FE2A30A" w:rsidR="00EE2D77" w:rsidRPr="00962696" w:rsidRDefault="00E059D3" w:rsidP="007E1627">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EE2D77" w:rsidRPr="00962696">
              <w:rPr>
                <w:rFonts w:ascii="Times New Roman" w:hAnsi="Times New Roman" w:cs="Times New Roman"/>
                <w:sz w:val="20"/>
                <w:szCs w:val="20"/>
              </w:rPr>
              <w:t>Russia</w:t>
            </w:r>
          </w:p>
        </w:tc>
        <w:tc>
          <w:tcPr>
            <w:tcW w:w="1990" w:type="dxa"/>
          </w:tcPr>
          <w:p w14:paraId="2EA1E9EF" w14:textId="0049843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Experimental psycholinguistic/Cross-sectional</w:t>
            </w:r>
          </w:p>
        </w:tc>
        <w:tc>
          <w:tcPr>
            <w:tcW w:w="1549" w:type="dxa"/>
          </w:tcPr>
          <w:p w14:paraId="48CEBE03" w14:textId="6BDA567E" w:rsidR="00EE2D77" w:rsidRPr="00962696" w:rsidRDefault="00655BB9"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Between-group comparisons</w:t>
            </w:r>
          </w:p>
        </w:tc>
        <w:tc>
          <w:tcPr>
            <w:tcW w:w="1706" w:type="dxa"/>
          </w:tcPr>
          <w:p w14:paraId="454BC1D7" w14:textId="1D5B21E0" w:rsidR="00EE2D77" w:rsidRPr="006D708A" w:rsidRDefault="00655BB9"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Narrative comprehension and attention-language interface</w:t>
            </w:r>
          </w:p>
        </w:tc>
        <w:tc>
          <w:tcPr>
            <w:tcW w:w="1807" w:type="dxa"/>
          </w:tcPr>
          <w:p w14:paraId="149839B6" w14:textId="6C138E6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Monolingual</w:t>
            </w:r>
          </w:p>
        </w:tc>
        <w:tc>
          <w:tcPr>
            <w:tcW w:w="1312" w:type="dxa"/>
          </w:tcPr>
          <w:p w14:paraId="2EEAC453" w14:textId="34348C99"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Adults (women): 19-28 /children 5-6</w:t>
            </w:r>
          </w:p>
        </w:tc>
        <w:tc>
          <w:tcPr>
            <w:tcW w:w="1842" w:type="dxa"/>
          </w:tcPr>
          <w:p w14:paraId="7F7A6962" w14:textId="29F0E7B6"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20 adults+ 53 children</w:t>
            </w:r>
          </w:p>
        </w:tc>
        <w:tc>
          <w:tcPr>
            <w:tcW w:w="1701" w:type="dxa"/>
          </w:tcPr>
          <w:p w14:paraId="1629CE83" w14:textId="19F605DD"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Russian</w:t>
            </w:r>
          </w:p>
        </w:tc>
      </w:tr>
      <w:tr w:rsidR="00EE2D77" w:rsidRPr="00962696" w14:paraId="48803AFF" w14:textId="77777777" w:rsidTr="00FE0FAE">
        <w:tc>
          <w:tcPr>
            <w:tcW w:w="1560" w:type="dxa"/>
          </w:tcPr>
          <w:p w14:paraId="3B62D9AC" w14:textId="7F9AB022"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2. </w:t>
            </w:r>
            <w:sdt>
              <w:sdtPr>
                <w:rPr>
                  <w:rFonts w:ascii="Times New Roman" w:hAnsi="Times New Roman" w:cs="Times New Roman"/>
                  <w:sz w:val="20"/>
                  <w:szCs w:val="20"/>
                </w:rPr>
                <w:tag w:val="MENDELEY_CITATION_v3_eyJjaXRhdGlvbklEIjoiTUVOREVMRVlfQ0lUQVRJT05fNDdiMWQ5MTAtZGViYS00MGU5LTk2ZWQtNmM1OGZmYzViYzU5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
                <w:id w:val="225273013"/>
                <w:placeholder>
                  <w:docPart w:val="DefaultPlaceholder_-1854013440"/>
                </w:placeholder>
              </w:sdtPr>
              <w:sdtEndPr/>
              <w:sdtContent>
                <w:r w:rsidR="00FD4CB2" w:rsidRPr="00FD4CB2">
                  <w:rPr>
                    <w:rFonts w:ascii="Times New Roman" w:hAnsi="Times New Roman" w:cs="Times New Roman"/>
                    <w:color w:val="000000"/>
                    <w:sz w:val="20"/>
                    <w:szCs w:val="20"/>
                  </w:rPr>
                  <w:t>Lindgren (2022)</w:t>
                </w:r>
              </w:sdtContent>
            </w:sdt>
            <w:r w:rsidR="00176481">
              <w:rPr>
                <w:rFonts w:ascii="Times New Roman" w:hAnsi="Times New Roman" w:cs="Times New Roman"/>
                <w:sz w:val="20"/>
                <w:szCs w:val="20"/>
              </w:rPr>
              <w:t xml:space="preserve"> </w:t>
            </w:r>
          </w:p>
        </w:tc>
        <w:tc>
          <w:tcPr>
            <w:tcW w:w="992" w:type="dxa"/>
          </w:tcPr>
          <w:p w14:paraId="5A456C7B" w14:textId="0328D2CB"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Sweeden</w:t>
            </w:r>
          </w:p>
        </w:tc>
        <w:tc>
          <w:tcPr>
            <w:tcW w:w="1990" w:type="dxa"/>
          </w:tcPr>
          <w:p w14:paraId="345F9216" w14:textId="25A2096A" w:rsidR="00EE2D77" w:rsidRPr="00962696" w:rsidRDefault="00655BB9"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Observational cohort study/Longitudinal </w:t>
            </w:r>
          </w:p>
        </w:tc>
        <w:tc>
          <w:tcPr>
            <w:tcW w:w="1549" w:type="dxa"/>
          </w:tcPr>
          <w:p w14:paraId="79954739" w14:textId="26A327C5" w:rsidR="00EE2D77" w:rsidRPr="00962696" w:rsidRDefault="00655BB9"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Within-cohort developmental comparison </w:t>
            </w:r>
          </w:p>
        </w:tc>
        <w:tc>
          <w:tcPr>
            <w:tcW w:w="1706" w:type="dxa"/>
          </w:tcPr>
          <w:p w14:paraId="33505F4C" w14:textId="77777777" w:rsidR="00655BB9" w:rsidRPr="00962696" w:rsidRDefault="00655BB9" w:rsidP="007E1627">
            <w:pPr>
              <w:spacing w:line="360" w:lineRule="auto"/>
              <w:jc w:val="center"/>
              <w:rPr>
                <w:rFonts w:ascii="Times New Roman" w:hAnsi="Times New Roman" w:cs="Times New Roman"/>
                <w:sz w:val="20"/>
                <w:szCs w:val="20"/>
              </w:rPr>
            </w:pPr>
          </w:p>
          <w:p w14:paraId="007546EF" w14:textId="1D117A4D" w:rsidR="00EE2D77" w:rsidRPr="00962696" w:rsidRDefault="00CF5213" w:rsidP="007E1627">
            <w:pPr>
              <w:spacing w:line="360" w:lineRule="auto"/>
              <w:jc w:val="center"/>
              <w:rPr>
                <w:rFonts w:ascii="Times New Roman" w:hAnsi="Times New Roman" w:cs="Times New Roman"/>
                <w:sz w:val="20"/>
                <w:szCs w:val="20"/>
              </w:rPr>
            </w:pPr>
            <w:r>
              <w:rPr>
                <w:rFonts w:ascii="Times New Roman" w:hAnsi="Times New Roman" w:cs="Times New Roman"/>
                <w:sz w:val="20"/>
                <w:szCs w:val="20"/>
                <w:lang w:val="en-US"/>
              </w:rPr>
              <w:t>D</w:t>
            </w:r>
            <w:r w:rsidR="00655BB9" w:rsidRPr="00962696">
              <w:rPr>
                <w:rFonts w:ascii="Times New Roman" w:hAnsi="Times New Roman" w:cs="Times New Roman"/>
                <w:sz w:val="20"/>
                <w:szCs w:val="20"/>
              </w:rPr>
              <w:t>evelopmental</w:t>
            </w:r>
          </w:p>
        </w:tc>
        <w:tc>
          <w:tcPr>
            <w:tcW w:w="1807" w:type="dxa"/>
          </w:tcPr>
          <w:p w14:paraId="517422F1" w14:textId="065831A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Monolingual</w:t>
            </w:r>
          </w:p>
        </w:tc>
        <w:tc>
          <w:tcPr>
            <w:tcW w:w="1312" w:type="dxa"/>
          </w:tcPr>
          <w:p w14:paraId="6F6D664B" w14:textId="5EBDAFE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4-9</w:t>
            </w:r>
          </w:p>
        </w:tc>
        <w:tc>
          <w:tcPr>
            <w:tcW w:w="1842" w:type="dxa"/>
          </w:tcPr>
          <w:p w14:paraId="52FA36EB" w14:textId="2E11D57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17 (10 girls+ 7 boys)</w:t>
            </w:r>
          </w:p>
        </w:tc>
        <w:tc>
          <w:tcPr>
            <w:tcW w:w="1701" w:type="dxa"/>
          </w:tcPr>
          <w:p w14:paraId="6419AFF5" w14:textId="05315F7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Swedish</w:t>
            </w:r>
          </w:p>
        </w:tc>
      </w:tr>
      <w:tr w:rsidR="00EE2D77" w:rsidRPr="00962696" w14:paraId="732E7B2F" w14:textId="77777777" w:rsidTr="00FE0FAE">
        <w:tc>
          <w:tcPr>
            <w:tcW w:w="1560" w:type="dxa"/>
          </w:tcPr>
          <w:p w14:paraId="7A641F2D" w14:textId="757AB79B"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3.</w:t>
            </w:r>
            <w:sdt>
              <w:sdtPr>
                <w:rPr>
                  <w:rFonts w:ascii="Times New Roman" w:hAnsi="Times New Roman" w:cs="Times New Roman"/>
                  <w:sz w:val="20"/>
                  <w:szCs w:val="20"/>
                </w:rPr>
                <w:tag w:val="MENDELEY_CITATION_v3_eyJjaXRhdGlvbklEIjoiTUVOREVMRVlfQ0lUQVRJT05fMDk5NzljNWEtMDAwOS00ZTcxLThhY2MtNTc1NjEyNzA3NmM4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1016920308"/>
                <w:placeholder>
                  <w:docPart w:val="DefaultPlaceholder_-1854013440"/>
                </w:placeholder>
              </w:sdtPr>
              <w:sdtEndPr/>
              <w:sdtContent>
                <w:r w:rsidR="00FD4CB2" w:rsidRPr="00FD4CB2">
                  <w:rPr>
                    <w:rFonts w:ascii="Times New Roman" w:hAnsi="Times New Roman" w:cs="Times New Roman"/>
                    <w:color w:val="000000"/>
                    <w:sz w:val="20"/>
                    <w:szCs w:val="20"/>
                  </w:rPr>
                  <w:t>Zhou et al. (2022)</w:t>
                </w:r>
              </w:sdtContent>
            </w:sdt>
            <w:r w:rsidR="00DE68FA">
              <w:rPr>
                <w:rFonts w:ascii="Times New Roman" w:hAnsi="Times New Roman" w:cs="Times New Roman"/>
                <w:sz w:val="20"/>
                <w:szCs w:val="20"/>
              </w:rPr>
              <w:t xml:space="preserve"> </w:t>
            </w:r>
          </w:p>
        </w:tc>
        <w:tc>
          <w:tcPr>
            <w:tcW w:w="992" w:type="dxa"/>
          </w:tcPr>
          <w:p w14:paraId="6E0CF9AE" w14:textId="21E24160"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Singapore</w:t>
            </w:r>
          </w:p>
        </w:tc>
        <w:tc>
          <w:tcPr>
            <w:tcW w:w="1990" w:type="dxa"/>
          </w:tcPr>
          <w:p w14:paraId="02D37DA1" w14:textId="10E4FEB1"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Observational study/Cross-sectional </w:t>
            </w:r>
          </w:p>
        </w:tc>
        <w:tc>
          <w:tcPr>
            <w:tcW w:w="1549" w:type="dxa"/>
          </w:tcPr>
          <w:p w14:paraId="452DAAB6" w14:textId="49C55A8C"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Correlational </w:t>
            </w:r>
          </w:p>
        </w:tc>
        <w:tc>
          <w:tcPr>
            <w:tcW w:w="1706" w:type="dxa"/>
          </w:tcPr>
          <w:p w14:paraId="5AC47DA0" w14:textId="53767E8C" w:rsidR="00EE2D77" w:rsidRPr="006D708A" w:rsidRDefault="003E44D6"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Referential production and linguistic/cognitive predictors</w:t>
            </w:r>
          </w:p>
        </w:tc>
        <w:tc>
          <w:tcPr>
            <w:tcW w:w="1807" w:type="dxa"/>
          </w:tcPr>
          <w:p w14:paraId="06872EE2" w14:textId="2E2EF6F2"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0B1E39B9" w14:textId="3314A7D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preschoolers children 4,5-6,5</w:t>
            </w:r>
          </w:p>
        </w:tc>
        <w:tc>
          <w:tcPr>
            <w:tcW w:w="1842" w:type="dxa"/>
          </w:tcPr>
          <w:p w14:paraId="2199195C" w14:textId="3A78379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21 (13 girls+ 8 boys)</w:t>
            </w:r>
          </w:p>
        </w:tc>
        <w:tc>
          <w:tcPr>
            <w:tcW w:w="1701" w:type="dxa"/>
          </w:tcPr>
          <w:p w14:paraId="096E9A9F" w14:textId="30F9EDE1"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Mandarin, English</w:t>
            </w:r>
          </w:p>
        </w:tc>
      </w:tr>
      <w:tr w:rsidR="00EE2D77" w:rsidRPr="00962696" w14:paraId="24768145" w14:textId="77777777" w:rsidTr="00FE0FAE">
        <w:tc>
          <w:tcPr>
            <w:tcW w:w="1560" w:type="dxa"/>
          </w:tcPr>
          <w:p w14:paraId="5938A778" w14:textId="415F9F4A"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4. </w:t>
            </w:r>
            <w:sdt>
              <w:sdtPr>
                <w:rPr>
                  <w:rFonts w:ascii="Times New Roman" w:hAnsi="Times New Roman" w:cs="Times New Roman"/>
                  <w:color w:val="000000"/>
                  <w:sz w:val="20"/>
                  <w:szCs w:val="20"/>
                </w:rPr>
                <w:tag w:val="MENDELEY_CITATION_v3_eyJjaXRhdGlvbklEIjoiTUVOREVMRVlfQ0lUQVRJT05fZGVjYTk4ZDEtOGEyMS00OGRhLTk5ZWEtNjVmNzJlMzQ0NDQ2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
                <w:id w:val="1487511584"/>
                <w:placeholder>
                  <w:docPart w:val="DefaultPlaceholder_-1854013440"/>
                </w:placeholder>
              </w:sdtPr>
              <w:sdtEndPr/>
              <w:sdtContent>
                <w:r w:rsidR="00FD4CB2" w:rsidRPr="00FD4CB2">
                  <w:rPr>
                    <w:rFonts w:ascii="Times New Roman" w:eastAsia="Times New Roman" w:hAnsi="Times New Roman" w:cs="Times New Roman"/>
                    <w:color w:val="000000"/>
                    <w:sz w:val="20"/>
                  </w:rPr>
                  <w:t>Öberg &amp; Bohnacker (2024)</w:t>
                </w:r>
              </w:sdtContent>
            </w:sdt>
            <w:r w:rsidR="00DE68FA">
              <w:rPr>
                <w:rFonts w:ascii="Times New Roman" w:hAnsi="Times New Roman" w:cs="Times New Roman"/>
                <w:color w:val="000000"/>
                <w:sz w:val="20"/>
                <w:szCs w:val="20"/>
              </w:rPr>
              <w:t xml:space="preserve"> </w:t>
            </w:r>
          </w:p>
        </w:tc>
        <w:tc>
          <w:tcPr>
            <w:tcW w:w="992" w:type="dxa"/>
          </w:tcPr>
          <w:p w14:paraId="6D7D87EC" w14:textId="79E13B2D"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Sweeden</w:t>
            </w:r>
          </w:p>
        </w:tc>
        <w:tc>
          <w:tcPr>
            <w:tcW w:w="1990" w:type="dxa"/>
          </w:tcPr>
          <w:p w14:paraId="03D46711" w14:textId="3B7BBE1A" w:rsidR="00EE2D77" w:rsidRPr="00962696" w:rsidRDefault="00655BB9"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3E44D6" w:rsidRPr="00962696">
              <w:rPr>
                <w:rFonts w:ascii="Times New Roman" w:hAnsi="Times New Roman" w:cs="Times New Roman"/>
                <w:sz w:val="20"/>
                <w:szCs w:val="20"/>
              </w:rPr>
              <w:t xml:space="preserve">/Cross-sectional </w:t>
            </w:r>
          </w:p>
        </w:tc>
        <w:tc>
          <w:tcPr>
            <w:tcW w:w="1549" w:type="dxa"/>
          </w:tcPr>
          <w:p w14:paraId="48FAD9DA" w14:textId="2B146461"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Between-group </w:t>
            </w:r>
            <w:r w:rsidR="00BB55FF" w:rsidRPr="00962696">
              <w:rPr>
                <w:rFonts w:ascii="Times New Roman" w:hAnsi="Times New Roman" w:cs="Times New Roman"/>
                <w:sz w:val="20"/>
                <w:szCs w:val="20"/>
              </w:rPr>
              <w:t>Comparative</w:t>
            </w:r>
            <w:r w:rsidRPr="00962696">
              <w:rPr>
                <w:rFonts w:ascii="Times New Roman" w:hAnsi="Times New Roman" w:cs="Times New Roman"/>
                <w:sz w:val="20"/>
                <w:szCs w:val="20"/>
              </w:rPr>
              <w:t xml:space="preserve"> </w:t>
            </w:r>
          </w:p>
        </w:tc>
        <w:tc>
          <w:tcPr>
            <w:tcW w:w="1706" w:type="dxa"/>
          </w:tcPr>
          <w:p w14:paraId="0A0FC7DD" w14:textId="6597E116" w:rsidR="00EE2D77" w:rsidRPr="006D708A" w:rsidRDefault="003E44D6"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Clinical differentiation and language exposure effects</w:t>
            </w:r>
          </w:p>
        </w:tc>
        <w:tc>
          <w:tcPr>
            <w:tcW w:w="1807" w:type="dxa"/>
          </w:tcPr>
          <w:p w14:paraId="0682B43F" w14:textId="3F14550E"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5F4989C9" w14:textId="6A252DC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TD children 4-8</w:t>
            </w:r>
          </w:p>
        </w:tc>
        <w:tc>
          <w:tcPr>
            <w:tcW w:w="1842" w:type="dxa"/>
          </w:tcPr>
          <w:p w14:paraId="2337C700" w14:textId="2F5A7F5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108 children TD</w:t>
            </w:r>
          </w:p>
        </w:tc>
        <w:tc>
          <w:tcPr>
            <w:tcW w:w="1701" w:type="dxa"/>
          </w:tcPr>
          <w:p w14:paraId="2DDA22D1" w14:textId="3DD40818"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Swedish, Turkish</w:t>
            </w:r>
          </w:p>
        </w:tc>
      </w:tr>
      <w:tr w:rsidR="00EE2D77" w:rsidRPr="00962696" w14:paraId="30A92406" w14:textId="77777777" w:rsidTr="00FE0FAE">
        <w:tc>
          <w:tcPr>
            <w:tcW w:w="1560" w:type="dxa"/>
          </w:tcPr>
          <w:p w14:paraId="714A09A2" w14:textId="0F65B66E"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lastRenderedPageBreak/>
              <w:t xml:space="preserve">5. </w:t>
            </w:r>
            <w:sdt>
              <w:sdtPr>
                <w:rPr>
                  <w:rFonts w:ascii="Times New Roman" w:hAnsi="Times New Roman" w:cs="Times New Roman"/>
                  <w:sz w:val="20"/>
                  <w:szCs w:val="20"/>
                </w:rPr>
                <w:tag w:val="MENDELEY_CITATION_v3_eyJjaXRhdGlvbklEIjoiTUVOREVMRVlfQ0lUQVRJT05fZWFkMDEwNjItMmYxZS00NDhmLWEyZWItMDVjNjBlZjEyMThk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510955547"/>
                <w:placeholder>
                  <w:docPart w:val="DefaultPlaceholder_-1854013440"/>
                </w:placeholder>
              </w:sdtPr>
              <w:sdtEndPr/>
              <w:sdtContent>
                <w:r w:rsidR="00FD4CB2" w:rsidRPr="00FD4CB2">
                  <w:rPr>
                    <w:rFonts w:ascii="Times New Roman" w:hAnsi="Times New Roman" w:cs="Times New Roman"/>
                    <w:color w:val="000000"/>
                    <w:sz w:val="20"/>
                    <w:szCs w:val="20"/>
                  </w:rPr>
                  <w:t>Yang et al. (2023)</w:t>
                </w:r>
              </w:sdtContent>
            </w:sdt>
            <w:r w:rsidR="00DE68FA">
              <w:rPr>
                <w:rFonts w:ascii="Times New Roman" w:hAnsi="Times New Roman" w:cs="Times New Roman"/>
                <w:sz w:val="20"/>
                <w:szCs w:val="20"/>
              </w:rPr>
              <w:t xml:space="preserve"> </w:t>
            </w:r>
          </w:p>
        </w:tc>
        <w:tc>
          <w:tcPr>
            <w:tcW w:w="992" w:type="dxa"/>
          </w:tcPr>
          <w:p w14:paraId="40607653" w14:textId="6D2ADFF9"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China</w:t>
            </w:r>
          </w:p>
        </w:tc>
        <w:tc>
          <w:tcPr>
            <w:tcW w:w="1990" w:type="dxa"/>
          </w:tcPr>
          <w:p w14:paraId="4FA82C56" w14:textId="5A7B6C4A" w:rsidR="00EE2D77" w:rsidRPr="00962696" w:rsidRDefault="00655BB9"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3E44D6" w:rsidRPr="00962696">
              <w:rPr>
                <w:rFonts w:ascii="Times New Roman" w:hAnsi="Times New Roman" w:cs="Times New Roman"/>
                <w:sz w:val="20"/>
                <w:szCs w:val="20"/>
              </w:rPr>
              <w:t xml:space="preserve">/Cross-sectional </w:t>
            </w:r>
          </w:p>
        </w:tc>
        <w:tc>
          <w:tcPr>
            <w:tcW w:w="1549" w:type="dxa"/>
          </w:tcPr>
          <w:p w14:paraId="21092DC2" w14:textId="0F6B4993"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Comparative and correlational</w:t>
            </w:r>
          </w:p>
        </w:tc>
        <w:tc>
          <w:tcPr>
            <w:tcW w:w="1706" w:type="dxa"/>
          </w:tcPr>
          <w:p w14:paraId="5042528F" w14:textId="78989BCD" w:rsidR="00EE2D77" w:rsidRPr="006D708A" w:rsidRDefault="003E44D6"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 xml:space="preserve">Language experience and narrative performance </w:t>
            </w:r>
          </w:p>
        </w:tc>
        <w:tc>
          <w:tcPr>
            <w:tcW w:w="1807" w:type="dxa"/>
          </w:tcPr>
          <w:p w14:paraId="01B9C573" w14:textId="1A733198"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4ED876F6" w14:textId="5BAD243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5-9</w:t>
            </w:r>
          </w:p>
        </w:tc>
        <w:tc>
          <w:tcPr>
            <w:tcW w:w="1842" w:type="dxa"/>
          </w:tcPr>
          <w:p w14:paraId="61589F52" w14:textId="1C53A08F"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55 (23-one parent left experience+ 32-two parents left experience)</w:t>
            </w:r>
          </w:p>
        </w:tc>
        <w:tc>
          <w:tcPr>
            <w:tcW w:w="1701" w:type="dxa"/>
          </w:tcPr>
          <w:p w14:paraId="1FE50979" w14:textId="416087F2"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Kam (</w:t>
            </w:r>
            <w:r w:rsidR="00735643" w:rsidRPr="00962696">
              <w:rPr>
                <w:rFonts w:ascii="Times New Roman" w:hAnsi="Times New Roman" w:cs="Times New Roman"/>
                <w:sz w:val="20"/>
                <w:szCs w:val="20"/>
              </w:rPr>
              <w:t>L1</w:t>
            </w:r>
            <w:r w:rsidRPr="00962696">
              <w:rPr>
                <w:rFonts w:ascii="Times New Roman" w:hAnsi="Times New Roman" w:cs="Times New Roman"/>
                <w:sz w:val="20"/>
                <w:szCs w:val="20"/>
              </w:rPr>
              <w:t>)-Mandarin (</w:t>
            </w:r>
            <w:r w:rsidR="00735643" w:rsidRPr="00962696">
              <w:rPr>
                <w:rFonts w:ascii="Times New Roman" w:hAnsi="Times New Roman" w:cs="Times New Roman"/>
                <w:sz w:val="20"/>
                <w:szCs w:val="20"/>
              </w:rPr>
              <w:t>L2</w:t>
            </w:r>
            <w:r w:rsidRPr="00962696">
              <w:rPr>
                <w:rFonts w:ascii="Times New Roman" w:hAnsi="Times New Roman" w:cs="Times New Roman"/>
                <w:sz w:val="20"/>
                <w:szCs w:val="20"/>
              </w:rPr>
              <w:t>)</w:t>
            </w:r>
          </w:p>
        </w:tc>
      </w:tr>
      <w:tr w:rsidR="00EE2D77" w:rsidRPr="00962696" w14:paraId="13987611" w14:textId="77777777" w:rsidTr="00FE0FAE">
        <w:tc>
          <w:tcPr>
            <w:tcW w:w="1560" w:type="dxa"/>
          </w:tcPr>
          <w:p w14:paraId="520D77FF" w14:textId="57060B17"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6.</w:t>
            </w:r>
            <w:sdt>
              <w:sdtPr>
                <w:rPr>
                  <w:rFonts w:ascii="Times New Roman" w:hAnsi="Times New Roman" w:cs="Times New Roman"/>
                  <w:color w:val="000000"/>
                  <w:sz w:val="20"/>
                  <w:szCs w:val="20"/>
                </w:rPr>
                <w:tag w:val="MENDELEY_CITATION_v3_eyJjaXRhdGlvbklEIjoiTUVOREVMRVlfQ0lUQVRJT05fNjVjYjhmZTYtZjg4Yi00ZjhhLThmZGYtZjc5MTdkYmNiNDEy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540097109"/>
                <w:placeholder>
                  <w:docPart w:val="DefaultPlaceholder_-1854013440"/>
                </w:placeholder>
              </w:sdtPr>
              <w:sdtEndPr/>
              <w:sdtContent>
                <w:r w:rsidR="00FD4CB2" w:rsidRPr="00FD4CB2">
                  <w:rPr>
                    <w:rFonts w:ascii="Times New Roman" w:eastAsia="Times New Roman" w:hAnsi="Times New Roman" w:cs="Times New Roman"/>
                    <w:color w:val="000000"/>
                    <w:sz w:val="20"/>
                  </w:rPr>
                  <w:t>Hayes &amp; Kan (2026)</w:t>
                </w:r>
              </w:sdtContent>
            </w:sdt>
            <w:r w:rsidR="001237EB">
              <w:rPr>
                <w:rFonts w:ascii="Times New Roman" w:hAnsi="Times New Roman" w:cs="Times New Roman"/>
                <w:color w:val="000000"/>
                <w:sz w:val="20"/>
                <w:szCs w:val="20"/>
              </w:rPr>
              <w:t xml:space="preserve"> </w:t>
            </w:r>
          </w:p>
        </w:tc>
        <w:tc>
          <w:tcPr>
            <w:tcW w:w="992" w:type="dxa"/>
          </w:tcPr>
          <w:p w14:paraId="65BFE474" w14:textId="5BAF178D" w:rsidR="00EE2D77" w:rsidRPr="00962696" w:rsidRDefault="0027036A"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Colorado</w:t>
            </w:r>
            <w:r w:rsidR="00EE2D77" w:rsidRPr="00962696">
              <w:rPr>
                <w:rFonts w:ascii="Times New Roman" w:hAnsi="Times New Roman" w:cs="Times New Roman"/>
                <w:sz w:val="20"/>
                <w:szCs w:val="20"/>
              </w:rPr>
              <w:t>USA</w:t>
            </w:r>
          </w:p>
          <w:p w14:paraId="69C1434E" w14:textId="1CE4F3E3" w:rsidR="0027036A" w:rsidRPr="00962696" w:rsidRDefault="0027036A" w:rsidP="007E1627">
            <w:pPr>
              <w:spacing w:line="360" w:lineRule="auto"/>
              <w:jc w:val="center"/>
              <w:rPr>
                <w:rFonts w:ascii="Times New Roman" w:hAnsi="Times New Roman" w:cs="Times New Roman"/>
                <w:sz w:val="20"/>
                <w:szCs w:val="20"/>
              </w:rPr>
            </w:pPr>
          </w:p>
        </w:tc>
        <w:tc>
          <w:tcPr>
            <w:tcW w:w="1990" w:type="dxa"/>
          </w:tcPr>
          <w:p w14:paraId="36400717" w14:textId="3329A92E"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study/Cross-sectional</w:t>
            </w:r>
          </w:p>
        </w:tc>
        <w:tc>
          <w:tcPr>
            <w:tcW w:w="1549" w:type="dxa"/>
          </w:tcPr>
          <w:p w14:paraId="75C44B6A" w14:textId="1E9AB228"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Between-group Comparative </w:t>
            </w:r>
          </w:p>
        </w:tc>
        <w:tc>
          <w:tcPr>
            <w:tcW w:w="1706" w:type="dxa"/>
          </w:tcPr>
          <w:p w14:paraId="367D3BC7" w14:textId="318CB1CE" w:rsidR="00EE2D77" w:rsidRPr="00962696" w:rsidRDefault="003E44D6"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Developmental and cross-linguistic </w:t>
            </w:r>
          </w:p>
        </w:tc>
        <w:tc>
          <w:tcPr>
            <w:tcW w:w="1807" w:type="dxa"/>
          </w:tcPr>
          <w:p w14:paraId="515CCB94" w14:textId="1B661696"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bilingual/monolingual</w:t>
            </w:r>
          </w:p>
        </w:tc>
        <w:tc>
          <w:tcPr>
            <w:tcW w:w="1312" w:type="dxa"/>
          </w:tcPr>
          <w:p w14:paraId="6FFADEE1" w14:textId="2FF06066"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3-8</w:t>
            </w:r>
          </w:p>
        </w:tc>
        <w:tc>
          <w:tcPr>
            <w:tcW w:w="1842" w:type="dxa"/>
          </w:tcPr>
          <w:p w14:paraId="06455015" w14:textId="0268694E"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56(28 bilingual English Japanese+ 26 monolingual English age matched), 26 girls</w:t>
            </w:r>
          </w:p>
        </w:tc>
        <w:tc>
          <w:tcPr>
            <w:tcW w:w="1701" w:type="dxa"/>
          </w:tcPr>
          <w:p w14:paraId="2C1DF04D" w14:textId="39F2EA72"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English L1, Japanese L2</w:t>
            </w:r>
          </w:p>
        </w:tc>
      </w:tr>
      <w:tr w:rsidR="00EE2D77" w:rsidRPr="00962696" w14:paraId="48F6DC80" w14:textId="77777777" w:rsidTr="00FE0FAE">
        <w:tc>
          <w:tcPr>
            <w:tcW w:w="1560" w:type="dxa"/>
          </w:tcPr>
          <w:p w14:paraId="5AF63793" w14:textId="3ADC0F39"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7. </w:t>
            </w:r>
            <w:sdt>
              <w:sdtPr>
                <w:rPr>
                  <w:rFonts w:ascii="Times New Roman" w:hAnsi="Times New Roman" w:cs="Times New Roman"/>
                  <w:sz w:val="20"/>
                  <w:szCs w:val="20"/>
                </w:rPr>
                <w:tag w:val="MENDELEY_CITATION_v3_eyJjaXRhdGlvbklEIjoiTUVOREVMRVlfQ0lUQVRJT05fMTA1YzgwM2ItYzk5NC00OGVmLTgyNDctMDQxNmYyOWY4ZTI4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
                <w:id w:val="969855976"/>
                <w:placeholder>
                  <w:docPart w:val="DefaultPlaceholder_-1854013440"/>
                </w:placeholder>
              </w:sdtPr>
              <w:sdtEndPr/>
              <w:sdtContent>
                <w:r w:rsidR="00FD4CB2" w:rsidRPr="00FD4CB2">
                  <w:rPr>
                    <w:rFonts w:ascii="Times New Roman" w:hAnsi="Times New Roman" w:cs="Times New Roman"/>
                    <w:color w:val="000000"/>
                    <w:sz w:val="20"/>
                    <w:szCs w:val="20"/>
                  </w:rPr>
                  <w:t>Veresov et al.,  (2025)</w:t>
                </w:r>
              </w:sdtContent>
            </w:sdt>
            <w:r w:rsidR="001237EB">
              <w:rPr>
                <w:rFonts w:ascii="Times New Roman" w:hAnsi="Times New Roman" w:cs="Times New Roman"/>
                <w:sz w:val="20"/>
                <w:szCs w:val="20"/>
              </w:rPr>
              <w:t xml:space="preserve"> </w:t>
            </w:r>
          </w:p>
        </w:tc>
        <w:tc>
          <w:tcPr>
            <w:tcW w:w="992" w:type="dxa"/>
          </w:tcPr>
          <w:p w14:paraId="32BEF498" w14:textId="2CC94EA0" w:rsidR="00EE2D77" w:rsidRPr="00962696" w:rsidRDefault="00BB55FF"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Moscow, Russia</w:t>
            </w:r>
            <w:r w:rsidR="0027036A" w:rsidRPr="00962696">
              <w:rPr>
                <w:rFonts w:ascii="Times New Roman" w:hAnsi="Times New Roman" w:cs="Times New Roman"/>
                <w:sz w:val="20"/>
                <w:szCs w:val="20"/>
              </w:rPr>
              <w:t xml:space="preserve">  </w:t>
            </w:r>
          </w:p>
        </w:tc>
        <w:tc>
          <w:tcPr>
            <w:tcW w:w="1990" w:type="dxa"/>
          </w:tcPr>
          <w:p w14:paraId="62BA3E2A" w14:textId="71B02A76" w:rsidR="00EE2D77" w:rsidRPr="006D708A" w:rsidRDefault="004F027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Randomized controlled intervention study/Longitudinal pre-post</w:t>
            </w:r>
          </w:p>
        </w:tc>
        <w:tc>
          <w:tcPr>
            <w:tcW w:w="1549" w:type="dxa"/>
          </w:tcPr>
          <w:p w14:paraId="1337B152" w14:textId="58D7A49E"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Between-group Comparative </w:t>
            </w:r>
          </w:p>
        </w:tc>
        <w:tc>
          <w:tcPr>
            <w:tcW w:w="1706" w:type="dxa"/>
          </w:tcPr>
          <w:p w14:paraId="11A37187" w14:textId="320623DB"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Intervention effectiveness </w:t>
            </w:r>
          </w:p>
        </w:tc>
        <w:tc>
          <w:tcPr>
            <w:tcW w:w="1807" w:type="dxa"/>
          </w:tcPr>
          <w:p w14:paraId="1DEFAE05" w14:textId="7D6B1F79"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Monolingual</w:t>
            </w:r>
          </w:p>
        </w:tc>
        <w:tc>
          <w:tcPr>
            <w:tcW w:w="1312" w:type="dxa"/>
          </w:tcPr>
          <w:p w14:paraId="0EF3CAB7" w14:textId="3A6E8DE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5-6</w:t>
            </w:r>
          </w:p>
        </w:tc>
        <w:tc>
          <w:tcPr>
            <w:tcW w:w="1842" w:type="dxa"/>
          </w:tcPr>
          <w:p w14:paraId="39B47A3D" w14:textId="3E47597F"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67 children (33 male=34 female)</w:t>
            </w:r>
          </w:p>
        </w:tc>
        <w:tc>
          <w:tcPr>
            <w:tcW w:w="1701" w:type="dxa"/>
          </w:tcPr>
          <w:p w14:paraId="5BC252FF" w14:textId="524130E8"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Russian</w:t>
            </w:r>
          </w:p>
        </w:tc>
      </w:tr>
      <w:tr w:rsidR="00EE2D77" w:rsidRPr="00962696" w14:paraId="38975F22" w14:textId="77777777" w:rsidTr="00FE0FAE">
        <w:tc>
          <w:tcPr>
            <w:tcW w:w="1560" w:type="dxa"/>
          </w:tcPr>
          <w:p w14:paraId="65D757B1" w14:textId="5DC4278F"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8. </w:t>
            </w:r>
            <w:sdt>
              <w:sdtPr>
                <w:rPr>
                  <w:rFonts w:ascii="Times New Roman" w:hAnsi="Times New Roman" w:cs="Times New Roman"/>
                  <w:sz w:val="20"/>
                  <w:szCs w:val="20"/>
                </w:rPr>
                <w:tag w:val="MENDELEY_CITATION_v3_eyJjaXRhdGlvbklEIjoiTUVOREVMRVlfQ0lUQVRJT05fOTFhYmUzYjAtY2VmOS00ZWIyLWJkY2YtNDljOTFiNTU0OTQz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
                <w:id w:val="1484432435"/>
                <w:placeholder>
                  <w:docPart w:val="DefaultPlaceholder_-1854013440"/>
                </w:placeholder>
              </w:sdtPr>
              <w:sdtEndPr/>
              <w:sdtContent>
                <w:r w:rsidR="00FD4CB2" w:rsidRPr="00FD4CB2">
                  <w:rPr>
                    <w:rFonts w:ascii="Times New Roman" w:hAnsi="Times New Roman" w:cs="Times New Roman"/>
                    <w:color w:val="000000"/>
                    <w:sz w:val="20"/>
                    <w:szCs w:val="20"/>
                  </w:rPr>
                  <w:t>Chan et al. (2023)</w:t>
                </w:r>
              </w:sdtContent>
            </w:sdt>
            <w:r w:rsidR="00601ABB">
              <w:rPr>
                <w:rFonts w:ascii="Times New Roman" w:hAnsi="Times New Roman" w:cs="Times New Roman"/>
                <w:sz w:val="20"/>
                <w:szCs w:val="20"/>
              </w:rPr>
              <w:t xml:space="preserve"> </w:t>
            </w:r>
          </w:p>
        </w:tc>
        <w:tc>
          <w:tcPr>
            <w:tcW w:w="992" w:type="dxa"/>
          </w:tcPr>
          <w:p w14:paraId="114C0316" w14:textId="12DDC806"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Hong Kong China</w:t>
            </w:r>
          </w:p>
        </w:tc>
        <w:tc>
          <w:tcPr>
            <w:tcW w:w="1990" w:type="dxa"/>
          </w:tcPr>
          <w:p w14:paraId="2C1F180B" w14:textId="237A3E8B"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6AFD916F" w14:textId="4B7014EA"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Within-participant and comparative</w:t>
            </w:r>
          </w:p>
        </w:tc>
        <w:tc>
          <w:tcPr>
            <w:tcW w:w="1706" w:type="dxa"/>
          </w:tcPr>
          <w:p w14:paraId="2AC77F07" w14:textId="59B9DFB3"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 narrative performance</w:t>
            </w:r>
          </w:p>
        </w:tc>
        <w:tc>
          <w:tcPr>
            <w:tcW w:w="1807" w:type="dxa"/>
          </w:tcPr>
          <w:p w14:paraId="3FEA288D" w14:textId="4646F23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152278CD" w14:textId="57AC470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6-12</w:t>
            </w:r>
          </w:p>
        </w:tc>
        <w:tc>
          <w:tcPr>
            <w:tcW w:w="1842" w:type="dxa"/>
          </w:tcPr>
          <w:p w14:paraId="66810033" w14:textId="072DBA2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24 children (13 females +11 males)</w:t>
            </w:r>
          </w:p>
        </w:tc>
        <w:tc>
          <w:tcPr>
            <w:tcW w:w="1701" w:type="dxa"/>
          </w:tcPr>
          <w:p w14:paraId="7DF19969" w14:textId="60C0520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Urdu (</w:t>
            </w:r>
            <w:r w:rsidR="00735643" w:rsidRPr="00962696">
              <w:rPr>
                <w:rFonts w:ascii="Times New Roman" w:hAnsi="Times New Roman" w:cs="Times New Roman"/>
                <w:sz w:val="20"/>
                <w:szCs w:val="20"/>
              </w:rPr>
              <w:t>L1</w:t>
            </w:r>
            <w:r w:rsidRPr="00962696">
              <w:rPr>
                <w:rFonts w:ascii="Times New Roman" w:hAnsi="Times New Roman" w:cs="Times New Roman"/>
                <w:sz w:val="20"/>
                <w:szCs w:val="20"/>
              </w:rPr>
              <w:t>), Cantonese(</w:t>
            </w:r>
            <w:r w:rsidR="00735643" w:rsidRPr="00962696">
              <w:rPr>
                <w:rFonts w:ascii="Times New Roman" w:hAnsi="Times New Roman" w:cs="Times New Roman"/>
                <w:sz w:val="20"/>
                <w:szCs w:val="20"/>
              </w:rPr>
              <w:t>L2</w:t>
            </w:r>
            <w:r w:rsidRPr="00962696">
              <w:rPr>
                <w:rFonts w:ascii="Times New Roman" w:hAnsi="Times New Roman" w:cs="Times New Roman"/>
                <w:sz w:val="20"/>
                <w:szCs w:val="20"/>
              </w:rPr>
              <w:t>)</w:t>
            </w:r>
          </w:p>
        </w:tc>
      </w:tr>
      <w:tr w:rsidR="00EE2D77" w:rsidRPr="00EC183F" w14:paraId="0E9DDD20" w14:textId="77777777" w:rsidTr="00FE0FAE">
        <w:tc>
          <w:tcPr>
            <w:tcW w:w="1560" w:type="dxa"/>
          </w:tcPr>
          <w:p w14:paraId="22297D49" w14:textId="25F8400D"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9. </w:t>
            </w:r>
            <w:sdt>
              <w:sdtPr>
                <w:rPr>
                  <w:rFonts w:ascii="Times New Roman" w:hAnsi="Times New Roman" w:cs="Times New Roman"/>
                  <w:sz w:val="20"/>
                  <w:szCs w:val="20"/>
                </w:rPr>
                <w:tag w:val="MENDELEY_CITATION_v3_eyJjaXRhdGlvbklEIjoiTUVOREVMRVlfQ0lUQVRJT05fZTk0MmU2M2YtNzY5Ny00MzIzLTljYjItODQyZDY4OWU0ZTRj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214089976"/>
                <w:placeholder>
                  <w:docPart w:val="DefaultPlaceholder_-1854013440"/>
                </w:placeholder>
              </w:sdtPr>
              <w:sdtEndPr/>
              <w:sdtContent>
                <w:r w:rsidR="00FD4CB2" w:rsidRPr="00FD4CB2">
                  <w:rPr>
                    <w:rFonts w:ascii="Times New Roman" w:hAnsi="Times New Roman" w:cs="Times New Roman"/>
                    <w:color w:val="000000"/>
                    <w:sz w:val="20"/>
                    <w:szCs w:val="20"/>
                  </w:rPr>
                  <w:t>Hamdani et al. (2025)</w:t>
                </w:r>
              </w:sdtContent>
            </w:sdt>
            <w:r w:rsidR="00601ABB">
              <w:rPr>
                <w:rFonts w:ascii="Times New Roman" w:hAnsi="Times New Roman" w:cs="Times New Roman"/>
                <w:sz w:val="20"/>
                <w:szCs w:val="20"/>
              </w:rPr>
              <w:t xml:space="preserve"> </w:t>
            </w:r>
          </w:p>
        </w:tc>
        <w:tc>
          <w:tcPr>
            <w:tcW w:w="992" w:type="dxa"/>
          </w:tcPr>
          <w:p w14:paraId="2CB81C82" w14:textId="7A4CEA3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Hong Kong China</w:t>
            </w:r>
          </w:p>
        </w:tc>
        <w:tc>
          <w:tcPr>
            <w:tcW w:w="1990" w:type="dxa"/>
          </w:tcPr>
          <w:p w14:paraId="2E2A698A" w14:textId="6028AE8A" w:rsidR="00EE2D77" w:rsidRPr="006D708A" w:rsidRDefault="004F027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Case study with a reference group</w:t>
            </w:r>
            <w:r w:rsidR="00964F51" w:rsidRPr="006D708A">
              <w:rPr>
                <w:rFonts w:ascii="Times New Roman" w:hAnsi="Times New Roman" w:cs="Times New Roman"/>
                <w:sz w:val="20"/>
                <w:szCs w:val="20"/>
                <w:lang w:val="en-US"/>
              </w:rPr>
              <w:t>/Cross-sectional</w:t>
            </w:r>
          </w:p>
        </w:tc>
        <w:tc>
          <w:tcPr>
            <w:tcW w:w="1549" w:type="dxa"/>
          </w:tcPr>
          <w:p w14:paraId="3E262A73" w14:textId="225D9633"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Descriptive and comparative </w:t>
            </w:r>
          </w:p>
        </w:tc>
        <w:tc>
          <w:tcPr>
            <w:tcW w:w="1706" w:type="dxa"/>
          </w:tcPr>
          <w:p w14:paraId="1BB8340F" w14:textId="434CA4A7"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Clinical and diagnostic application</w:t>
            </w:r>
          </w:p>
        </w:tc>
        <w:tc>
          <w:tcPr>
            <w:tcW w:w="1807" w:type="dxa"/>
          </w:tcPr>
          <w:p w14:paraId="2C1FA375" w14:textId="4260EED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Multilingual</w:t>
            </w:r>
          </w:p>
        </w:tc>
        <w:tc>
          <w:tcPr>
            <w:tcW w:w="1312" w:type="dxa"/>
          </w:tcPr>
          <w:p w14:paraId="54CE8E8D" w14:textId="349E37F8"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6-7</w:t>
            </w:r>
          </w:p>
        </w:tc>
        <w:tc>
          <w:tcPr>
            <w:tcW w:w="1842" w:type="dxa"/>
          </w:tcPr>
          <w:p w14:paraId="133FA944" w14:textId="2F4C2A1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8</w:t>
            </w:r>
            <w:r w:rsidR="00735643" w:rsidRPr="00962696">
              <w:rPr>
                <w:rFonts w:ascii="Times New Roman" w:hAnsi="Times New Roman" w:cs="Times New Roman"/>
                <w:sz w:val="20"/>
                <w:szCs w:val="20"/>
              </w:rPr>
              <w:t xml:space="preserve"> </w:t>
            </w:r>
            <w:r w:rsidRPr="00962696">
              <w:rPr>
                <w:rFonts w:ascii="Times New Roman" w:hAnsi="Times New Roman" w:cs="Times New Roman"/>
                <w:sz w:val="20"/>
                <w:szCs w:val="20"/>
              </w:rPr>
              <w:t>(1 suspected DLD+7 TD)</w:t>
            </w:r>
          </w:p>
        </w:tc>
        <w:tc>
          <w:tcPr>
            <w:tcW w:w="1701" w:type="dxa"/>
          </w:tcPr>
          <w:p w14:paraId="0C4D5AB7" w14:textId="11E0FA25"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Urdu L2 + Cantonese L1 for the DLD child</w:t>
            </w:r>
          </w:p>
        </w:tc>
      </w:tr>
      <w:tr w:rsidR="00EE2D77" w:rsidRPr="00EC183F" w14:paraId="63E2A7FA" w14:textId="77777777" w:rsidTr="00FE0FAE">
        <w:tc>
          <w:tcPr>
            <w:tcW w:w="1560" w:type="dxa"/>
          </w:tcPr>
          <w:p w14:paraId="26521EC1" w14:textId="4A3199E9" w:rsidR="00EE2D77" w:rsidRPr="00962696" w:rsidRDefault="003E44D6"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10.</w:t>
            </w:r>
            <w:sdt>
              <w:sdtPr>
                <w:rPr>
                  <w:rFonts w:ascii="Times New Roman" w:hAnsi="Times New Roman" w:cs="Times New Roman"/>
                  <w:color w:val="000000"/>
                  <w:sz w:val="20"/>
                  <w:szCs w:val="20"/>
                </w:rPr>
                <w:tag w:val="MENDELEY_CITATION_v3_eyJjaXRhdGlvbklEIjoiTUVOREVMRVlfQ0lUQVRJT05fODk0ZWY5ZDQtMjFjYS00M2I1LTlkNmEtZjc1ZWE4YzFlMWIx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621894449"/>
                <w:placeholder>
                  <w:docPart w:val="DefaultPlaceholder_-1854013440"/>
                </w:placeholder>
              </w:sdtPr>
              <w:sdtEndPr/>
              <w:sdtContent>
                <w:r w:rsidR="00FD4CB2" w:rsidRPr="00FD4CB2">
                  <w:rPr>
                    <w:rFonts w:ascii="Times New Roman" w:eastAsia="Times New Roman" w:hAnsi="Times New Roman" w:cs="Times New Roman"/>
                    <w:color w:val="000000"/>
                    <w:sz w:val="20"/>
                  </w:rPr>
                  <w:t>Tribushinina &amp; Boz (2024)</w:t>
                </w:r>
              </w:sdtContent>
            </w:sdt>
            <w:r w:rsidR="00FE2D04">
              <w:rPr>
                <w:rFonts w:ascii="Times New Roman" w:hAnsi="Times New Roman" w:cs="Times New Roman"/>
                <w:color w:val="000000"/>
                <w:sz w:val="20"/>
                <w:szCs w:val="20"/>
              </w:rPr>
              <w:t xml:space="preserve"> </w:t>
            </w:r>
          </w:p>
        </w:tc>
        <w:tc>
          <w:tcPr>
            <w:tcW w:w="992" w:type="dxa"/>
          </w:tcPr>
          <w:p w14:paraId="3772970C" w14:textId="1D09D9C4"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Netherlands</w:t>
            </w:r>
          </w:p>
        </w:tc>
        <w:tc>
          <w:tcPr>
            <w:tcW w:w="1990" w:type="dxa"/>
          </w:tcPr>
          <w:p w14:paraId="42198565" w14:textId="35E40E47"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w:t>
            </w:r>
            <w:r w:rsidR="00964F51" w:rsidRPr="00962696">
              <w:rPr>
                <w:rFonts w:ascii="Times New Roman" w:hAnsi="Times New Roman" w:cs="Times New Roman"/>
                <w:sz w:val="20"/>
                <w:szCs w:val="20"/>
              </w:rPr>
              <w:t xml:space="preserve"> study/Cross-sectional</w:t>
            </w:r>
          </w:p>
        </w:tc>
        <w:tc>
          <w:tcPr>
            <w:tcW w:w="1549" w:type="dxa"/>
          </w:tcPr>
          <w:p w14:paraId="3A9C4068" w14:textId="4B6822E5" w:rsidR="00EE2D77" w:rsidRPr="00962696" w:rsidRDefault="00964F51"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Between-group Comparative </w:t>
            </w:r>
          </w:p>
        </w:tc>
        <w:tc>
          <w:tcPr>
            <w:tcW w:w="1706" w:type="dxa"/>
          </w:tcPr>
          <w:p w14:paraId="35A612BC" w14:textId="3D0AB176" w:rsidR="00EE2D77" w:rsidRPr="006D708A" w:rsidRDefault="004E502B"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Multilingual, DLD and foreign learning</w:t>
            </w:r>
          </w:p>
        </w:tc>
        <w:tc>
          <w:tcPr>
            <w:tcW w:w="1807" w:type="dxa"/>
          </w:tcPr>
          <w:p w14:paraId="681F4BF4" w14:textId="04B1D78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multilingual/monolingual</w:t>
            </w:r>
          </w:p>
        </w:tc>
        <w:tc>
          <w:tcPr>
            <w:tcW w:w="1312" w:type="dxa"/>
          </w:tcPr>
          <w:p w14:paraId="13B1CECC" w14:textId="664BD8C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8,8-13</w:t>
            </w:r>
          </w:p>
        </w:tc>
        <w:tc>
          <w:tcPr>
            <w:tcW w:w="1842" w:type="dxa"/>
          </w:tcPr>
          <w:p w14:paraId="275724F4" w14:textId="73B60524"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75: 20 monolinguals-TLD, 18 multilinguals-</w:t>
            </w:r>
            <w:r w:rsidRPr="006D708A">
              <w:rPr>
                <w:rFonts w:ascii="Times New Roman" w:hAnsi="Times New Roman" w:cs="Times New Roman"/>
                <w:sz w:val="20"/>
                <w:szCs w:val="20"/>
                <w:lang w:val="en-US"/>
              </w:rPr>
              <w:lastRenderedPageBreak/>
              <w:t>TLD, 24 monolinguals-DLD and 13 multilinguals-DLD</w:t>
            </w:r>
          </w:p>
        </w:tc>
        <w:tc>
          <w:tcPr>
            <w:tcW w:w="1701" w:type="dxa"/>
          </w:tcPr>
          <w:p w14:paraId="55316AFF" w14:textId="44B300CC"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 xml:space="preserve">Dutch (monolinguals), Turkish (n = 9), </w:t>
            </w:r>
            <w:r w:rsidRPr="006D708A">
              <w:rPr>
                <w:rFonts w:ascii="Times New Roman" w:hAnsi="Times New Roman" w:cs="Times New Roman"/>
                <w:sz w:val="20"/>
                <w:szCs w:val="20"/>
                <w:lang w:val="en-US"/>
              </w:rPr>
              <w:lastRenderedPageBreak/>
              <w:t>Russian (n = 2), Moroccan/Arabic (n = 2), both Italian and Moroccan (n = 1), Kurdish (n = 1), Bosnian (n = 1), Somali (n = 1), and Berber (n = 1) (multilinguals-TD), Turkish (n = 6), Turkish and Greek (n = 1), Turkish and Arabic (n = 2), Polish (n = 2), Moroccan (n = 1), Thai (n = 1), and Limburgisch (n = 1) (multilinguals-DLD)</w:t>
            </w:r>
          </w:p>
        </w:tc>
      </w:tr>
      <w:tr w:rsidR="00EE2D77" w:rsidRPr="00962696" w14:paraId="6A136A1B" w14:textId="77777777" w:rsidTr="00FE0FAE">
        <w:tc>
          <w:tcPr>
            <w:tcW w:w="1560" w:type="dxa"/>
          </w:tcPr>
          <w:p w14:paraId="6A47B2FE" w14:textId="4710D7A7" w:rsidR="00EE2D77" w:rsidRPr="00962696" w:rsidRDefault="002D74B1"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lastRenderedPageBreak/>
              <w:t>11.</w:t>
            </w:r>
            <w:sdt>
              <w:sdtPr>
                <w:rPr>
                  <w:rFonts w:ascii="Times New Roman" w:hAnsi="Times New Roman" w:cs="Times New Roman"/>
                  <w:sz w:val="20"/>
                  <w:szCs w:val="20"/>
                </w:rPr>
                <w:tag w:val="MENDELEY_CITATION_v3_eyJjaXRhdGlvbklEIjoiTUVOREVMRVlfQ0lUQVRJT05fYWZmNjYyY2EtMmY3Yy00YmM1LWE4MWMtMzg3MGY2MTg0N2Zi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
                <w:id w:val="1144164087"/>
                <w:placeholder>
                  <w:docPart w:val="DefaultPlaceholder_-1854013440"/>
                </w:placeholder>
              </w:sdtPr>
              <w:sdtEndPr/>
              <w:sdtContent>
                <w:r w:rsidR="00FD4CB2" w:rsidRPr="00FD4CB2">
                  <w:rPr>
                    <w:rFonts w:ascii="Times New Roman" w:hAnsi="Times New Roman" w:cs="Times New Roman"/>
                    <w:color w:val="000000"/>
                    <w:sz w:val="20"/>
                    <w:szCs w:val="20"/>
                  </w:rPr>
                  <w:t>Tselekidou et al. (2025)</w:t>
                </w:r>
              </w:sdtContent>
            </w:sdt>
            <w:r w:rsidR="00FE2D04">
              <w:rPr>
                <w:rFonts w:ascii="Times New Roman" w:hAnsi="Times New Roman" w:cs="Times New Roman"/>
                <w:sz w:val="20"/>
                <w:szCs w:val="20"/>
              </w:rPr>
              <w:t xml:space="preserve"> </w:t>
            </w:r>
          </w:p>
        </w:tc>
        <w:tc>
          <w:tcPr>
            <w:tcW w:w="992" w:type="dxa"/>
          </w:tcPr>
          <w:p w14:paraId="5BAAA139" w14:textId="4E8B1E00"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Berlin or Bavaria- Germany</w:t>
            </w:r>
          </w:p>
        </w:tc>
        <w:tc>
          <w:tcPr>
            <w:tcW w:w="1990" w:type="dxa"/>
          </w:tcPr>
          <w:p w14:paraId="3BF7F793" w14:textId="0F7B42E5"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4E5407C0" w14:textId="66AE9B40" w:rsidR="00EE2D77" w:rsidRPr="00962696" w:rsidRDefault="004E502B"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Correlational and </w:t>
            </w:r>
            <w:r w:rsidR="00BB55FF" w:rsidRPr="00962696">
              <w:rPr>
                <w:rFonts w:ascii="Times New Roman" w:hAnsi="Times New Roman" w:cs="Times New Roman"/>
                <w:sz w:val="20"/>
                <w:szCs w:val="20"/>
              </w:rPr>
              <w:t>Within</w:t>
            </w:r>
            <w:r w:rsidRPr="00962696">
              <w:rPr>
                <w:rFonts w:ascii="Times New Roman" w:hAnsi="Times New Roman" w:cs="Times New Roman"/>
                <w:sz w:val="20"/>
                <w:szCs w:val="20"/>
              </w:rPr>
              <w:t>-participant</w:t>
            </w:r>
          </w:p>
        </w:tc>
        <w:tc>
          <w:tcPr>
            <w:tcW w:w="1706" w:type="dxa"/>
          </w:tcPr>
          <w:p w14:paraId="394917DA" w14:textId="49229275" w:rsidR="00EE2D77" w:rsidRPr="00962696" w:rsidRDefault="004E502B"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Cognitive predictors of macrostructure</w:t>
            </w:r>
          </w:p>
        </w:tc>
        <w:tc>
          <w:tcPr>
            <w:tcW w:w="1807" w:type="dxa"/>
          </w:tcPr>
          <w:p w14:paraId="32E1A383" w14:textId="3F29951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154A9BA7" w14:textId="74ED1AD1"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4,6-5,1</w:t>
            </w:r>
          </w:p>
        </w:tc>
        <w:tc>
          <w:tcPr>
            <w:tcW w:w="1842" w:type="dxa"/>
          </w:tcPr>
          <w:p w14:paraId="6A421EF2" w14:textId="17F80376"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38 bilingual (16 boys,</w:t>
            </w:r>
            <w:r w:rsidR="00735643" w:rsidRPr="00962696">
              <w:rPr>
                <w:rFonts w:ascii="Times New Roman" w:hAnsi="Times New Roman" w:cs="Times New Roman"/>
                <w:sz w:val="20"/>
                <w:szCs w:val="20"/>
              </w:rPr>
              <w:t xml:space="preserve"> </w:t>
            </w:r>
            <w:r w:rsidRPr="00962696">
              <w:rPr>
                <w:rFonts w:ascii="Times New Roman" w:hAnsi="Times New Roman" w:cs="Times New Roman"/>
                <w:sz w:val="20"/>
                <w:szCs w:val="20"/>
              </w:rPr>
              <w:t>22girls)</w:t>
            </w:r>
          </w:p>
        </w:tc>
        <w:tc>
          <w:tcPr>
            <w:tcW w:w="1701" w:type="dxa"/>
          </w:tcPr>
          <w:p w14:paraId="05AA1C7C" w14:textId="4A8887A4"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Russian L1, German L2</w:t>
            </w:r>
          </w:p>
        </w:tc>
      </w:tr>
      <w:tr w:rsidR="00EE2D77" w:rsidRPr="00962696" w14:paraId="10BD56CE" w14:textId="77777777" w:rsidTr="00FE0FAE">
        <w:tc>
          <w:tcPr>
            <w:tcW w:w="1560" w:type="dxa"/>
          </w:tcPr>
          <w:p w14:paraId="05DA7C55" w14:textId="2BD806EF" w:rsidR="00EE2D77" w:rsidRPr="00962696" w:rsidRDefault="002D74B1"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12.</w:t>
            </w:r>
            <w:sdt>
              <w:sdtPr>
                <w:rPr>
                  <w:rFonts w:ascii="Times New Roman" w:hAnsi="Times New Roman" w:cs="Times New Roman"/>
                  <w:color w:val="000000"/>
                  <w:sz w:val="20"/>
                  <w:szCs w:val="20"/>
                </w:rPr>
                <w:tag w:val="MENDELEY_CITATION_v3_eyJjaXRhdGlvbklEIjoiTUVOREVMRVlfQ0lUQVRJT05fYTZhYjJlNDEtY2VlZS00ZTg3LTg5NjAtNDkyOThmMjM3ZmNl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
                <w:id w:val="-2080980660"/>
                <w:placeholder>
                  <w:docPart w:val="DefaultPlaceholder_-1854013440"/>
                </w:placeholder>
              </w:sdtPr>
              <w:sdtEndPr/>
              <w:sdtContent>
                <w:r w:rsidR="00FD4CB2" w:rsidRPr="00FD4CB2">
                  <w:rPr>
                    <w:rFonts w:ascii="Times New Roman" w:eastAsia="Times New Roman" w:hAnsi="Times New Roman" w:cs="Times New Roman"/>
                    <w:color w:val="000000"/>
                    <w:sz w:val="20"/>
                  </w:rPr>
                  <w:t>Mahamid &amp; Saiegh-Haddad (2025)</w:t>
                </w:r>
              </w:sdtContent>
            </w:sdt>
            <w:r w:rsidR="009A0D4C">
              <w:rPr>
                <w:rFonts w:ascii="Times New Roman" w:hAnsi="Times New Roman" w:cs="Times New Roman"/>
                <w:color w:val="000000"/>
                <w:sz w:val="20"/>
                <w:szCs w:val="20"/>
              </w:rPr>
              <w:t xml:space="preserve"> </w:t>
            </w:r>
          </w:p>
        </w:tc>
        <w:tc>
          <w:tcPr>
            <w:tcW w:w="992" w:type="dxa"/>
          </w:tcPr>
          <w:p w14:paraId="29E07949" w14:textId="0ED79D06"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Israel</w:t>
            </w:r>
          </w:p>
        </w:tc>
        <w:tc>
          <w:tcPr>
            <w:tcW w:w="1990" w:type="dxa"/>
          </w:tcPr>
          <w:p w14:paraId="2399A609" w14:textId="51FD3D03"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69C14BDC" w14:textId="37E384A5" w:rsidR="00EE2D77" w:rsidRPr="006D708A" w:rsidRDefault="004E502B"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Between-group and within-condition comparative</w:t>
            </w:r>
          </w:p>
        </w:tc>
        <w:tc>
          <w:tcPr>
            <w:tcW w:w="1706" w:type="dxa"/>
          </w:tcPr>
          <w:p w14:paraId="551E11AA" w14:textId="0CC1C31B" w:rsidR="00EE2D77" w:rsidRPr="006D708A" w:rsidRDefault="004E502B"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Elicitation-mode effects and DLD differentiation</w:t>
            </w:r>
          </w:p>
        </w:tc>
        <w:tc>
          <w:tcPr>
            <w:tcW w:w="1807" w:type="dxa"/>
          </w:tcPr>
          <w:p w14:paraId="588369CE" w14:textId="4424DC23"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447EE910" w14:textId="1EB3F00F"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TLD (Mage = 5.7; boys = 11, girls = 8), DLD (Mage = 5.6; boys = 12, girls = 6)</w:t>
            </w:r>
          </w:p>
        </w:tc>
        <w:tc>
          <w:tcPr>
            <w:tcW w:w="1842" w:type="dxa"/>
          </w:tcPr>
          <w:p w14:paraId="53BFF3DC" w14:textId="780D347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37 children (19 TD+ 18 DLD)</w:t>
            </w:r>
          </w:p>
        </w:tc>
        <w:tc>
          <w:tcPr>
            <w:tcW w:w="1701" w:type="dxa"/>
          </w:tcPr>
          <w:p w14:paraId="05FB3217" w14:textId="2DA25182"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StA, SpA</w:t>
            </w:r>
          </w:p>
        </w:tc>
      </w:tr>
      <w:tr w:rsidR="00EE2D77" w:rsidRPr="00962696" w14:paraId="16422C95" w14:textId="77777777" w:rsidTr="00FE0FAE">
        <w:tc>
          <w:tcPr>
            <w:tcW w:w="1560" w:type="dxa"/>
          </w:tcPr>
          <w:p w14:paraId="4AB7C406" w14:textId="40D7B186" w:rsidR="00EE2D77" w:rsidRPr="00962696" w:rsidRDefault="002D74B1"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13. </w:t>
            </w:r>
            <w:sdt>
              <w:sdtPr>
                <w:rPr>
                  <w:rFonts w:ascii="Times New Roman" w:hAnsi="Times New Roman" w:cs="Times New Roman"/>
                  <w:sz w:val="20"/>
                  <w:szCs w:val="20"/>
                </w:rPr>
                <w:tag w:val="MENDELEY_CITATION_v3_eyJjaXRhdGlvbklEIjoiTUVOREVMRVlfQ0lUQVRJT05fNmM4ZjkwNjYtOTg2Ny00OTAwLWI4NzMtZGE0NmY1NTE2MWQw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
                <w:id w:val="530466908"/>
                <w:placeholder>
                  <w:docPart w:val="DefaultPlaceholder_-1854013440"/>
                </w:placeholder>
              </w:sdtPr>
              <w:sdtEndPr/>
              <w:sdtContent>
                <w:r w:rsidR="00FD4CB2" w:rsidRPr="00FD4CB2">
                  <w:rPr>
                    <w:rFonts w:ascii="Times New Roman" w:hAnsi="Times New Roman" w:cs="Times New Roman"/>
                    <w:color w:val="000000"/>
                    <w:sz w:val="20"/>
                    <w:szCs w:val="20"/>
                  </w:rPr>
                  <w:t>Fichman et al. (2017)</w:t>
                </w:r>
              </w:sdtContent>
            </w:sdt>
            <w:r w:rsidR="009A0D4C">
              <w:rPr>
                <w:rFonts w:ascii="Times New Roman" w:hAnsi="Times New Roman" w:cs="Times New Roman"/>
                <w:sz w:val="20"/>
                <w:szCs w:val="20"/>
              </w:rPr>
              <w:t xml:space="preserve"> </w:t>
            </w:r>
          </w:p>
        </w:tc>
        <w:tc>
          <w:tcPr>
            <w:tcW w:w="992" w:type="dxa"/>
          </w:tcPr>
          <w:p w14:paraId="06E7F3F3" w14:textId="5AD061AD"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Israel</w:t>
            </w:r>
          </w:p>
        </w:tc>
        <w:tc>
          <w:tcPr>
            <w:tcW w:w="1990" w:type="dxa"/>
          </w:tcPr>
          <w:p w14:paraId="0B86559F" w14:textId="27B8D633"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7E840622" w14:textId="4A7354CA" w:rsidR="00EE2D77" w:rsidRPr="00962696" w:rsidRDefault="004E502B"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Between-group comparative</w:t>
            </w:r>
          </w:p>
        </w:tc>
        <w:tc>
          <w:tcPr>
            <w:tcW w:w="1706" w:type="dxa"/>
          </w:tcPr>
          <w:p w14:paraId="61D7593B" w14:textId="77BEDCC6" w:rsidR="00EE2D77" w:rsidRPr="006D708A" w:rsidRDefault="00FE0FA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Narrative profiles in children with and without language impairment</w:t>
            </w:r>
          </w:p>
        </w:tc>
        <w:tc>
          <w:tcPr>
            <w:tcW w:w="1807" w:type="dxa"/>
          </w:tcPr>
          <w:p w14:paraId="3B8F6BE9" w14:textId="7D98969F"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082B9780" w14:textId="1D427B8B"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Preschoolers</w:t>
            </w:r>
            <w:r w:rsidR="00735643" w:rsidRPr="00962696">
              <w:rPr>
                <w:rFonts w:ascii="Times New Roman" w:hAnsi="Times New Roman" w:cs="Times New Roman"/>
                <w:sz w:val="20"/>
                <w:szCs w:val="20"/>
              </w:rPr>
              <w:t>-aged</w:t>
            </w:r>
            <w:r w:rsidR="00EE2D77" w:rsidRPr="00962696">
              <w:rPr>
                <w:rFonts w:ascii="Times New Roman" w:hAnsi="Times New Roman" w:cs="Times New Roman"/>
                <w:sz w:val="20"/>
                <w:szCs w:val="20"/>
              </w:rPr>
              <w:t xml:space="preserve"> children 6</w:t>
            </w:r>
          </w:p>
        </w:tc>
        <w:tc>
          <w:tcPr>
            <w:tcW w:w="1842" w:type="dxa"/>
          </w:tcPr>
          <w:p w14:paraId="0B5FB26A" w14:textId="489F3DD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49 children (35 TD+ 14 SLI)</w:t>
            </w:r>
          </w:p>
        </w:tc>
        <w:tc>
          <w:tcPr>
            <w:tcW w:w="1701" w:type="dxa"/>
          </w:tcPr>
          <w:p w14:paraId="714C46B9" w14:textId="2014C02B"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Russian L1, Hebrew L2</w:t>
            </w:r>
          </w:p>
        </w:tc>
      </w:tr>
      <w:tr w:rsidR="00EE2D77" w:rsidRPr="00962696" w14:paraId="3A711583" w14:textId="77777777" w:rsidTr="00FE0FAE">
        <w:tc>
          <w:tcPr>
            <w:tcW w:w="1560" w:type="dxa"/>
          </w:tcPr>
          <w:p w14:paraId="03B50FE6" w14:textId="5039E70F" w:rsidR="00EE2D77" w:rsidRPr="00962696" w:rsidRDefault="002D74B1"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14.</w:t>
            </w:r>
            <w:sdt>
              <w:sdtPr>
                <w:rPr>
                  <w:rFonts w:ascii="Times New Roman" w:hAnsi="Times New Roman" w:cs="Times New Roman"/>
                  <w:sz w:val="20"/>
                  <w:szCs w:val="20"/>
                </w:rPr>
                <w:tag w:val="MENDELEY_CITATION_v3_eyJjaXRhdGlvbklEIjoiTUVOREVMRVlfQ0lUQVRJT05fZWE3Y2ZlNDctMWMwZS00OTQ0LWE4NGMtMjM2MmIwZDE3MjIy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1268306279"/>
                <w:placeholder>
                  <w:docPart w:val="DefaultPlaceholder_-1854013440"/>
                </w:placeholder>
              </w:sdtPr>
              <w:sdtEndPr/>
              <w:sdtContent>
                <w:r w:rsidR="00FD4CB2" w:rsidRPr="00FD4CB2">
                  <w:rPr>
                    <w:rFonts w:ascii="Times New Roman" w:hAnsi="Times New Roman" w:cs="Times New Roman"/>
                    <w:color w:val="000000"/>
                    <w:sz w:val="20"/>
                    <w:szCs w:val="20"/>
                  </w:rPr>
                  <w:t>Beradze et al. (2026)</w:t>
                </w:r>
              </w:sdtContent>
            </w:sdt>
            <w:r w:rsidR="009A0D4C">
              <w:rPr>
                <w:rFonts w:ascii="Times New Roman" w:hAnsi="Times New Roman" w:cs="Times New Roman"/>
                <w:sz w:val="20"/>
                <w:szCs w:val="20"/>
              </w:rPr>
              <w:t xml:space="preserve"> </w:t>
            </w:r>
          </w:p>
        </w:tc>
        <w:tc>
          <w:tcPr>
            <w:tcW w:w="992" w:type="dxa"/>
          </w:tcPr>
          <w:p w14:paraId="542F8DC5" w14:textId="0ED4F07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Israel</w:t>
            </w:r>
          </w:p>
        </w:tc>
        <w:tc>
          <w:tcPr>
            <w:tcW w:w="1990" w:type="dxa"/>
          </w:tcPr>
          <w:p w14:paraId="3F5EA6A4" w14:textId="79D9DA95"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6561C9AD" w14:textId="50018260" w:rsidR="00EE2D77" w:rsidRPr="00962696" w:rsidRDefault="004E502B"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Between-group comparative</w:t>
            </w:r>
          </w:p>
        </w:tc>
        <w:tc>
          <w:tcPr>
            <w:tcW w:w="1706" w:type="dxa"/>
          </w:tcPr>
          <w:p w14:paraId="625E6233" w14:textId="5C77C589"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Cross-</w:t>
            </w:r>
            <w:r w:rsidR="00F73F2C" w:rsidRPr="00962696">
              <w:rPr>
                <w:rFonts w:ascii="Times New Roman" w:hAnsi="Times New Roman" w:cs="Times New Roman"/>
                <w:sz w:val="20"/>
                <w:szCs w:val="20"/>
              </w:rPr>
              <w:t>linguistics</w:t>
            </w:r>
            <w:r w:rsidRPr="00962696">
              <w:rPr>
                <w:rFonts w:ascii="Times New Roman" w:hAnsi="Times New Roman" w:cs="Times New Roman"/>
                <w:sz w:val="20"/>
                <w:szCs w:val="20"/>
              </w:rPr>
              <w:t xml:space="preserve"> and developmental</w:t>
            </w:r>
          </w:p>
        </w:tc>
        <w:tc>
          <w:tcPr>
            <w:tcW w:w="1807" w:type="dxa"/>
          </w:tcPr>
          <w:p w14:paraId="2D2BC6E2" w14:textId="1D8715D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bilingual/monolingual</w:t>
            </w:r>
          </w:p>
        </w:tc>
        <w:tc>
          <w:tcPr>
            <w:tcW w:w="1312" w:type="dxa"/>
          </w:tcPr>
          <w:p w14:paraId="037995C3" w14:textId="2C0BDD2F"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5-9</w:t>
            </w:r>
          </w:p>
        </w:tc>
        <w:tc>
          <w:tcPr>
            <w:tcW w:w="1842" w:type="dxa"/>
          </w:tcPr>
          <w:p w14:paraId="6A72FC28" w14:textId="28F02E91"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86 children</w:t>
            </w:r>
          </w:p>
        </w:tc>
        <w:tc>
          <w:tcPr>
            <w:tcW w:w="1701" w:type="dxa"/>
          </w:tcPr>
          <w:p w14:paraId="58406BB6" w14:textId="0C626530"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Russian HL, Hebrew SL</w:t>
            </w:r>
          </w:p>
        </w:tc>
      </w:tr>
      <w:tr w:rsidR="00EE2D77" w:rsidRPr="00EC183F" w14:paraId="2913BB61" w14:textId="77777777" w:rsidTr="00FE0FAE">
        <w:tc>
          <w:tcPr>
            <w:tcW w:w="1560" w:type="dxa"/>
          </w:tcPr>
          <w:p w14:paraId="3162B568" w14:textId="76B7BD73" w:rsidR="00EE2D77" w:rsidRPr="00962696" w:rsidRDefault="002D74B1"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15. </w:t>
            </w:r>
            <w:sdt>
              <w:sdtPr>
                <w:rPr>
                  <w:rFonts w:ascii="Times New Roman" w:hAnsi="Times New Roman" w:cs="Times New Roman"/>
                  <w:sz w:val="20"/>
                  <w:szCs w:val="20"/>
                </w:rPr>
                <w:tag w:val="MENDELEY_CITATION_v3_eyJjaXRhdGlvbklEIjoiTUVOREVMRVlfQ0lUQVRJT05fZWFjOGZmMzEtNjNlYS00ODBlLWE3MzUtNmJjNTk0YzUzMzcx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1708711494"/>
                <w:placeholder>
                  <w:docPart w:val="DefaultPlaceholder_-1854013440"/>
                </w:placeholder>
              </w:sdtPr>
              <w:sdtEndPr/>
              <w:sdtContent>
                <w:r w:rsidR="00FD4CB2" w:rsidRPr="00FD4CB2">
                  <w:rPr>
                    <w:rFonts w:ascii="Times New Roman" w:hAnsi="Times New Roman" w:cs="Times New Roman"/>
                    <w:color w:val="000000"/>
                    <w:sz w:val="20"/>
                    <w:szCs w:val="20"/>
                  </w:rPr>
                  <w:t>Sun et al. (2024)</w:t>
                </w:r>
              </w:sdtContent>
            </w:sdt>
            <w:r w:rsidR="00DA465E">
              <w:rPr>
                <w:rFonts w:ascii="Times New Roman" w:hAnsi="Times New Roman" w:cs="Times New Roman"/>
                <w:sz w:val="20"/>
                <w:szCs w:val="20"/>
              </w:rPr>
              <w:t xml:space="preserve"> </w:t>
            </w:r>
          </w:p>
        </w:tc>
        <w:tc>
          <w:tcPr>
            <w:tcW w:w="992" w:type="dxa"/>
          </w:tcPr>
          <w:p w14:paraId="32D61340" w14:textId="46CF97FE"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Singapore</w:t>
            </w:r>
          </w:p>
        </w:tc>
        <w:tc>
          <w:tcPr>
            <w:tcW w:w="1990" w:type="dxa"/>
          </w:tcPr>
          <w:p w14:paraId="59AD4821" w14:textId="4C1257DA"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00815A6D" w14:textId="1CCBF87F"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Correlational</w:t>
            </w:r>
          </w:p>
        </w:tc>
        <w:tc>
          <w:tcPr>
            <w:tcW w:w="1706" w:type="dxa"/>
          </w:tcPr>
          <w:p w14:paraId="086A3525" w14:textId="00EA9971" w:rsidR="00EE2D77" w:rsidRPr="006D708A" w:rsidRDefault="00FE0FA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Language proficiency and narrative strategies</w:t>
            </w:r>
          </w:p>
        </w:tc>
        <w:tc>
          <w:tcPr>
            <w:tcW w:w="1807" w:type="dxa"/>
          </w:tcPr>
          <w:p w14:paraId="67B4F792" w14:textId="59EA311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248A9739" w14:textId="3156E443"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Preschoolers</w:t>
            </w:r>
            <w:r w:rsidR="00735643" w:rsidRPr="00962696">
              <w:rPr>
                <w:rFonts w:ascii="Times New Roman" w:hAnsi="Times New Roman" w:cs="Times New Roman"/>
                <w:sz w:val="20"/>
                <w:szCs w:val="20"/>
              </w:rPr>
              <w:t>-aged children</w:t>
            </w:r>
            <w:r w:rsidR="00EE2D77" w:rsidRPr="00962696">
              <w:rPr>
                <w:rFonts w:ascii="Times New Roman" w:hAnsi="Times New Roman" w:cs="Times New Roman"/>
                <w:sz w:val="20"/>
                <w:szCs w:val="20"/>
              </w:rPr>
              <w:t xml:space="preserve"> 4-5</w:t>
            </w:r>
          </w:p>
        </w:tc>
        <w:tc>
          <w:tcPr>
            <w:tcW w:w="1842" w:type="dxa"/>
          </w:tcPr>
          <w:p w14:paraId="73D830DB" w14:textId="1DB9B9CD"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1862 bilingual English, Mandarin (85b+101g)</w:t>
            </w:r>
          </w:p>
        </w:tc>
        <w:tc>
          <w:tcPr>
            <w:tcW w:w="1701" w:type="dxa"/>
          </w:tcPr>
          <w:p w14:paraId="47D748E1" w14:textId="1E3A4E70"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Mandarin L2 (HL), English L1</w:t>
            </w:r>
          </w:p>
        </w:tc>
      </w:tr>
      <w:tr w:rsidR="00EE2D77" w:rsidRPr="00EC183F" w14:paraId="35C6C93E" w14:textId="77777777" w:rsidTr="00FE0FAE">
        <w:tc>
          <w:tcPr>
            <w:tcW w:w="1560" w:type="dxa"/>
          </w:tcPr>
          <w:p w14:paraId="66FBBD81" w14:textId="3AC69461" w:rsidR="00EE2D77" w:rsidRPr="00962696" w:rsidRDefault="002D74B1" w:rsidP="00EE2D77">
            <w:pPr>
              <w:spacing w:line="360" w:lineRule="auto"/>
              <w:rPr>
                <w:rFonts w:ascii="Times New Roman" w:hAnsi="Times New Roman" w:cs="Times New Roman"/>
                <w:sz w:val="20"/>
                <w:szCs w:val="20"/>
              </w:rPr>
            </w:pPr>
            <w:r w:rsidRPr="00962696">
              <w:rPr>
                <w:rFonts w:ascii="Times New Roman" w:hAnsi="Times New Roman" w:cs="Times New Roman"/>
                <w:sz w:val="20"/>
                <w:szCs w:val="20"/>
              </w:rPr>
              <w:lastRenderedPageBreak/>
              <w:t xml:space="preserve">16. </w:t>
            </w:r>
            <w:sdt>
              <w:sdtPr>
                <w:rPr>
                  <w:rFonts w:ascii="Times New Roman" w:hAnsi="Times New Roman" w:cs="Times New Roman"/>
                  <w:sz w:val="20"/>
                  <w:szCs w:val="20"/>
                </w:rPr>
                <w:tag w:val="MENDELEY_CITATION_v3_eyJjaXRhdGlvbklEIjoiTUVOREVMRVlfQ0lUQVRJT05fMTRkOWUxNDUtMDU3NC00MDg2LWFlODMtODJhZjNkNzNhNGNj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1253049642"/>
                <w:placeholder>
                  <w:docPart w:val="DefaultPlaceholder_-1854013440"/>
                </w:placeholder>
              </w:sdtPr>
              <w:sdtEndPr/>
              <w:sdtContent>
                <w:r w:rsidR="00FD4CB2" w:rsidRPr="00FD4CB2">
                  <w:rPr>
                    <w:rFonts w:ascii="Times New Roman" w:hAnsi="Times New Roman" w:cs="Times New Roman"/>
                    <w:color w:val="000000"/>
                    <w:sz w:val="20"/>
                    <w:szCs w:val="20"/>
                  </w:rPr>
                  <w:t>Șan (2023)</w:t>
                </w:r>
              </w:sdtContent>
            </w:sdt>
            <w:r w:rsidR="00DA465E">
              <w:rPr>
                <w:rFonts w:ascii="Times New Roman" w:hAnsi="Times New Roman" w:cs="Times New Roman"/>
                <w:sz w:val="20"/>
                <w:szCs w:val="20"/>
              </w:rPr>
              <w:t xml:space="preserve"> </w:t>
            </w:r>
          </w:p>
        </w:tc>
        <w:tc>
          <w:tcPr>
            <w:tcW w:w="992" w:type="dxa"/>
          </w:tcPr>
          <w:p w14:paraId="62A1E99C" w14:textId="07B5BFD1"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Germany</w:t>
            </w:r>
          </w:p>
        </w:tc>
        <w:tc>
          <w:tcPr>
            <w:tcW w:w="1990" w:type="dxa"/>
          </w:tcPr>
          <w:p w14:paraId="788BE727" w14:textId="7BF25157"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4ED6DADE" w14:textId="45D14CDA"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Between-group comparative</w:t>
            </w:r>
          </w:p>
        </w:tc>
        <w:tc>
          <w:tcPr>
            <w:tcW w:w="1706" w:type="dxa"/>
          </w:tcPr>
          <w:p w14:paraId="38A2885A" w14:textId="27991DE3"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Developmental and clinical linguistic</w:t>
            </w:r>
          </w:p>
        </w:tc>
        <w:tc>
          <w:tcPr>
            <w:tcW w:w="1807" w:type="dxa"/>
          </w:tcPr>
          <w:p w14:paraId="2A2FA912" w14:textId="6D859498"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0175F295" w14:textId="6A3482BF"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5-12+ adults 20-25</w:t>
            </w:r>
          </w:p>
        </w:tc>
        <w:tc>
          <w:tcPr>
            <w:tcW w:w="1842" w:type="dxa"/>
          </w:tcPr>
          <w:p w14:paraId="24E7E5D8" w14:textId="22E17AA0"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31=13 Bil-heritage with and without DLD (5-12 y.o.) + 8 IL2BilTD (7-12y.o) children+ 10 heritage-BIL adults</w:t>
            </w:r>
          </w:p>
        </w:tc>
        <w:tc>
          <w:tcPr>
            <w:tcW w:w="1701" w:type="dxa"/>
          </w:tcPr>
          <w:p w14:paraId="6F694D48" w14:textId="4BC2AB05"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German L2, Turkish (Heritage language, L1), IL2 (late successive bilinguals/standard Turkish)</w:t>
            </w:r>
          </w:p>
        </w:tc>
      </w:tr>
      <w:tr w:rsidR="00EE2D77" w:rsidRPr="00EC183F" w14:paraId="654A3568" w14:textId="77777777" w:rsidTr="00FE0FAE">
        <w:tc>
          <w:tcPr>
            <w:tcW w:w="1560" w:type="dxa"/>
          </w:tcPr>
          <w:p w14:paraId="61E74E9D" w14:textId="2E46CC9C"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17. </w:t>
            </w:r>
            <w:sdt>
              <w:sdtPr>
                <w:rPr>
                  <w:rFonts w:ascii="Times New Roman" w:hAnsi="Times New Roman" w:cs="Times New Roman"/>
                  <w:color w:val="000000"/>
                  <w:sz w:val="20"/>
                  <w:szCs w:val="20"/>
                </w:rPr>
                <w:tag w:val="MENDELEY_CITATION_v3_eyJjaXRhdGlvbklEIjoiTUVOREVMRVlfQ0lUQVRJT05fZGQ5NWI4NjEtYWRlYy00NjZhLWE0MmEtODhkMTFlNzc5NzI3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
                <w:id w:val="-2113743239"/>
                <w:placeholder>
                  <w:docPart w:val="DefaultPlaceholder_-1854013440"/>
                </w:placeholder>
              </w:sdtPr>
              <w:sdtEndPr/>
              <w:sdtContent>
                <w:r w:rsidR="00FD4CB2" w:rsidRPr="00FD4CB2">
                  <w:rPr>
                    <w:rFonts w:ascii="Times New Roman" w:eastAsia="Times New Roman" w:hAnsi="Times New Roman" w:cs="Times New Roman"/>
                    <w:color w:val="000000"/>
                    <w:sz w:val="20"/>
                  </w:rPr>
                  <w:t>Tribushinina &amp; Mackaaij (2023)</w:t>
                </w:r>
              </w:sdtContent>
            </w:sdt>
            <w:r w:rsidR="00BC35ED">
              <w:rPr>
                <w:rFonts w:ascii="Times New Roman" w:hAnsi="Times New Roman" w:cs="Times New Roman"/>
                <w:color w:val="000000"/>
                <w:sz w:val="20"/>
                <w:szCs w:val="20"/>
              </w:rPr>
              <w:t xml:space="preserve"> </w:t>
            </w:r>
          </w:p>
        </w:tc>
        <w:tc>
          <w:tcPr>
            <w:tcW w:w="992" w:type="dxa"/>
          </w:tcPr>
          <w:p w14:paraId="01BFD29A" w14:textId="729FF7AE"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Netherlands</w:t>
            </w:r>
          </w:p>
        </w:tc>
        <w:tc>
          <w:tcPr>
            <w:tcW w:w="1990" w:type="dxa"/>
          </w:tcPr>
          <w:p w14:paraId="36FF1132" w14:textId="5A7E8D03"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010E4508" w14:textId="169506E8"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Between-group </w:t>
            </w:r>
            <w:r w:rsidR="00F73F2C" w:rsidRPr="00962696">
              <w:rPr>
                <w:rFonts w:ascii="Times New Roman" w:hAnsi="Times New Roman" w:cs="Times New Roman"/>
                <w:sz w:val="20"/>
                <w:szCs w:val="20"/>
              </w:rPr>
              <w:t>Comparative</w:t>
            </w:r>
          </w:p>
        </w:tc>
        <w:tc>
          <w:tcPr>
            <w:tcW w:w="1706" w:type="dxa"/>
          </w:tcPr>
          <w:p w14:paraId="46B58AE5" w14:textId="54945CE7" w:rsidR="00EE2D77" w:rsidRPr="006D708A" w:rsidRDefault="00FE0FA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Bilingualism, DLD and foreign-language learning</w:t>
            </w:r>
          </w:p>
        </w:tc>
        <w:tc>
          <w:tcPr>
            <w:tcW w:w="1807" w:type="dxa"/>
          </w:tcPr>
          <w:p w14:paraId="72438E4B" w14:textId="4E55A55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bilingual/monolingual</w:t>
            </w:r>
          </w:p>
        </w:tc>
        <w:tc>
          <w:tcPr>
            <w:tcW w:w="1312" w:type="dxa"/>
          </w:tcPr>
          <w:p w14:paraId="24B6D001" w14:textId="39AD2248"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children 9-12 attending Grade 4-6 of Special Education</w:t>
            </w:r>
          </w:p>
        </w:tc>
        <w:tc>
          <w:tcPr>
            <w:tcW w:w="1842" w:type="dxa"/>
          </w:tcPr>
          <w:p w14:paraId="14567A7A" w14:textId="525E8F53"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71 children (13 famale+58 male) / (49 MonolDLD + 22 BilDLD)</w:t>
            </w:r>
          </w:p>
        </w:tc>
        <w:tc>
          <w:tcPr>
            <w:tcW w:w="1701" w:type="dxa"/>
          </w:tcPr>
          <w:p w14:paraId="54A55211" w14:textId="638AB11B"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Dutch (monol), Turkish (n = 6), Polish (n = 4), Arabic (n = 2), French (n = 2), Mandarin (n = 2), Armenian, Berber, Bosnian, German, Kurdish and Thai (Bil)</w:t>
            </w:r>
          </w:p>
        </w:tc>
      </w:tr>
      <w:tr w:rsidR="00EE2D77" w:rsidRPr="00962696" w14:paraId="7867A52D" w14:textId="77777777" w:rsidTr="00FE0FAE">
        <w:tc>
          <w:tcPr>
            <w:tcW w:w="1560" w:type="dxa"/>
          </w:tcPr>
          <w:p w14:paraId="6AEFD1D0" w14:textId="64FB0C53"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18. </w:t>
            </w:r>
            <w:sdt>
              <w:sdtPr>
                <w:rPr>
                  <w:rFonts w:ascii="Times New Roman" w:hAnsi="Times New Roman" w:cs="Times New Roman"/>
                  <w:sz w:val="20"/>
                  <w:szCs w:val="20"/>
                </w:rPr>
                <w:tag w:val="MENDELEY_CITATION_v3_eyJjaXRhdGlvbklEIjoiTUVOREVMRVlfQ0lUQVRJT05fNjM3ZjZkYmYtMTU4YS00OWM0LTg1OWQtY2FlYjk3YjE4N2I0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
                <w:id w:val="1651864543"/>
                <w:placeholder>
                  <w:docPart w:val="DefaultPlaceholder_-1854013440"/>
                </w:placeholder>
              </w:sdtPr>
              <w:sdtEndPr/>
              <w:sdtContent>
                <w:r w:rsidR="00FD4CB2" w:rsidRPr="00FD4CB2">
                  <w:rPr>
                    <w:rFonts w:ascii="Times New Roman" w:hAnsi="Times New Roman" w:cs="Times New Roman"/>
                    <w:color w:val="000000"/>
                    <w:sz w:val="20"/>
                    <w:szCs w:val="20"/>
                  </w:rPr>
                  <w:t>Komeili et al. (2023)</w:t>
                </w:r>
              </w:sdtContent>
            </w:sdt>
            <w:r w:rsidR="00BC35ED">
              <w:rPr>
                <w:rFonts w:ascii="Times New Roman" w:hAnsi="Times New Roman" w:cs="Times New Roman"/>
                <w:sz w:val="20"/>
                <w:szCs w:val="20"/>
              </w:rPr>
              <w:t xml:space="preserve"> </w:t>
            </w:r>
          </w:p>
        </w:tc>
        <w:tc>
          <w:tcPr>
            <w:tcW w:w="992" w:type="dxa"/>
          </w:tcPr>
          <w:p w14:paraId="0D50FC25" w14:textId="63CD6E74"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Torondo</w:t>
            </w:r>
            <w:r w:rsidR="00EE2D77" w:rsidRPr="00962696">
              <w:rPr>
                <w:rFonts w:ascii="Times New Roman" w:hAnsi="Times New Roman" w:cs="Times New Roman"/>
                <w:sz w:val="20"/>
                <w:szCs w:val="20"/>
              </w:rPr>
              <w:t>, Canada</w:t>
            </w:r>
          </w:p>
        </w:tc>
        <w:tc>
          <w:tcPr>
            <w:tcW w:w="1990" w:type="dxa"/>
          </w:tcPr>
          <w:p w14:paraId="76E5DA59" w14:textId="12E7D22D"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577CBBC2" w14:textId="6C6359D2"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Correlational and within-participant</w:t>
            </w:r>
          </w:p>
        </w:tc>
        <w:tc>
          <w:tcPr>
            <w:tcW w:w="1706" w:type="dxa"/>
          </w:tcPr>
          <w:p w14:paraId="7D76B825" w14:textId="470AFD42" w:rsidR="00EE2D77" w:rsidRPr="00962696" w:rsidRDefault="00FE0FA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Language dominance and proficiency</w:t>
            </w:r>
          </w:p>
        </w:tc>
        <w:tc>
          <w:tcPr>
            <w:tcW w:w="1807" w:type="dxa"/>
          </w:tcPr>
          <w:p w14:paraId="6AF69066" w14:textId="3D9E502E"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100E93DE" w14:textId="72AF37B9"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6-11,5</w:t>
            </w:r>
          </w:p>
        </w:tc>
        <w:tc>
          <w:tcPr>
            <w:tcW w:w="1842" w:type="dxa"/>
          </w:tcPr>
          <w:p w14:paraId="1A4B540A" w14:textId="46F99846"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37 heritage Farsi and majority English</w:t>
            </w:r>
          </w:p>
        </w:tc>
        <w:tc>
          <w:tcPr>
            <w:tcW w:w="1701" w:type="dxa"/>
          </w:tcPr>
          <w:p w14:paraId="56E3B370" w14:textId="7053926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English ML, Farsi HL</w:t>
            </w:r>
          </w:p>
        </w:tc>
      </w:tr>
      <w:tr w:rsidR="00EE2D77" w:rsidRPr="00962696" w14:paraId="65758A54" w14:textId="77777777" w:rsidTr="00FE0FAE">
        <w:tc>
          <w:tcPr>
            <w:tcW w:w="1560" w:type="dxa"/>
          </w:tcPr>
          <w:p w14:paraId="3B38B937" w14:textId="0AD8AE64"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19. </w:t>
            </w:r>
            <w:sdt>
              <w:sdtPr>
                <w:rPr>
                  <w:rFonts w:ascii="Times New Roman" w:hAnsi="Times New Roman" w:cs="Times New Roman"/>
                  <w:sz w:val="20"/>
                  <w:szCs w:val="20"/>
                </w:rPr>
                <w:tag w:val="MENDELEY_CITATION_v3_eyJjaXRhdGlvbklEIjoiTUVOREVMRVlfQ0lUQVRJT05fMDAwMTY2OWEtN2Y0OC00MDdkLWFhOGEtMGE2Nzk3OTM5YTJm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
                <w:id w:val="351077913"/>
                <w:placeholder>
                  <w:docPart w:val="DefaultPlaceholder_-1854013440"/>
                </w:placeholder>
              </w:sdtPr>
              <w:sdtEndPr/>
              <w:sdtContent>
                <w:r w:rsidR="00FD4CB2" w:rsidRPr="00FD4CB2">
                  <w:rPr>
                    <w:rFonts w:ascii="Times New Roman" w:hAnsi="Times New Roman" w:cs="Times New Roman"/>
                    <w:color w:val="000000"/>
                    <w:sz w:val="20"/>
                    <w:szCs w:val="20"/>
                  </w:rPr>
                  <w:t>Lindgren (2023)</w:t>
                </w:r>
              </w:sdtContent>
            </w:sdt>
            <w:r w:rsidR="00BC35ED">
              <w:rPr>
                <w:rFonts w:ascii="Times New Roman" w:hAnsi="Times New Roman" w:cs="Times New Roman"/>
                <w:sz w:val="20"/>
                <w:szCs w:val="20"/>
              </w:rPr>
              <w:t xml:space="preserve"> </w:t>
            </w:r>
          </w:p>
        </w:tc>
        <w:tc>
          <w:tcPr>
            <w:tcW w:w="992" w:type="dxa"/>
          </w:tcPr>
          <w:p w14:paraId="0A265537" w14:textId="51D7B11F"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Sweeden</w:t>
            </w:r>
          </w:p>
        </w:tc>
        <w:tc>
          <w:tcPr>
            <w:tcW w:w="1990" w:type="dxa"/>
          </w:tcPr>
          <w:p w14:paraId="7B9FD779" w14:textId="2E164C3C" w:rsidR="00EE2D77" w:rsidRPr="006D708A" w:rsidRDefault="004F027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Experimental task-comparison study</w:t>
            </w:r>
            <w:r w:rsidR="00964F51" w:rsidRPr="006D708A">
              <w:rPr>
                <w:rFonts w:ascii="Times New Roman" w:hAnsi="Times New Roman" w:cs="Times New Roman"/>
                <w:sz w:val="20"/>
                <w:szCs w:val="20"/>
                <w:lang w:val="en-US"/>
              </w:rPr>
              <w:t>/Cross-sectional</w:t>
            </w:r>
          </w:p>
        </w:tc>
        <w:tc>
          <w:tcPr>
            <w:tcW w:w="1549" w:type="dxa"/>
          </w:tcPr>
          <w:p w14:paraId="7D891D82" w14:textId="0643720C" w:rsidR="00EE2D77" w:rsidRPr="006D708A" w:rsidRDefault="00FE0FA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Within-participant and between-age-</w:t>
            </w:r>
            <w:r w:rsidRPr="006D708A">
              <w:rPr>
                <w:rFonts w:ascii="Times New Roman" w:hAnsi="Times New Roman" w:cs="Times New Roman"/>
                <w:sz w:val="20"/>
                <w:szCs w:val="20"/>
                <w:lang w:val="en-US"/>
              </w:rPr>
              <w:lastRenderedPageBreak/>
              <w:t>group comparative</w:t>
            </w:r>
          </w:p>
        </w:tc>
        <w:tc>
          <w:tcPr>
            <w:tcW w:w="1706" w:type="dxa"/>
          </w:tcPr>
          <w:p w14:paraId="1E90255A" w14:textId="575D2415" w:rsidR="00EE2D77" w:rsidRPr="006D708A" w:rsidRDefault="00FE0FA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Age and elicitation-mode effects</w:t>
            </w:r>
          </w:p>
        </w:tc>
        <w:tc>
          <w:tcPr>
            <w:tcW w:w="1807" w:type="dxa"/>
          </w:tcPr>
          <w:p w14:paraId="3E1A3B83" w14:textId="4E834F90"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Monolingual</w:t>
            </w:r>
          </w:p>
        </w:tc>
        <w:tc>
          <w:tcPr>
            <w:tcW w:w="1312" w:type="dxa"/>
          </w:tcPr>
          <w:p w14:paraId="0F69E27D" w14:textId="7E9B3DF3"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6- vs 8</w:t>
            </w:r>
          </w:p>
        </w:tc>
        <w:tc>
          <w:tcPr>
            <w:tcW w:w="1842" w:type="dxa"/>
          </w:tcPr>
          <w:p w14:paraId="6C229D57" w14:textId="0E09B9C8"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74 children (36-8y.o./16 girls-20boys + 38-</w:t>
            </w:r>
            <w:r w:rsidRPr="006D708A">
              <w:rPr>
                <w:rFonts w:ascii="Times New Roman" w:hAnsi="Times New Roman" w:cs="Times New Roman"/>
                <w:sz w:val="20"/>
                <w:szCs w:val="20"/>
                <w:lang w:val="en-US"/>
              </w:rPr>
              <w:lastRenderedPageBreak/>
              <w:t>6y.o./17 girls-21 boys)</w:t>
            </w:r>
          </w:p>
        </w:tc>
        <w:tc>
          <w:tcPr>
            <w:tcW w:w="1701" w:type="dxa"/>
          </w:tcPr>
          <w:p w14:paraId="06FAFAD6" w14:textId="5A1397E9"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lastRenderedPageBreak/>
              <w:t>Swedish</w:t>
            </w:r>
          </w:p>
        </w:tc>
      </w:tr>
      <w:tr w:rsidR="00EE2D77" w:rsidRPr="00962696" w14:paraId="70A3C4EA" w14:textId="77777777" w:rsidTr="00FE0FAE">
        <w:tc>
          <w:tcPr>
            <w:tcW w:w="1560" w:type="dxa"/>
          </w:tcPr>
          <w:p w14:paraId="6948A742" w14:textId="34F92D2D"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20, </w:t>
            </w:r>
            <w:sdt>
              <w:sdtPr>
                <w:rPr>
                  <w:rFonts w:ascii="Times New Roman" w:hAnsi="Times New Roman" w:cs="Times New Roman"/>
                  <w:color w:val="000000"/>
                  <w:sz w:val="20"/>
                  <w:szCs w:val="20"/>
                </w:rPr>
                <w:tag w:val="MENDELEY_CITATION_v3_eyJjaXRhdGlvbklEIjoiTUVOREVMRVlfQ0lUQVRJT05fZTNjZWM0MmMtOGY4MS00NzEyLWJhZjktZGU4ODNjNTE2N2Fk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
                <w:id w:val="-882862177"/>
                <w:placeholder>
                  <w:docPart w:val="DefaultPlaceholder_-1854013440"/>
                </w:placeholder>
              </w:sdtPr>
              <w:sdtEndPr/>
              <w:sdtContent>
                <w:r w:rsidR="00FD4CB2" w:rsidRPr="00FD4CB2">
                  <w:rPr>
                    <w:rFonts w:ascii="Times New Roman" w:eastAsia="Times New Roman" w:hAnsi="Times New Roman" w:cs="Times New Roman"/>
                    <w:color w:val="000000"/>
                    <w:sz w:val="20"/>
                  </w:rPr>
                  <w:t>Argus &amp; Kutt (2022)</w:t>
                </w:r>
              </w:sdtContent>
            </w:sdt>
            <w:r w:rsidR="00D94C2B">
              <w:rPr>
                <w:rFonts w:ascii="Times New Roman" w:hAnsi="Times New Roman" w:cs="Times New Roman"/>
                <w:color w:val="000000"/>
                <w:sz w:val="20"/>
                <w:szCs w:val="20"/>
              </w:rPr>
              <w:t xml:space="preserve"> </w:t>
            </w:r>
          </w:p>
        </w:tc>
        <w:tc>
          <w:tcPr>
            <w:tcW w:w="992" w:type="dxa"/>
          </w:tcPr>
          <w:p w14:paraId="23457AA7" w14:textId="5D3D1A6C"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Esthonia</w:t>
            </w:r>
          </w:p>
        </w:tc>
        <w:tc>
          <w:tcPr>
            <w:tcW w:w="1990" w:type="dxa"/>
          </w:tcPr>
          <w:p w14:paraId="3B7F0CD2" w14:textId="61EDB547"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35794A81" w14:textId="091396A2"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Between-age-group comparative</w:t>
            </w:r>
          </w:p>
        </w:tc>
        <w:tc>
          <w:tcPr>
            <w:tcW w:w="1706" w:type="dxa"/>
          </w:tcPr>
          <w:p w14:paraId="5BF8895F" w14:textId="064FB75E"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Developmental</w:t>
            </w:r>
          </w:p>
        </w:tc>
        <w:tc>
          <w:tcPr>
            <w:tcW w:w="1807" w:type="dxa"/>
          </w:tcPr>
          <w:p w14:paraId="141B97F4" w14:textId="1AF59F9A"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Monolingual</w:t>
            </w:r>
          </w:p>
        </w:tc>
        <w:tc>
          <w:tcPr>
            <w:tcW w:w="1312" w:type="dxa"/>
          </w:tcPr>
          <w:p w14:paraId="01A11FF2" w14:textId="14C0B4B4"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6 vs 7</w:t>
            </w:r>
          </w:p>
        </w:tc>
        <w:tc>
          <w:tcPr>
            <w:tcW w:w="1842" w:type="dxa"/>
          </w:tcPr>
          <w:p w14:paraId="1D533226" w14:textId="3FE10A6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16 children (8 boys and 8girls)</w:t>
            </w:r>
          </w:p>
        </w:tc>
        <w:tc>
          <w:tcPr>
            <w:tcW w:w="1701" w:type="dxa"/>
          </w:tcPr>
          <w:p w14:paraId="1BB7AE3B" w14:textId="3759B171"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Esthonian</w:t>
            </w:r>
          </w:p>
        </w:tc>
      </w:tr>
      <w:tr w:rsidR="00EE2D77" w:rsidRPr="00962696" w14:paraId="0CC11539" w14:textId="77777777" w:rsidTr="00FE0FAE">
        <w:tc>
          <w:tcPr>
            <w:tcW w:w="1560" w:type="dxa"/>
          </w:tcPr>
          <w:p w14:paraId="55C64565" w14:textId="5361B372"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21. </w:t>
            </w:r>
            <w:sdt>
              <w:sdtPr>
                <w:rPr>
                  <w:rFonts w:ascii="Times New Roman" w:hAnsi="Times New Roman" w:cs="Times New Roman"/>
                  <w:color w:val="000000"/>
                  <w:sz w:val="20"/>
                  <w:szCs w:val="20"/>
                </w:rPr>
                <w:tag w:val="MENDELEY_CITATION_v3_eyJjaXRhdGlvbklEIjoiTUVOREVMRVlfQ0lUQVRJT05fMDBmMzZmYzctNmU1OS00MjhiLThkNmQtMTdhZGQ0Nzg5YWIy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
                <w:id w:val="549959293"/>
                <w:placeholder>
                  <w:docPart w:val="DefaultPlaceholder_-1854013440"/>
                </w:placeholder>
              </w:sdtPr>
              <w:sdtEndPr/>
              <w:sdtContent>
                <w:r w:rsidR="00FD4CB2" w:rsidRPr="00FD4CB2">
                  <w:rPr>
                    <w:rFonts w:ascii="Times New Roman" w:eastAsia="Times New Roman" w:hAnsi="Times New Roman" w:cs="Times New Roman"/>
                    <w:color w:val="000000"/>
                    <w:sz w:val="20"/>
                  </w:rPr>
                  <w:t>Lindgren &amp; Vogels (2018)</w:t>
                </w:r>
              </w:sdtContent>
            </w:sdt>
            <w:r w:rsidR="00D94C2B">
              <w:rPr>
                <w:rFonts w:ascii="Times New Roman" w:hAnsi="Times New Roman" w:cs="Times New Roman"/>
                <w:color w:val="000000"/>
                <w:sz w:val="20"/>
                <w:szCs w:val="20"/>
              </w:rPr>
              <w:t xml:space="preserve"> </w:t>
            </w:r>
          </w:p>
        </w:tc>
        <w:tc>
          <w:tcPr>
            <w:tcW w:w="992" w:type="dxa"/>
          </w:tcPr>
          <w:p w14:paraId="32612A01" w14:textId="535644E7" w:rsidR="00EE2D77" w:rsidRPr="00962696" w:rsidRDefault="00F73F2C"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Sweeden</w:t>
            </w:r>
          </w:p>
        </w:tc>
        <w:tc>
          <w:tcPr>
            <w:tcW w:w="1990" w:type="dxa"/>
          </w:tcPr>
          <w:p w14:paraId="54953AEF" w14:textId="2769D066"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Observational study</w:t>
            </w:r>
            <w:r w:rsidR="00964F51" w:rsidRPr="00962696">
              <w:rPr>
                <w:rFonts w:ascii="Times New Roman" w:hAnsi="Times New Roman" w:cs="Times New Roman"/>
                <w:sz w:val="20"/>
                <w:szCs w:val="20"/>
              </w:rPr>
              <w:t>/Cross-sectional</w:t>
            </w:r>
          </w:p>
        </w:tc>
        <w:tc>
          <w:tcPr>
            <w:tcW w:w="1549" w:type="dxa"/>
          </w:tcPr>
          <w:p w14:paraId="77845DD9" w14:textId="0D4DFB5C"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Developmental and Correlational</w:t>
            </w:r>
          </w:p>
        </w:tc>
        <w:tc>
          <w:tcPr>
            <w:tcW w:w="1706" w:type="dxa"/>
          </w:tcPr>
          <w:p w14:paraId="64E52D33" w14:textId="1C0A4C9E"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Referential Cohesion</w:t>
            </w:r>
          </w:p>
        </w:tc>
        <w:tc>
          <w:tcPr>
            <w:tcW w:w="1807" w:type="dxa"/>
          </w:tcPr>
          <w:p w14:paraId="7C02C31B" w14:textId="68BAE4B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Monolingual</w:t>
            </w:r>
          </w:p>
        </w:tc>
        <w:tc>
          <w:tcPr>
            <w:tcW w:w="1312" w:type="dxa"/>
          </w:tcPr>
          <w:p w14:paraId="1103CC50" w14:textId="18DF80A5"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4-6</w:t>
            </w:r>
          </w:p>
        </w:tc>
        <w:tc>
          <w:tcPr>
            <w:tcW w:w="1842" w:type="dxa"/>
          </w:tcPr>
          <w:p w14:paraId="59C1C2F2" w14:textId="5156FA3B"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72 children</w:t>
            </w:r>
          </w:p>
        </w:tc>
        <w:tc>
          <w:tcPr>
            <w:tcW w:w="1701" w:type="dxa"/>
          </w:tcPr>
          <w:p w14:paraId="7960AC5B" w14:textId="10CA7D6E"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Swedish</w:t>
            </w:r>
          </w:p>
        </w:tc>
      </w:tr>
      <w:tr w:rsidR="00EE2D77" w:rsidRPr="00EC183F" w14:paraId="6B9A5993" w14:textId="77777777" w:rsidTr="00FE0FAE">
        <w:tc>
          <w:tcPr>
            <w:tcW w:w="1560" w:type="dxa"/>
          </w:tcPr>
          <w:p w14:paraId="6657F06A" w14:textId="0C941810"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22. </w:t>
            </w:r>
            <w:sdt>
              <w:sdtPr>
                <w:rPr>
                  <w:rFonts w:ascii="Times New Roman" w:hAnsi="Times New Roman" w:cs="Times New Roman"/>
                  <w:color w:val="000000"/>
                  <w:sz w:val="20"/>
                  <w:szCs w:val="20"/>
                </w:rPr>
                <w:tag w:val="MENDELEY_CITATION_v3_eyJjaXRhdGlvbklEIjoiTUVOREVMRVlfQ0lUQVRJT05fMzQzZTE0N2MtOWQ1Yy00OTVhLThmZjUtNTY0MTM3YzlkNWQ2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
                <w:id w:val="-1966570838"/>
                <w:placeholder>
                  <w:docPart w:val="DefaultPlaceholder_-1854013440"/>
                </w:placeholder>
              </w:sdtPr>
              <w:sdtEndPr/>
              <w:sdtContent>
                <w:r w:rsidR="00FD4CB2" w:rsidRPr="00FD4CB2">
                  <w:rPr>
                    <w:rFonts w:ascii="Times New Roman" w:eastAsia="Times New Roman" w:hAnsi="Times New Roman" w:cs="Times New Roman"/>
                    <w:color w:val="000000"/>
                    <w:sz w:val="20"/>
                  </w:rPr>
                  <w:t>Boerma &amp; Blom (2017)</w:t>
                </w:r>
              </w:sdtContent>
            </w:sdt>
            <w:r w:rsidR="00C34C5C">
              <w:rPr>
                <w:rFonts w:ascii="Times New Roman" w:hAnsi="Times New Roman" w:cs="Times New Roman"/>
                <w:color w:val="000000"/>
                <w:sz w:val="20"/>
                <w:szCs w:val="20"/>
              </w:rPr>
              <w:t xml:space="preserve"> </w:t>
            </w:r>
          </w:p>
        </w:tc>
        <w:tc>
          <w:tcPr>
            <w:tcW w:w="992" w:type="dxa"/>
          </w:tcPr>
          <w:p w14:paraId="56AF0200" w14:textId="1320F164"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Netherlands</w:t>
            </w:r>
          </w:p>
        </w:tc>
        <w:tc>
          <w:tcPr>
            <w:tcW w:w="1990" w:type="dxa"/>
          </w:tcPr>
          <w:p w14:paraId="12EC9EA2" w14:textId="4B41BBCE" w:rsidR="00EE2D77" w:rsidRPr="006D708A" w:rsidRDefault="004F027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Diagnostic-accuracy study</w:t>
            </w:r>
            <w:r w:rsidR="00964F51" w:rsidRPr="006D708A">
              <w:rPr>
                <w:rFonts w:ascii="Times New Roman" w:hAnsi="Times New Roman" w:cs="Times New Roman"/>
                <w:sz w:val="20"/>
                <w:szCs w:val="20"/>
                <w:lang w:val="en-US"/>
              </w:rPr>
              <w:t>/Cross-sectional</w:t>
            </w:r>
          </w:p>
        </w:tc>
        <w:tc>
          <w:tcPr>
            <w:tcW w:w="1549" w:type="dxa"/>
          </w:tcPr>
          <w:p w14:paraId="2E41E893" w14:textId="033E3844"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Four-group comparative</w:t>
            </w:r>
          </w:p>
        </w:tc>
        <w:tc>
          <w:tcPr>
            <w:tcW w:w="1706" w:type="dxa"/>
          </w:tcPr>
          <w:p w14:paraId="7CA2FDB3" w14:textId="729A4744"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Diagnostic differentiation </w:t>
            </w:r>
          </w:p>
        </w:tc>
        <w:tc>
          <w:tcPr>
            <w:tcW w:w="1807" w:type="dxa"/>
          </w:tcPr>
          <w:p w14:paraId="1A8E5E28" w14:textId="4703ECDF"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bilingual/monolingual</w:t>
            </w:r>
          </w:p>
        </w:tc>
        <w:tc>
          <w:tcPr>
            <w:tcW w:w="1312" w:type="dxa"/>
          </w:tcPr>
          <w:p w14:paraId="62BEEBF0" w14:textId="11AA821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 and 6</w:t>
            </w:r>
          </w:p>
        </w:tc>
        <w:tc>
          <w:tcPr>
            <w:tcW w:w="1842" w:type="dxa"/>
          </w:tcPr>
          <w:p w14:paraId="516E33FF" w14:textId="6BFD1291"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132 (33 MonTD (21b-12g)/33MonLI (22b-13g) /33BilTD (17b-16g) /33BilLI (23b-10g))</w:t>
            </w:r>
          </w:p>
        </w:tc>
        <w:tc>
          <w:tcPr>
            <w:tcW w:w="1701" w:type="dxa"/>
          </w:tcPr>
          <w:p w14:paraId="0BCDA75D" w14:textId="3348DC26"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Dutch L1, Turkish/Moroccan L2</w:t>
            </w:r>
          </w:p>
        </w:tc>
      </w:tr>
      <w:tr w:rsidR="00EE2D77" w:rsidRPr="00EC183F" w14:paraId="7849D02F" w14:textId="77777777" w:rsidTr="00FE0FAE">
        <w:tc>
          <w:tcPr>
            <w:tcW w:w="1560" w:type="dxa"/>
          </w:tcPr>
          <w:p w14:paraId="1B6B3E7C" w14:textId="52909827"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23. </w:t>
            </w:r>
            <w:sdt>
              <w:sdtPr>
                <w:rPr>
                  <w:rFonts w:ascii="Times New Roman" w:hAnsi="Times New Roman" w:cs="Times New Roman"/>
                  <w:sz w:val="20"/>
                  <w:szCs w:val="20"/>
                </w:rPr>
                <w:tag w:val="MENDELEY_CITATION_v3_eyJjaXRhdGlvbklEIjoiTUVOREVMRVlfQ0lUQVRJT05fMDRiZmZkYWItYThmOC00MDljLThkMDgtNDlmODMyZDNkNDg0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
                <w:id w:val="1932388803"/>
                <w:placeholder>
                  <w:docPart w:val="DefaultPlaceholder_-1854013440"/>
                </w:placeholder>
              </w:sdtPr>
              <w:sdtEndPr/>
              <w:sdtContent>
                <w:r w:rsidR="00FD4CB2" w:rsidRPr="00FD4CB2">
                  <w:rPr>
                    <w:rFonts w:ascii="Times New Roman" w:hAnsi="Times New Roman" w:cs="Times New Roman"/>
                    <w:color w:val="000000"/>
                    <w:sz w:val="20"/>
                    <w:szCs w:val="20"/>
                  </w:rPr>
                  <w:t>Boerma et al. (2016)</w:t>
                </w:r>
              </w:sdtContent>
            </w:sdt>
            <w:r w:rsidR="00516DBE">
              <w:rPr>
                <w:rFonts w:ascii="Times New Roman" w:hAnsi="Times New Roman" w:cs="Times New Roman"/>
                <w:sz w:val="20"/>
                <w:szCs w:val="20"/>
              </w:rPr>
              <w:t xml:space="preserve"> </w:t>
            </w:r>
          </w:p>
        </w:tc>
        <w:tc>
          <w:tcPr>
            <w:tcW w:w="992" w:type="dxa"/>
          </w:tcPr>
          <w:p w14:paraId="7C48EC0A" w14:textId="00D2BB3C"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Netherland</w:t>
            </w:r>
            <w:r w:rsidR="00735643" w:rsidRPr="00962696">
              <w:rPr>
                <w:rFonts w:ascii="Times New Roman" w:hAnsi="Times New Roman" w:cs="Times New Roman"/>
                <w:sz w:val="20"/>
                <w:szCs w:val="20"/>
              </w:rPr>
              <w:t>s</w:t>
            </w:r>
          </w:p>
        </w:tc>
        <w:tc>
          <w:tcPr>
            <w:tcW w:w="1990" w:type="dxa"/>
          </w:tcPr>
          <w:p w14:paraId="14944966" w14:textId="3415080C" w:rsidR="00EE2D77" w:rsidRPr="006D708A" w:rsidRDefault="004F027E"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Diagnostic-accuracy study</w:t>
            </w:r>
            <w:r w:rsidR="00964F51" w:rsidRPr="006D708A">
              <w:rPr>
                <w:rFonts w:ascii="Times New Roman" w:hAnsi="Times New Roman" w:cs="Times New Roman"/>
                <w:sz w:val="20"/>
                <w:szCs w:val="20"/>
                <w:lang w:val="en-US"/>
              </w:rPr>
              <w:t>/Cross-sectional</w:t>
            </w:r>
          </w:p>
        </w:tc>
        <w:tc>
          <w:tcPr>
            <w:tcW w:w="1549" w:type="dxa"/>
          </w:tcPr>
          <w:p w14:paraId="324F4DD0" w14:textId="28FA9EA5"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Four-group comparative</w:t>
            </w:r>
          </w:p>
        </w:tc>
        <w:tc>
          <w:tcPr>
            <w:tcW w:w="1706" w:type="dxa"/>
          </w:tcPr>
          <w:p w14:paraId="5689CAA1" w14:textId="3446A027"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 xml:space="preserve">Diagnostic differentiation </w:t>
            </w:r>
          </w:p>
        </w:tc>
        <w:tc>
          <w:tcPr>
            <w:tcW w:w="1807" w:type="dxa"/>
          </w:tcPr>
          <w:p w14:paraId="17D09B02" w14:textId="13EBC24D"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bilingual/monolingual</w:t>
            </w:r>
          </w:p>
        </w:tc>
        <w:tc>
          <w:tcPr>
            <w:tcW w:w="1312" w:type="dxa"/>
          </w:tcPr>
          <w:p w14:paraId="38D7641C" w14:textId="5D6E025F"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 or 6</w:t>
            </w:r>
          </w:p>
        </w:tc>
        <w:tc>
          <w:tcPr>
            <w:tcW w:w="1842" w:type="dxa"/>
          </w:tcPr>
          <w:p w14:paraId="3A284B7B" w14:textId="2AE40ED1"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132 (33 MonTD (21b-12g)/33MonLI (22b-13g) /33BilTD (17b-16g) /33BilLI (23b-10g))</w:t>
            </w:r>
          </w:p>
        </w:tc>
        <w:tc>
          <w:tcPr>
            <w:tcW w:w="1701" w:type="dxa"/>
          </w:tcPr>
          <w:p w14:paraId="36E48833" w14:textId="09796519"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Dutch L1, Turkish/Moroccan L2</w:t>
            </w:r>
          </w:p>
        </w:tc>
      </w:tr>
      <w:tr w:rsidR="00EE2D77" w:rsidRPr="00962696" w14:paraId="3251C1B2" w14:textId="77777777" w:rsidTr="00FE0FAE">
        <w:tc>
          <w:tcPr>
            <w:tcW w:w="1560" w:type="dxa"/>
          </w:tcPr>
          <w:p w14:paraId="42C49C1A" w14:textId="20883E04" w:rsidR="00EE2D77" w:rsidRPr="00962696" w:rsidRDefault="002D74B1" w:rsidP="00655BB9">
            <w:pPr>
              <w:spacing w:line="360" w:lineRule="auto"/>
              <w:rPr>
                <w:rFonts w:ascii="Times New Roman" w:hAnsi="Times New Roman" w:cs="Times New Roman"/>
                <w:sz w:val="20"/>
                <w:szCs w:val="20"/>
              </w:rPr>
            </w:pPr>
            <w:r w:rsidRPr="00962696">
              <w:rPr>
                <w:rFonts w:ascii="Times New Roman" w:hAnsi="Times New Roman" w:cs="Times New Roman"/>
                <w:sz w:val="20"/>
                <w:szCs w:val="20"/>
              </w:rPr>
              <w:t xml:space="preserve">24. </w:t>
            </w:r>
            <w:sdt>
              <w:sdtPr>
                <w:rPr>
                  <w:rFonts w:ascii="Times New Roman" w:hAnsi="Times New Roman" w:cs="Times New Roman"/>
                  <w:sz w:val="20"/>
                  <w:szCs w:val="20"/>
                </w:rPr>
                <w:tag w:val="MENDELEY_CITATION_v3_eyJjaXRhdGlvbklEIjoiTUVOREVMRVlfQ0lUQVRJT05fNWZjOWM1NjItNGVkYS00ZjMzLTg5ZTYtZjE2NzYxMzMyMTY0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
                <w:id w:val="711690316"/>
                <w:placeholder>
                  <w:docPart w:val="DefaultPlaceholder_-1854013440"/>
                </w:placeholder>
              </w:sdtPr>
              <w:sdtEndPr/>
              <w:sdtContent>
                <w:r w:rsidR="00FD4CB2" w:rsidRPr="00FD4CB2">
                  <w:rPr>
                    <w:rFonts w:ascii="Times New Roman" w:hAnsi="Times New Roman" w:cs="Times New Roman"/>
                    <w:color w:val="000000"/>
                    <w:sz w:val="20"/>
                    <w:szCs w:val="20"/>
                  </w:rPr>
                  <w:t>Ramos Gallardo et al. (2026)</w:t>
                </w:r>
              </w:sdtContent>
            </w:sdt>
            <w:r w:rsidR="004609E7">
              <w:rPr>
                <w:rFonts w:ascii="Times New Roman" w:hAnsi="Times New Roman" w:cs="Times New Roman"/>
                <w:sz w:val="20"/>
                <w:szCs w:val="20"/>
              </w:rPr>
              <w:t xml:space="preserve"> </w:t>
            </w:r>
          </w:p>
        </w:tc>
        <w:tc>
          <w:tcPr>
            <w:tcW w:w="992" w:type="dxa"/>
          </w:tcPr>
          <w:p w14:paraId="0BA56332" w14:textId="38889149"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U.S.</w:t>
            </w:r>
            <w:r w:rsidR="00655BB9" w:rsidRPr="00962696">
              <w:rPr>
                <w:rFonts w:ascii="Times New Roman" w:hAnsi="Times New Roman" w:cs="Times New Roman"/>
                <w:sz w:val="20"/>
                <w:szCs w:val="20"/>
              </w:rPr>
              <w:t>A.</w:t>
            </w:r>
          </w:p>
        </w:tc>
        <w:tc>
          <w:tcPr>
            <w:tcW w:w="1990" w:type="dxa"/>
          </w:tcPr>
          <w:p w14:paraId="62DB2F28" w14:textId="3EB7D134" w:rsidR="00EE2D77" w:rsidRPr="00962696" w:rsidRDefault="004F027E"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O</w:t>
            </w:r>
            <w:r w:rsidR="00EE2D77" w:rsidRPr="00962696">
              <w:rPr>
                <w:rFonts w:ascii="Times New Roman" w:hAnsi="Times New Roman" w:cs="Times New Roman"/>
                <w:sz w:val="20"/>
                <w:szCs w:val="20"/>
              </w:rPr>
              <w:t>bservational</w:t>
            </w:r>
            <w:r w:rsidRPr="00962696">
              <w:rPr>
                <w:rFonts w:ascii="Times New Roman" w:hAnsi="Times New Roman" w:cs="Times New Roman"/>
                <w:sz w:val="20"/>
                <w:szCs w:val="20"/>
              </w:rPr>
              <w:t xml:space="preserve"> study</w:t>
            </w:r>
            <w:r w:rsidR="00964F51" w:rsidRPr="00962696">
              <w:rPr>
                <w:rFonts w:ascii="Times New Roman" w:hAnsi="Times New Roman" w:cs="Times New Roman"/>
                <w:sz w:val="20"/>
                <w:szCs w:val="20"/>
              </w:rPr>
              <w:t>/Cross-sectional</w:t>
            </w:r>
          </w:p>
        </w:tc>
        <w:tc>
          <w:tcPr>
            <w:tcW w:w="1549" w:type="dxa"/>
          </w:tcPr>
          <w:p w14:paraId="023C63DC" w14:textId="3972D662" w:rsidR="00EE2D77" w:rsidRPr="006D708A" w:rsidRDefault="00B41938"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 xml:space="preserve">Cross-linguistic and </w:t>
            </w:r>
            <w:r w:rsidR="00516DBE" w:rsidRPr="006D708A">
              <w:rPr>
                <w:rFonts w:ascii="Times New Roman" w:hAnsi="Times New Roman" w:cs="Times New Roman"/>
                <w:sz w:val="20"/>
                <w:szCs w:val="20"/>
                <w:lang w:val="en-US"/>
              </w:rPr>
              <w:t>Between-age-group</w:t>
            </w:r>
            <w:r w:rsidRPr="006D708A">
              <w:rPr>
                <w:rFonts w:ascii="Times New Roman" w:hAnsi="Times New Roman" w:cs="Times New Roman"/>
                <w:sz w:val="20"/>
                <w:szCs w:val="20"/>
                <w:lang w:val="en-US"/>
              </w:rPr>
              <w:t xml:space="preserve"> comparative</w:t>
            </w:r>
          </w:p>
        </w:tc>
        <w:tc>
          <w:tcPr>
            <w:tcW w:w="1706" w:type="dxa"/>
          </w:tcPr>
          <w:p w14:paraId="589C612D" w14:textId="57E0C71A" w:rsidR="00EE2D77" w:rsidRPr="00962696" w:rsidRDefault="00B41938"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 narrative developmental</w:t>
            </w:r>
          </w:p>
        </w:tc>
        <w:tc>
          <w:tcPr>
            <w:tcW w:w="1807" w:type="dxa"/>
          </w:tcPr>
          <w:p w14:paraId="0DAD0201" w14:textId="7F2F6757"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Bilingual</w:t>
            </w:r>
          </w:p>
        </w:tc>
        <w:tc>
          <w:tcPr>
            <w:tcW w:w="1312" w:type="dxa"/>
          </w:tcPr>
          <w:p w14:paraId="41328621" w14:textId="44D07901"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children 5-10</w:t>
            </w:r>
          </w:p>
        </w:tc>
        <w:tc>
          <w:tcPr>
            <w:tcW w:w="1842" w:type="dxa"/>
          </w:tcPr>
          <w:p w14:paraId="4A506872" w14:textId="0CBEEACA" w:rsidR="00EE2D77" w:rsidRPr="006D708A" w:rsidRDefault="00EE2D77" w:rsidP="007E1627">
            <w:pPr>
              <w:spacing w:line="360" w:lineRule="auto"/>
              <w:jc w:val="center"/>
              <w:rPr>
                <w:rFonts w:ascii="Times New Roman" w:hAnsi="Times New Roman" w:cs="Times New Roman"/>
                <w:sz w:val="20"/>
                <w:szCs w:val="20"/>
                <w:lang w:val="en-US"/>
              </w:rPr>
            </w:pPr>
            <w:r w:rsidRPr="006D708A">
              <w:rPr>
                <w:rFonts w:ascii="Times New Roman" w:hAnsi="Times New Roman" w:cs="Times New Roman"/>
                <w:sz w:val="20"/>
                <w:szCs w:val="20"/>
                <w:lang w:val="en-US"/>
              </w:rPr>
              <w:t>109 (64 female/ 45 male), Kindergarten to Second Grade</w:t>
            </w:r>
          </w:p>
        </w:tc>
        <w:tc>
          <w:tcPr>
            <w:tcW w:w="1701" w:type="dxa"/>
          </w:tcPr>
          <w:p w14:paraId="09C3A9B2" w14:textId="13420F8B" w:rsidR="00EE2D77" w:rsidRPr="00962696" w:rsidRDefault="00EE2D77" w:rsidP="007E1627">
            <w:pPr>
              <w:spacing w:line="360" w:lineRule="auto"/>
              <w:jc w:val="center"/>
              <w:rPr>
                <w:rFonts w:ascii="Times New Roman" w:hAnsi="Times New Roman" w:cs="Times New Roman"/>
                <w:sz w:val="20"/>
                <w:szCs w:val="20"/>
              </w:rPr>
            </w:pPr>
            <w:r w:rsidRPr="00962696">
              <w:rPr>
                <w:rFonts w:ascii="Times New Roman" w:hAnsi="Times New Roman" w:cs="Times New Roman"/>
                <w:sz w:val="20"/>
                <w:szCs w:val="20"/>
              </w:rPr>
              <w:t>Spanish L1, English L2</w:t>
            </w:r>
          </w:p>
        </w:tc>
      </w:tr>
    </w:tbl>
    <w:p w14:paraId="19F48467" w14:textId="0A687961" w:rsidR="00640599" w:rsidRPr="006D708A" w:rsidRDefault="00640599" w:rsidP="00421BC8">
      <w:pPr>
        <w:spacing w:line="360" w:lineRule="auto"/>
        <w:rPr>
          <w:i/>
          <w:iCs/>
          <w:lang w:val="en-US"/>
        </w:rPr>
      </w:pPr>
      <w:r w:rsidRPr="006D708A">
        <w:rPr>
          <w:i/>
          <w:iCs/>
          <w:lang w:val="en-US"/>
        </w:rPr>
        <w:lastRenderedPageBreak/>
        <w:t>TD: Typically developing, MonTD: Monolingual Typically developing, TLD:</w:t>
      </w:r>
      <w:r w:rsidR="003F29CD" w:rsidRPr="006D708A">
        <w:rPr>
          <w:i/>
          <w:iCs/>
          <w:lang w:val="en-US"/>
        </w:rPr>
        <w:t xml:space="preserve"> Typical</w:t>
      </w:r>
      <w:r w:rsidR="00D07450" w:rsidRPr="006D708A">
        <w:rPr>
          <w:i/>
          <w:iCs/>
          <w:lang w:val="en-US"/>
        </w:rPr>
        <w:t xml:space="preserve"> </w:t>
      </w:r>
      <w:r w:rsidR="00D5356A" w:rsidRPr="006D708A">
        <w:rPr>
          <w:i/>
          <w:iCs/>
          <w:lang w:val="en-US"/>
        </w:rPr>
        <w:t>Language</w:t>
      </w:r>
      <w:r w:rsidR="00C257ED" w:rsidRPr="006D708A">
        <w:rPr>
          <w:i/>
          <w:iCs/>
          <w:lang w:val="en-US"/>
        </w:rPr>
        <w:t xml:space="preserve"> </w:t>
      </w:r>
      <w:r w:rsidR="00BD07B2" w:rsidRPr="006D708A">
        <w:rPr>
          <w:i/>
          <w:iCs/>
          <w:lang w:val="en-US"/>
        </w:rPr>
        <w:t>Development, L</w:t>
      </w:r>
      <w:r w:rsidRPr="006D708A">
        <w:rPr>
          <w:i/>
          <w:iCs/>
          <w:lang w:val="en-US"/>
        </w:rPr>
        <w:t xml:space="preserve">1: </w:t>
      </w:r>
      <w:r w:rsidR="006350EC" w:rsidRPr="006D708A">
        <w:rPr>
          <w:i/>
          <w:iCs/>
          <w:lang w:val="en-US"/>
        </w:rPr>
        <w:t>First Language</w:t>
      </w:r>
      <w:r w:rsidRPr="006D708A">
        <w:rPr>
          <w:i/>
          <w:iCs/>
          <w:lang w:val="en-US"/>
        </w:rPr>
        <w:t xml:space="preserve">, L2: </w:t>
      </w:r>
      <w:r w:rsidR="006350EC" w:rsidRPr="006D708A">
        <w:rPr>
          <w:i/>
          <w:iCs/>
          <w:lang w:val="en-US"/>
        </w:rPr>
        <w:t>Second Language</w:t>
      </w:r>
      <w:r w:rsidRPr="006D708A">
        <w:rPr>
          <w:i/>
          <w:iCs/>
          <w:lang w:val="en-US"/>
        </w:rPr>
        <w:t>, MonolDLD:</w:t>
      </w:r>
      <w:r w:rsidR="005B559E" w:rsidRPr="006D708A">
        <w:rPr>
          <w:i/>
          <w:iCs/>
          <w:lang w:val="en-US"/>
        </w:rPr>
        <w:t xml:space="preserve"> Monolingual</w:t>
      </w:r>
      <w:r w:rsidR="002E3DF0" w:rsidRPr="006D708A">
        <w:rPr>
          <w:i/>
          <w:iCs/>
          <w:lang w:val="en-US"/>
        </w:rPr>
        <w:t>-</w:t>
      </w:r>
      <w:r w:rsidR="00523F05" w:rsidRPr="006D708A">
        <w:rPr>
          <w:i/>
          <w:iCs/>
          <w:lang w:val="en-US"/>
        </w:rPr>
        <w:t xml:space="preserve">Developmental Language </w:t>
      </w:r>
      <w:r w:rsidR="00A70BE7" w:rsidRPr="006D708A">
        <w:rPr>
          <w:i/>
          <w:iCs/>
          <w:lang w:val="en-US"/>
        </w:rPr>
        <w:t>Disorder, BilDLD</w:t>
      </w:r>
      <w:r w:rsidRPr="006D708A">
        <w:rPr>
          <w:i/>
          <w:iCs/>
          <w:lang w:val="en-US"/>
        </w:rPr>
        <w:t xml:space="preserve">: </w:t>
      </w:r>
      <w:r w:rsidR="00523F05" w:rsidRPr="006D708A">
        <w:rPr>
          <w:i/>
          <w:iCs/>
          <w:lang w:val="en-US"/>
        </w:rPr>
        <w:t>Bilingua</w:t>
      </w:r>
      <w:r w:rsidR="002E3DF0" w:rsidRPr="006D708A">
        <w:rPr>
          <w:i/>
          <w:iCs/>
          <w:lang w:val="en-US"/>
        </w:rPr>
        <w:t>l-Developmental Language Disorder</w:t>
      </w:r>
      <w:r w:rsidR="00D964CE" w:rsidRPr="006D708A">
        <w:rPr>
          <w:i/>
          <w:iCs/>
          <w:lang w:val="en-US"/>
        </w:rPr>
        <w:t>,</w:t>
      </w:r>
      <w:r w:rsidR="00A71EA9" w:rsidRPr="006D708A">
        <w:rPr>
          <w:i/>
          <w:iCs/>
          <w:lang w:val="en-US"/>
        </w:rPr>
        <w:t xml:space="preserve"> ML: Majority Language, HL: Heritage Lan</w:t>
      </w:r>
      <w:r w:rsidR="002A1797" w:rsidRPr="006D708A">
        <w:rPr>
          <w:i/>
          <w:iCs/>
          <w:lang w:val="en-US"/>
        </w:rPr>
        <w:t>guage</w:t>
      </w:r>
      <w:r w:rsidR="00D05002" w:rsidRPr="006D708A">
        <w:rPr>
          <w:i/>
          <w:iCs/>
          <w:lang w:val="en-US"/>
        </w:rPr>
        <w:t>, SL: Standard Level of language</w:t>
      </w:r>
      <w:r w:rsidR="00D41EAB" w:rsidRPr="006D708A">
        <w:rPr>
          <w:i/>
          <w:iCs/>
          <w:lang w:val="en-US"/>
        </w:rPr>
        <w:t xml:space="preserve">, HL: Higher Level of language, </w:t>
      </w:r>
      <w:r w:rsidR="00000C3D" w:rsidRPr="006D708A">
        <w:rPr>
          <w:i/>
          <w:iCs/>
          <w:lang w:val="en-US"/>
        </w:rPr>
        <w:t xml:space="preserve">SpA: Spoken Arabic, </w:t>
      </w:r>
      <w:r w:rsidR="00FA0A56" w:rsidRPr="006D708A">
        <w:rPr>
          <w:i/>
          <w:iCs/>
          <w:lang w:val="en-US"/>
        </w:rPr>
        <w:t>StA: Standard Arabic</w:t>
      </w:r>
    </w:p>
    <w:p w14:paraId="68D1F3F7" w14:textId="77777777" w:rsidR="00421BC8" w:rsidRPr="006D708A" w:rsidRDefault="00421BC8" w:rsidP="007E1627">
      <w:pPr>
        <w:keepNext/>
        <w:spacing w:line="360" w:lineRule="auto"/>
        <w:rPr>
          <w:sz w:val="20"/>
          <w:szCs w:val="20"/>
          <w:lang w:val="en-US"/>
        </w:rPr>
      </w:pPr>
    </w:p>
    <w:p w14:paraId="00606348" w14:textId="77777777" w:rsidR="00421BC8" w:rsidRPr="006D708A" w:rsidRDefault="00421BC8" w:rsidP="007E1627">
      <w:pPr>
        <w:keepNext/>
        <w:spacing w:line="360" w:lineRule="auto"/>
        <w:rPr>
          <w:sz w:val="20"/>
          <w:szCs w:val="20"/>
          <w:lang w:val="en-US"/>
        </w:rPr>
      </w:pPr>
    </w:p>
    <w:p w14:paraId="762CF069" w14:textId="36544483" w:rsidR="00421BC8" w:rsidRPr="00962696" w:rsidRDefault="00421BC8" w:rsidP="00421BC8">
      <w:pPr>
        <w:pStyle w:val="a7"/>
        <w:keepNext/>
        <w:rPr>
          <w:rFonts w:ascii="Times New Roman" w:hAnsi="Times New Roman" w:cs="Times New Roman"/>
          <w:sz w:val="20"/>
          <w:szCs w:val="20"/>
        </w:rPr>
      </w:pPr>
      <w:r w:rsidRPr="00962696">
        <w:rPr>
          <w:rFonts w:ascii="Times New Roman" w:hAnsi="Times New Roman" w:cs="Times New Roman"/>
          <w:sz w:val="20"/>
          <w:szCs w:val="20"/>
        </w:rPr>
        <w:t xml:space="preserve">Table </w:t>
      </w:r>
      <w:r w:rsidRPr="00962696">
        <w:rPr>
          <w:rFonts w:ascii="Times New Roman" w:hAnsi="Times New Roman" w:cs="Times New Roman"/>
          <w:sz w:val="20"/>
          <w:szCs w:val="20"/>
        </w:rPr>
        <w:fldChar w:fldCharType="begin"/>
      </w:r>
      <w:r w:rsidRPr="00962696">
        <w:rPr>
          <w:rFonts w:ascii="Times New Roman" w:hAnsi="Times New Roman" w:cs="Times New Roman"/>
          <w:sz w:val="20"/>
          <w:szCs w:val="20"/>
        </w:rPr>
        <w:instrText xml:space="preserve"> SEQ Table \* ARABIC </w:instrText>
      </w:r>
      <w:r w:rsidRPr="00962696">
        <w:rPr>
          <w:rFonts w:ascii="Times New Roman" w:hAnsi="Times New Roman" w:cs="Times New Roman"/>
          <w:sz w:val="20"/>
          <w:szCs w:val="20"/>
        </w:rPr>
        <w:fldChar w:fldCharType="separate"/>
      </w:r>
      <w:r w:rsidR="00761502" w:rsidRPr="00962696">
        <w:rPr>
          <w:rFonts w:ascii="Times New Roman" w:hAnsi="Times New Roman" w:cs="Times New Roman"/>
          <w:sz w:val="20"/>
          <w:szCs w:val="20"/>
        </w:rPr>
        <w:t>5</w:t>
      </w:r>
      <w:r w:rsidRPr="00962696">
        <w:rPr>
          <w:rFonts w:ascii="Times New Roman" w:hAnsi="Times New Roman" w:cs="Times New Roman"/>
          <w:sz w:val="20"/>
          <w:szCs w:val="20"/>
        </w:rPr>
        <w:fldChar w:fldCharType="end"/>
      </w:r>
      <w:r w:rsidRPr="00962696">
        <w:rPr>
          <w:rFonts w:ascii="Times New Roman" w:hAnsi="Times New Roman" w:cs="Times New Roman"/>
          <w:sz w:val="20"/>
          <w:szCs w:val="20"/>
        </w:rPr>
        <w:t>: Χορήγηση του MAIN</w:t>
      </w:r>
    </w:p>
    <w:tbl>
      <w:tblPr>
        <w:tblW w:w="1290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7"/>
        <w:gridCol w:w="1303"/>
        <w:gridCol w:w="1940"/>
        <w:gridCol w:w="3815"/>
        <w:gridCol w:w="3247"/>
        <w:gridCol w:w="18"/>
      </w:tblGrid>
      <w:tr w:rsidR="00502C95" w:rsidRPr="00962696" w14:paraId="2CF5EC3D" w14:textId="77777777" w:rsidTr="00BB55FF">
        <w:trPr>
          <w:trHeight w:val="288"/>
        </w:trPr>
        <w:tc>
          <w:tcPr>
            <w:tcW w:w="2577" w:type="dxa"/>
            <w:shd w:val="clear" w:color="auto" w:fill="BFBFBF" w:themeFill="background1" w:themeFillShade="BF"/>
            <w:noWrap/>
            <w:vAlign w:val="center"/>
            <w:hideMark/>
          </w:tcPr>
          <w:p w14:paraId="6203FC49" w14:textId="453FC5E9" w:rsidR="00502C95" w:rsidRPr="00962696" w:rsidRDefault="00B359E2"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Studies</w:t>
            </w:r>
          </w:p>
        </w:tc>
        <w:tc>
          <w:tcPr>
            <w:tcW w:w="1303" w:type="dxa"/>
            <w:shd w:val="clear" w:color="auto" w:fill="BFBFBF" w:themeFill="background1" w:themeFillShade="BF"/>
            <w:noWrap/>
            <w:vAlign w:val="center"/>
            <w:hideMark/>
          </w:tcPr>
          <w:p w14:paraId="4DF25742" w14:textId="77777777" w:rsidR="00502C95" w:rsidRPr="00962696" w:rsidRDefault="00502C95"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Role of MAIN</w:t>
            </w:r>
          </w:p>
        </w:tc>
        <w:tc>
          <w:tcPr>
            <w:tcW w:w="1940" w:type="dxa"/>
            <w:shd w:val="clear" w:color="auto" w:fill="BFBFBF" w:themeFill="background1" w:themeFillShade="BF"/>
            <w:noWrap/>
            <w:vAlign w:val="center"/>
            <w:hideMark/>
          </w:tcPr>
          <w:p w14:paraId="650A578A" w14:textId="77777777" w:rsidR="00502C95" w:rsidRPr="00962696" w:rsidRDefault="00502C95"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Narrative Mode</w:t>
            </w:r>
          </w:p>
        </w:tc>
        <w:tc>
          <w:tcPr>
            <w:tcW w:w="3815" w:type="dxa"/>
            <w:shd w:val="clear" w:color="auto" w:fill="BFBFBF" w:themeFill="background1" w:themeFillShade="BF"/>
            <w:noWrap/>
            <w:vAlign w:val="center"/>
            <w:hideMark/>
          </w:tcPr>
          <w:p w14:paraId="58CD3DCC" w14:textId="77777777" w:rsidR="00502C95" w:rsidRPr="00962696" w:rsidRDefault="00502C95"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MAIN Procedure</w:t>
            </w:r>
          </w:p>
        </w:tc>
        <w:tc>
          <w:tcPr>
            <w:tcW w:w="3265" w:type="dxa"/>
            <w:gridSpan w:val="2"/>
            <w:shd w:val="clear" w:color="auto" w:fill="BFBFBF" w:themeFill="background1" w:themeFillShade="BF"/>
            <w:noWrap/>
            <w:vAlign w:val="center"/>
            <w:hideMark/>
          </w:tcPr>
          <w:p w14:paraId="54C88DD4" w14:textId="77777777" w:rsidR="00502C95" w:rsidRPr="00962696" w:rsidRDefault="00502C95"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Stories Used</w:t>
            </w:r>
          </w:p>
        </w:tc>
      </w:tr>
      <w:tr w:rsidR="00A209C8" w:rsidRPr="00962696" w14:paraId="415686D9" w14:textId="77777777" w:rsidTr="001B5BFA">
        <w:trPr>
          <w:gridAfter w:val="1"/>
          <w:wAfter w:w="18" w:type="dxa"/>
          <w:trHeight w:val="288"/>
        </w:trPr>
        <w:sdt>
          <w:sdtPr>
            <w:rPr>
              <w:rFonts w:ascii="Times New Roman" w:hAnsi="Times New Roman" w:cs="Times New Roman"/>
              <w:sz w:val="20"/>
              <w:szCs w:val="20"/>
            </w:rPr>
            <w:tag w:val="MENDELEY_CITATION_v3_eyJjaXRhdGlvbklEIjoiTUVOREVMRVlfQ0lUQVRJT05fZWVlN2JlODEtYmRiMS00ZGM3LTk5ZGItMGVlOGE4ZDAwMDY3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545601249"/>
            <w:placeholder>
              <w:docPart w:val="91B64A982F394ACA8ABCDB1492FBAFB6"/>
            </w:placeholder>
          </w:sdtPr>
          <w:sdtEndPr/>
          <w:sdtContent>
            <w:tc>
              <w:tcPr>
                <w:tcW w:w="2577" w:type="dxa"/>
                <w:noWrap/>
              </w:tcPr>
              <w:p w14:paraId="71749B0D" w14:textId="64D6F5F1" w:rsidR="00A209C8" w:rsidRPr="006D708A" w:rsidRDefault="00FD4CB2" w:rsidP="00A209C8">
                <w:pPr>
                  <w:pStyle w:val="a3"/>
                  <w:numPr>
                    <w:ilvl w:val="0"/>
                    <w:numId w:val="3"/>
                  </w:numPr>
                  <w:spacing w:after="94" w:line="360" w:lineRule="auto"/>
                  <w:ind w:left="424" w:hanging="212"/>
                  <w:rPr>
                    <w:rFonts w:ascii="Times New Roman" w:hAnsi="Times New Roman" w:cs="Times New Roman"/>
                    <w:sz w:val="20"/>
                    <w:szCs w:val="20"/>
                    <w:lang w:val="en-US"/>
                  </w:rPr>
                </w:pPr>
                <w:r w:rsidRPr="00FD4CB2">
                  <w:rPr>
                    <w:rFonts w:ascii="Times New Roman" w:hAnsi="Times New Roman" w:cs="Times New Roman"/>
                    <w:color w:val="000000"/>
                    <w:sz w:val="20"/>
                    <w:szCs w:val="20"/>
                  </w:rPr>
                  <w:t>Sekerina et al. (2025)</w:t>
                </w:r>
              </w:p>
            </w:tc>
          </w:sdtContent>
        </w:sdt>
        <w:tc>
          <w:tcPr>
            <w:tcW w:w="1303" w:type="dxa"/>
            <w:noWrap/>
            <w:hideMark/>
          </w:tcPr>
          <w:p w14:paraId="216D3916"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outcome measure</w:t>
            </w:r>
          </w:p>
        </w:tc>
        <w:tc>
          <w:tcPr>
            <w:tcW w:w="1940" w:type="dxa"/>
            <w:noWrap/>
            <w:hideMark/>
          </w:tcPr>
          <w:p w14:paraId="7633C21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3AAA59BB"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34411F32" w14:textId="5F89893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All</w:t>
            </w:r>
          </w:p>
        </w:tc>
      </w:tr>
      <w:tr w:rsidR="00A209C8" w:rsidRPr="00962696" w14:paraId="69F011CB" w14:textId="77777777" w:rsidTr="001B5BFA">
        <w:trPr>
          <w:gridAfter w:val="1"/>
          <w:wAfter w:w="18" w:type="dxa"/>
          <w:trHeight w:val="288"/>
        </w:trPr>
        <w:tc>
          <w:tcPr>
            <w:tcW w:w="2577" w:type="dxa"/>
            <w:noWrap/>
          </w:tcPr>
          <w:p w14:paraId="2F8009D3" w14:textId="6F4F5893"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YTBlNjJkOGUtOGVhNy00MGI5LWFkMTEtMTE4Y2Y1M2Q4MWU1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
                <w:id w:val="475186231"/>
                <w:placeholder>
                  <w:docPart w:val="15AEDE2A025C42369ACDB5FAF5C84097"/>
                </w:placeholder>
              </w:sdtPr>
              <w:sdtEndPr/>
              <w:sdtContent>
                <w:r w:rsidR="00FD4CB2" w:rsidRPr="00FD4CB2">
                  <w:rPr>
                    <w:rFonts w:ascii="Times New Roman" w:hAnsi="Times New Roman" w:cs="Times New Roman"/>
                    <w:color w:val="000000"/>
                    <w:sz w:val="20"/>
                    <w:szCs w:val="20"/>
                  </w:rPr>
                  <w:t>Lindgren (2022)</w:t>
                </w:r>
              </w:sdtContent>
            </w:sdt>
            <w:r w:rsidR="00A209C8">
              <w:rPr>
                <w:rFonts w:ascii="Times New Roman" w:hAnsi="Times New Roman" w:cs="Times New Roman"/>
                <w:sz w:val="20"/>
                <w:szCs w:val="20"/>
              </w:rPr>
              <w:t xml:space="preserve"> </w:t>
            </w:r>
          </w:p>
        </w:tc>
        <w:tc>
          <w:tcPr>
            <w:tcW w:w="1303" w:type="dxa"/>
            <w:noWrap/>
            <w:hideMark/>
          </w:tcPr>
          <w:p w14:paraId="5E05B912"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1C99C414"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5203F341"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7C97E318"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r w:rsidR="00A209C8" w:rsidRPr="00962696" w14:paraId="6D91C64F" w14:textId="77777777" w:rsidTr="001B5BFA">
        <w:trPr>
          <w:gridAfter w:val="1"/>
          <w:wAfter w:w="18" w:type="dxa"/>
          <w:trHeight w:val="288"/>
        </w:trPr>
        <w:tc>
          <w:tcPr>
            <w:tcW w:w="2577" w:type="dxa"/>
            <w:noWrap/>
          </w:tcPr>
          <w:p w14:paraId="39E77F2C" w14:textId="27BABFB2"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YmU5YWNhYTYtMTQ1ZS00ODI2LTg1ODMtZjNiNTM5MjljNjFm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941377958"/>
                <w:placeholder>
                  <w:docPart w:val="A8EFCE0431D24D269774EE96D151F74D"/>
                </w:placeholder>
              </w:sdtPr>
              <w:sdtEndPr/>
              <w:sdtContent>
                <w:r w:rsidR="00FD4CB2" w:rsidRPr="00FD4CB2">
                  <w:rPr>
                    <w:rFonts w:ascii="Times New Roman" w:hAnsi="Times New Roman" w:cs="Times New Roman"/>
                    <w:color w:val="000000"/>
                    <w:sz w:val="20"/>
                    <w:szCs w:val="20"/>
                  </w:rPr>
                  <w:t>Zhou et al. (2022)</w:t>
                </w:r>
              </w:sdtContent>
            </w:sdt>
            <w:r w:rsidR="00A209C8">
              <w:rPr>
                <w:rFonts w:ascii="Times New Roman" w:hAnsi="Times New Roman" w:cs="Times New Roman"/>
                <w:sz w:val="20"/>
                <w:szCs w:val="20"/>
              </w:rPr>
              <w:t xml:space="preserve"> </w:t>
            </w:r>
          </w:p>
        </w:tc>
        <w:tc>
          <w:tcPr>
            <w:tcW w:w="1303" w:type="dxa"/>
            <w:noWrap/>
            <w:hideMark/>
          </w:tcPr>
          <w:p w14:paraId="0106A071"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7645C047"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6CEE4A98"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0CB096B1"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birds/baby goats</w:t>
            </w:r>
          </w:p>
        </w:tc>
      </w:tr>
      <w:tr w:rsidR="00A209C8" w:rsidRPr="00962696" w14:paraId="187C48A6" w14:textId="77777777" w:rsidTr="001B5BFA">
        <w:trPr>
          <w:gridAfter w:val="1"/>
          <w:wAfter w:w="18" w:type="dxa"/>
          <w:trHeight w:val="288"/>
        </w:trPr>
        <w:tc>
          <w:tcPr>
            <w:tcW w:w="2577" w:type="dxa"/>
            <w:noWrap/>
          </w:tcPr>
          <w:p w14:paraId="0C71C5E1" w14:textId="7F36E142"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YzIwNjg2MDUtM2YxOS00OGUwLTljNDEtYjIzNTYwMTg1NDEy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
                <w:id w:val="158583029"/>
                <w:placeholder>
                  <w:docPart w:val="A21795597C51449EA57265E3042B7D47"/>
                </w:placeholder>
              </w:sdtPr>
              <w:sdtEndPr/>
              <w:sdtContent>
                <w:r w:rsidR="00FD4CB2" w:rsidRPr="00FD4CB2">
                  <w:rPr>
                    <w:rFonts w:ascii="Times New Roman" w:eastAsia="Times New Roman" w:hAnsi="Times New Roman" w:cs="Times New Roman"/>
                    <w:color w:val="000000"/>
                    <w:sz w:val="20"/>
                  </w:rPr>
                  <w:t>Öberg &amp; Bohnacker (2024)</w:t>
                </w:r>
              </w:sdtContent>
            </w:sdt>
            <w:r>
              <w:rPr>
                <w:rFonts w:ascii="Times New Roman" w:hAnsi="Times New Roman" w:cs="Times New Roman"/>
                <w:color w:val="000000"/>
                <w:sz w:val="20"/>
                <w:szCs w:val="20"/>
              </w:rPr>
              <w:t xml:space="preserve"> </w:t>
            </w:r>
          </w:p>
        </w:tc>
        <w:tc>
          <w:tcPr>
            <w:tcW w:w="1303" w:type="dxa"/>
            <w:noWrap/>
            <w:hideMark/>
          </w:tcPr>
          <w:p w14:paraId="03C101E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1E7311D3"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storytelling/comprehension</w:t>
            </w:r>
          </w:p>
        </w:tc>
        <w:tc>
          <w:tcPr>
            <w:tcW w:w="3815" w:type="dxa"/>
            <w:noWrap/>
            <w:hideMark/>
          </w:tcPr>
          <w:p w14:paraId="3F7F9EC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1DF9F016" w14:textId="5A4F7435"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All</w:t>
            </w:r>
          </w:p>
        </w:tc>
      </w:tr>
      <w:tr w:rsidR="00A209C8" w:rsidRPr="00962696" w14:paraId="4E65AF10" w14:textId="77777777" w:rsidTr="001B5BFA">
        <w:trPr>
          <w:gridAfter w:val="1"/>
          <w:wAfter w:w="18" w:type="dxa"/>
          <w:trHeight w:val="288"/>
        </w:trPr>
        <w:tc>
          <w:tcPr>
            <w:tcW w:w="2577" w:type="dxa"/>
            <w:noWrap/>
          </w:tcPr>
          <w:p w14:paraId="72FBB4CF" w14:textId="1D47F73E"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ZGYxZDM5NzgtN2YwNC00ZjQ5LWI1YzUtNjI4NGY5Yzg4ZmY0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955331354"/>
                <w:placeholder>
                  <w:docPart w:val="D7224F81C3C545DD81EA4153C3E55C80"/>
                </w:placeholder>
              </w:sdtPr>
              <w:sdtEndPr/>
              <w:sdtContent>
                <w:r w:rsidR="00FD4CB2" w:rsidRPr="00FD4CB2">
                  <w:rPr>
                    <w:rFonts w:ascii="Times New Roman" w:hAnsi="Times New Roman" w:cs="Times New Roman"/>
                    <w:color w:val="000000"/>
                    <w:sz w:val="20"/>
                    <w:szCs w:val="20"/>
                  </w:rPr>
                  <w:t>Yang et al. (2023)</w:t>
                </w:r>
              </w:sdtContent>
            </w:sdt>
            <w:r>
              <w:rPr>
                <w:rFonts w:ascii="Times New Roman" w:hAnsi="Times New Roman" w:cs="Times New Roman"/>
                <w:sz w:val="20"/>
                <w:szCs w:val="20"/>
              </w:rPr>
              <w:t xml:space="preserve"> </w:t>
            </w:r>
          </w:p>
        </w:tc>
        <w:tc>
          <w:tcPr>
            <w:tcW w:w="1303" w:type="dxa"/>
            <w:noWrap/>
            <w:hideMark/>
          </w:tcPr>
          <w:p w14:paraId="3D54655B" w14:textId="088B2AFE" w:rsidR="00A209C8" w:rsidRPr="00962696" w:rsidRDefault="00A209C8" w:rsidP="00A209C8">
            <w:pPr>
              <w:spacing w:after="94" w:line="360" w:lineRule="auto"/>
              <w:rPr>
                <w:rFonts w:ascii="Times New Roman" w:hAnsi="Times New Roman" w:cs="Times New Roman"/>
                <w:sz w:val="20"/>
                <w:szCs w:val="20"/>
              </w:rPr>
            </w:pPr>
            <w:r w:rsidRPr="00955429">
              <w:rPr>
                <w:rFonts w:ascii="Times New Roman" w:hAnsi="Times New Roman" w:cs="Times New Roman"/>
                <w:sz w:val="20"/>
                <w:szCs w:val="20"/>
              </w:rPr>
              <w:t>non-intervention</w:t>
            </w:r>
            <w:r>
              <w:rPr>
                <w:rFonts w:ascii="Times New Roman" w:hAnsi="Times New Roman" w:cs="Times New Roman"/>
                <w:sz w:val="20"/>
                <w:szCs w:val="20"/>
                <w:lang w:val="en-US"/>
              </w:rPr>
              <w:t>al</w:t>
            </w:r>
            <w:r w:rsidRPr="00955429">
              <w:rPr>
                <w:rFonts w:ascii="Times New Roman" w:hAnsi="Times New Roman" w:cs="Times New Roman"/>
                <w:sz w:val="20"/>
                <w:szCs w:val="20"/>
              </w:rPr>
              <w:t xml:space="preserve"> study</w:t>
            </w:r>
          </w:p>
        </w:tc>
        <w:tc>
          <w:tcPr>
            <w:tcW w:w="1940" w:type="dxa"/>
            <w:noWrap/>
            <w:hideMark/>
          </w:tcPr>
          <w:p w14:paraId="69C12D2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storytelling/retelling</w:t>
            </w:r>
          </w:p>
        </w:tc>
        <w:tc>
          <w:tcPr>
            <w:tcW w:w="3815" w:type="dxa"/>
            <w:noWrap/>
            <w:hideMark/>
          </w:tcPr>
          <w:p w14:paraId="32EDE385"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pictured based narration for telling and model story for retelling</w:t>
            </w:r>
          </w:p>
        </w:tc>
        <w:tc>
          <w:tcPr>
            <w:tcW w:w="3247" w:type="dxa"/>
            <w:noWrap/>
            <w:hideMark/>
          </w:tcPr>
          <w:p w14:paraId="6B3E418D" w14:textId="247E60A0"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All</w:t>
            </w:r>
          </w:p>
        </w:tc>
      </w:tr>
      <w:tr w:rsidR="00A209C8" w:rsidRPr="00962696" w14:paraId="4A4AD70A" w14:textId="77777777" w:rsidTr="001B5BFA">
        <w:trPr>
          <w:gridAfter w:val="1"/>
          <w:wAfter w:w="18" w:type="dxa"/>
          <w:trHeight w:val="288"/>
        </w:trPr>
        <w:tc>
          <w:tcPr>
            <w:tcW w:w="2577" w:type="dxa"/>
            <w:noWrap/>
          </w:tcPr>
          <w:p w14:paraId="2DF9E7EF" w14:textId="4EFBFA13" w:rsidR="00A209C8" w:rsidRPr="006D708A" w:rsidRDefault="00616DD4" w:rsidP="00A209C8">
            <w:pPr>
              <w:pStyle w:val="a3"/>
              <w:numPr>
                <w:ilvl w:val="0"/>
                <w:numId w:val="3"/>
              </w:numPr>
              <w:spacing w:after="94" w:line="360" w:lineRule="auto"/>
              <w:ind w:left="424" w:hanging="212"/>
              <w:rPr>
                <w:rFonts w:ascii="Times New Roman" w:hAnsi="Times New Roman" w:cs="Times New Roman"/>
                <w:sz w:val="20"/>
                <w:szCs w:val="20"/>
                <w:lang w:val="en-US"/>
              </w:rPr>
            </w:pPr>
            <w:sdt>
              <w:sdtPr>
                <w:rPr>
                  <w:rFonts w:ascii="Times New Roman" w:hAnsi="Times New Roman" w:cs="Times New Roman"/>
                  <w:color w:val="000000"/>
                  <w:sz w:val="20"/>
                  <w:szCs w:val="20"/>
                </w:rPr>
                <w:tag w:val="MENDELEY_CITATION_v3_eyJjaXRhdGlvbklEIjoiTUVOREVMRVlfQ0lUQVRJT05fOWRmNGVmZDAtMzg5NC00YTBhLWE2YzYtZDMzZTcyMzk1YThj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76811660"/>
                <w:placeholder>
                  <w:docPart w:val="53A144983A404DDE960C6D01ADD71B10"/>
                </w:placeholder>
              </w:sdtPr>
              <w:sdtEndPr/>
              <w:sdtContent>
                <w:r w:rsidR="00FD4CB2" w:rsidRPr="00FD4CB2">
                  <w:rPr>
                    <w:rFonts w:ascii="Times New Roman" w:eastAsia="Times New Roman" w:hAnsi="Times New Roman" w:cs="Times New Roman"/>
                    <w:color w:val="000000"/>
                    <w:sz w:val="20"/>
                  </w:rPr>
                  <w:t>Hayes &amp; Kan (2026)</w:t>
                </w:r>
              </w:sdtContent>
            </w:sdt>
            <w:r w:rsidR="00A209C8">
              <w:rPr>
                <w:rFonts w:ascii="Times New Roman" w:hAnsi="Times New Roman" w:cs="Times New Roman"/>
                <w:color w:val="000000"/>
                <w:sz w:val="20"/>
                <w:szCs w:val="20"/>
              </w:rPr>
              <w:t xml:space="preserve"> </w:t>
            </w:r>
          </w:p>
        </w:tc>
        <w:tc>
          <w:tcPr>
            <w:tcW w:w="1303" w:type="dxa"/>
            <w:noWrap/>
            <w:hideMark/>
          </w:tcPr>
          <w:p w14:paraId="67437D9C"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outcome measure</w:t>
            </w:r>
          </w:p>
        </w:tc>
        <w:tc>
          <w:tcPr>
            <w:tcW w:w="1940" w:type="dxa"/>
            <w:noWrap/>
            <w:hideMark/>
          </w:tcPr>
          <w:p w14:paraId="2336B5F2"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retelling/comprehension</w:t>
            </w:r>
          </w:p>
        </w:tc>
        <w:tc>
          <w:tcPr>
            <w:tcW w:w="3815" w:type="dxa"/>
            <w:noWrap/>
            <w:hideMark/>
          </w:tcPr>
          <w:p w14:paraId="04EECA74"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57D966D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r w:rsidR="00A209C8" w:rsidRPr="00962696" w14:paraId="19F970AB" w14:textId="77777777" w:rsidTr="001B5BFA">
        <w:trPr>
          <w:gridAfter w:val="1"/>
          <w:wAfter w:w="18" w:type="dxa"/>
          <w:trHeight w:val="288"/>
        </w:trPr>
        <w:tc>
          <w:tcPr>
            <w:tcW w:w="2577" w:type="dxa"/>
            <w:noWrap/>
          </w:tcPr>
          <w:p w14:paraId="3428766C" w14:textId="1735FDFF" w:rsidR="00A209C8" w:rsidRPr="006D708A" w:rsidRDefault="00A209C8" w:rsidP="00A209C8">
            <w:pPr>
              <w:pStyle w:val="a3"/>
              <w:numPr>
                <w:ilvl w:val="0"/>
                <w:numId w:val="3"/>
              </w:numPr>
              <w:spacing w:after="94" w:line="360" w:lineRule="auto"/>
              <w:ind w:left="424" w:hanging="212"/>
              <w:rPr>
                <w:rFonts w:ascii="Times New Roman" w:hAnsi="Times New Roman" w:cs="Times New Roman"/>
                <w:sz w:val="20"/>
                <w:szCs w:val="20"/>
                <w:lang w:val="en-US"/>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NTI1YmYwNDktZWZiMC00YTY4LTk4MWEtZTZhN2JjOGUzNGNm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
                <w:id w:val="-369385387"/>
                <w:placeholder>
                  <w:docPart w:val="45456D0731E340138B291AE4A7DC0722"/>
                </w:placeholder>
              </w:sdtPr>
              <w:sdtEndPr/>
              <w:sdtContent>
                <w:r w:rsidR="00FD4CB2" w:rsidRPr="00FD4CB2">
                  <w:rPr>
                    <w:rFonts w:ascii="Times New Roman" w:hAnsi="Times New Roman" w:cs="Times New Roman"/>
                    <w:color w:val="000000"/>
                    <w:sz w:val="20"/>
                    <w:szCs w:val="20"/>
                  </w:rPr>
                  <w:t>Veresov et al.,  (2025)</w:t>
                </w:r>
              </w:sdtContent>
            </w:sdt>
            <w:r>
              <w:rPr>
                <w:rFonts w:ascii="Times New Roman" w:hAnsi="Times New Roman" w:cs="Times New Roman"/>
                <w:sz w:val="20"/>
                <w:szCs w:val="20"/>
              </w:rPr>
              <w:t xml:space="preserve"> </w:t>
            </w:r>
          </w:p>
        </w:tc>
        <w:tc>
          <w:tcPr>
            <w:tcW w:w="1303" w:type="dxa"/>
            <w:noWrap/>
            <w:hideMark/>
          </w:tcPr>
          <w:p w14:paraId="0F53D445" w14:textId="5C442219" w:rsidR="00A209C8" w:rsidRPr="00F110F0" w:rsidRDefault="00A209C8" w:rsidP="00A209C8">
            <w:pPr>
              <w:spacing w:after="94" w:line="360" w:lineRule="auto"/>
              <w:rPr>
                <w:rFonts w:ascii="Times New Roman" w:hAnsi="Times New Roman" w:cs="Times New Roman"/>
                <w:sz w:val="20"/>
                <w:szCs w:val="20"/>
                <w:lang w:val="en-US"/>
              </w:rPr>
            </w:pPr>
            <w:r>
              <w:rPr>
                <w:rFonts w:ascii="Times New Roman" w:hAnsi="Times New Roman" w:cs="Times New Roman"/>
                <w:sz w:val="20"/>
                <w:szCs w:val="20"/>
                <w:lang w:val="en-US"/>
              </w:rPr>
              <w:t>Intervention outcome measure</w:t>
            </w:r>
          </w:p>
        </w:tc>
        <w:tc>
          <w:tcPr>
            <w:tcW w:w="1940" w:type="dxa"/>
            <w:noWrap/>
            <w:hideMark/>
          </w:tcPr>
          <w:p w14:paraId="1E03160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77712F3B"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4C2DF414"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goats</w:t>
            </w:r>
          </w:p>
        </w:tc>
      </w:tr>
      <w:tr w:rsidR="00A209C8" w:rsidRPr="00962696" w14:paraId="1E6B761E" w14:textId="77777777" w:rsidTr="001B5BFA">
        <w:trPr>
          <w:gridAfter w:val="1"/>
          <w:wAfter w:w="18" w:type="dxa"/>
          <w:trHeight w:val="288"/>
        </w:trPr>
        <w:tc>
          <w:tcPr>
            <w:tcW w:w="2577" w:type="dxa"/>
            <w:noWrap/>
          </w:tcPr>
          <w:p w14:paraId="11641BF4" w14:textId="7808F8AE"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MWJjODRiMzUtNTQ4NC00OWI2LWI5ZjEtM2JiMjQ0MWJiNTAy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
                <w:id w:val="1243840685"/>
                <w:placeholder>
                  <w:docPart w:val="09BA4892DADA4F6FA84B7334A2E0367E"/>
                </w:placeholder>
              </w:sdtPr>
              <w:sdtEndPr/>
              <w:sdtContent>
                <w:r w:rsidR="00FD4CB2" w:rsidRPr="00FD4CB2">
                  <w:rPr>
                    <w:rFonts w:ascii="Times New Roman" w:hAnsi="Times New Roman" w:cs="Times New Roman"/>
                    <w:color w:val="000000"/>
                    <w:sz w:val="20"/>
                    <w:szCs w:val="20"/>
                  </w:rPr>
                  <w:t>Chan et al. (2023)</w:t>
                </w:r>
              </w:sdtContent>
            </w:sdt>
            <w:r>
              <w:rPr>
                <w:rFonts w:ascii="Times New Roman" w:hAnsi="Times New Roman" w:cs="Times New Roman"/>
                <w:sz w:val="20"/>
                <w:szCs w:val="20"/>
              </w:rPr>
              <w:t xml:space="preserve"> </w:t>
            </w:r>
          </w:p>
        </w:tc>
        <w:tc>
          <w:tcPr>
            <w:tcW w:w="1303" w:type="dxa"/>
            <w:noWrap/>
            <w:hideMark/>
          </w:tcPr>
          <w:p w14:paraId="48910C3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7F8EC377"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storytelling/retelling</w:t>
            </w:r>
          </w:p>
        </w:tc>
        <w:tc>
          <w:tcPr>
            <w:tcW w:w="3815" w:type="dxa"/>
            <w:noWrap/>
            <w:hideMark/>
          </w:tcPr>
          <w:p w14:paraId="22EDA77D"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123F389C" w14:textId="46217195"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All</w:t>
            </w:r>
          </w:p>
        </w:tc>
      </w:tr>
      <w:tr w:rsidR="00A209C8" w:rsidRPr="00962696" w14:paraId="55B54C80" w14:textId="77777777" w:rsidTr="001B5BFA">
        <w:trPr>
          <w:gridAfter w:val="1"/>
          <w:wAfter w:w="18" w:type="dxa"/>
          <w:trHeight w:val="288"/>
        </w:trPr>
        <w:tc>
          <w:tcPr>
            <w:tcW w:w="2577" w:type="dxa"/>
            <w:noWrap/>
          </w:tcPr>
          <w:p w14:paraId="1B9F0E47" w14:textId="774A68AD"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YTllOTE4NzEtZTQxMy00ZjIzLWEzMDItOWFkOTVlYjdkNzU4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731926624"/>
                <w:placeholder>
                  <w:docPart w:val="632B945641E546EC9356741FF080B26B"/>
                </w:placeholder>
              </w:sdtPr>
              <w:sdtEndPr/>
              <w:sdtContent>
                <w:r w:rsidR="00FD4CB2" w:rsidRPr="00FD4CB2">
                  <w:rPr>
                    <w:rFonts w:ascii="Times New Roman" w:hAnsi="Times New Roman" w:cs="Times New Roman"/>
                    <w:color w:val="000000"/>
                    <w:sz w:val="20"/>
                    <w:szCs w:val="20"/>
                  </w:rPr>
                  <w:t>Hamdani et al. (2025)</w:t>
                </w:r>
              </w:sdtContent>
            </w:sdt>
            <w:r w:rsidR="00A209C8">
              <w:rPr>
                <w:rFonts w:ascii="Times New Roman" w:hAnsi="Times New Roman" w:cs="Times New Roman"/>
                <w:sz w:val="20"/>
                <w:szCs w:val="20"/>
              </w:rPr>
              <w:t xml:space="preserve"> </w:t>
            </w:r>
          </w:p>
        </w:tc>
        <w:tc>
          <w:tcPr>
            <w:tcW w:w="1303" w:type="dxa"/>
            <w:noWrap/>
            <w:hideMark/>
          </w:tcPr>
          <w:p w14:paraId="3FF3882B"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diagnostic tool</w:t>
            </w:r>
          </w:p>
        </w:tc>
        <w:tc>
          <w:tcPr>
            <w:tcW w:w="1940" w:type="dxa"/>
            <w:noWrap/>
            <w:hideMark/>
          </w:tcPr>
          <w:p w14:paraId="7CBBB34F"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storytelling/retelling/comprehension</w:t>
            </w:r>
          </w:p>
        </w:tc>
        <w:tc>
          <w:tcPr>
            <w:tcW w:w="3815" w:type="dxa"/>
            <w:noWrap/>
            <w:hideMark/>
          </w:tcPr>
          <w:p w14:paraId="47DAC7CC"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2F2FBEBE"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 reported</w:t>
            </w:r>
          </w:p>
        </w:tc>
      </w:tr>
      <w:tr w:rsidR="00A209C8" w:rsidRPr="00962696" w14:paraId="552D6C57" w14:textId="77777777" w:rsidTr="001B5BFA">
        <w:trPr>
          <w:gridAfter w:val="1"/>
          <w:wAfter w:w="18" w:type="dxa"/>
          <w:trHeight w:val="288"/>
        </w:trPr>
        <w:tc>
          <w:tcPr>
            <w:tcW w:w="2577" w:type="dxa"/>
            <w:noWrap/>
          </w:tcPr>
          <w:p w14:paraId="27449D4C" w14:textId="49574BC6"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color w:val="000000"/>
                  <w:sz w:val="20"/>
                  <w:szCs w:val="20"/>
                </w:rPr>
                <w:tag w:val="MENDELEY_CITATION_v3_eyJjaXRhdGlvbklEIjoiTUVOREVMRVlfQ0lUQVRJT05fZjkwNjZiZTAtZWE2Mi00YWNjLWI4ZTMtYzdiMDM3N2NhNzdk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461107579"/>
                <w:placeholder>
                  <w:docPart w:val="2B0F13C1C126440A94FB9FB5E04067E3"/>
                </w:placeholder>
              </w:sdtPr>
              <w:sdtEndPr/>
              <w:sdtContent>
                <w:r w:rsidR="00FD4CB2" w:rsidRPr="00FD4CB2">
                  <w:rPr>
                    <w:rFonts w:ascii="Times New Roman" w:eastAsia="Times New Roman" w:hAnsi="Times New Roman" w:cs="Times New Roman"/>
                    <w:color w:val="000000"/>
                    <w:sz w:val="20"/>
                  </w:rPr>
                  <w:t>Tribushinina &amp; Boz (2024)</w:t>
                </w:r>
              </w:sdtContent>
            </w:sdt>
            <w:r w:rsidR="00A209C8">
              <w:rPr>
                <w:rFonts w:ascii="Times New Roman" w:hAnsi="Times New Roman" w:cs="Times New Roman"/>
                <w:color w:val="000000"/>
                <w:sz w:val="20"/>
                <w:szCs w:val="20"/>
              </w:rPr>
              <w:t xml:space="preserve"> </w:t>
            </w:r>
          </w:p>
        </w:tc>
        <w:tc>
          <w:tcPr>
            <w:tcW w:w="1303" w:type="dxa"/>
            <w:noWrap/>
            <w:hideMark/>
          </w:tcPr>
          <w:p w14:paraId="0E533B7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2A1BEE76"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0C97F63E"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3CCE660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r w:rsidR="00A209C8" w:rsidRPr="00962696" w14:paraId="4F763D1A" w14:textId="77777777" w:rsidTr="001B5BFA">
        <w:trPr>
          <w:gridAfter w:val="1"/>
          <w:wAfter w:w="18" w:type="dxa"/>
          <w:trHeight w:val="288"/>
        </w:trPr>
        <w:tc>
          <w:tcPr>
            <w:tcW w:w="2577" w:type="dxa"/>
            <w:noWrap/>
          </w:tcPr>
          <w:p w14:paraId="4AA23639" w14:textId="414CF87C"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11.</w:t>
            </w:r>
            <w:sdt>
              <w:sdtPr>
                <w:rPr>
                  <w:rFonts w:ascii="Times New Roman" w:hAnsi="Times New Roman" w:cs="Times New Roman"/>
                  <w:sz w:val="20"/>
                  <w:szCs w:val="20"/>
                </w:rPr>
                <w:tag w:val="MENDELEY_CITATION_v3_eyJjaXRhdGlvbklEIjoiTUVOREVMRVlfQ0lUQVRJT05fYTZhYmNkZjEtNDUzYi00YzRlLTg5ZjktOGI0YmUyMzFlODIw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
                <w:id w:val="1349057229"/>
                <w:placeholder>
                  <w:docPart w:val="83841CF521554E43BFC3E71BB905E8A2"/>
                </w:placeholder>
              </w:sdtPr>
              <w:sdtEndPr/>
              <w:sdtContent>
                <w:r w:rsidR="00FD4CB2" w:rsidRPr="00FD4CB2">
                  <w:rPr>
                    <w:rFonts w:ascii="Times New Roman" w:hAnsi="Times New Roman" w:cs="Times New Roman"/>
                    <w:color w:val="000000"/>
                    <w:sz w:val="20"/>
                    <w:szCs w:val="20"/>
                  </w:rPr>
                  <w:t>Tselekidou et al. (2025)</w:t>
                </w:r>
              </w:sdtContent>
            </w:sdt>
            <w:r>
              <w:rPr>
                <w:rFonts w:ascii="Times New Roman" w:hAnsi="Times New Roman" w:cs="Times New Roman"/>
                <w:sz w:val="20"/>
                <w:szCs w:val="20"/>
              </w:rPr>
              <w:t xml:space="preserve"> </w:t>
            </w:r>
          </w:p>
        </w:tc>
        <w:tc>
          <w:tcPr>
            <w:tcW w:w="1303" w:type="dxa"/>
            <w:noWrap/>
            <w:hideMark/>
          </w:tcPr>
          <w:p w14:paraId="4C0702C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4402262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217E2678"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7F9698F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birds/baby goats</w:t>
            </w:r>
          </w:p>
        </w:tc>
      </w:tr>
      <w:tr w:rsidR="00A209C8" w:rsidRPr="00EC183F" w14:paraId="5074CB17" w14:textId="77777777" w:rsidTr="001B5BFA">
        <w:trPr>
          <w:gridAfter w:val="1"/>
          <w:wAfter w:w="18" w:type="dxa"/>
          <w:trHeight w:val="288"/>
        </w:trPr>
        <w:tc>
          <w:tcPr>
            <w:tcW w:w="2577" w:type="dxa"/>
            <w:noWrap/>
          </w:tcPr>
          <w:p w14:paraId="0612E97D" w14:textId="158E2D70" w:rsidR="00A209C8" w:rsidRPr="006D708A" w:rsidRDefault="00616DD4" w:rsidP="00A209C8">
            <w:pPr>
              <w:pStyle w:val="a3"/>
              <w:numPr>
                <w:ilvl w:val="0"/>
                <w:numId w:val="3"/>
              </w:numPr>
              <w:spacing w:after="94" w:line="360" w:lineRule="auto"/>
              <w:ind w:left="424" w:hanging="212"/>
              <w:rPr>
                <w:rFonts w:ascii="Times New Roman" w:hAnsi="Times New Roman" w:cs="Times New Roman"/>
                <w:sz w:val="20"/>
                <w:szCs w:val="20"/>
                <w:lang w:val="en-US"/>
              </w:rPr>
            </w:pPr>
            <w:sdt>
              <w:sdtPr>
                <w:rPr>
                  <w:rFonts w:ascii="Times New Roman" w:hAnsi="Times New Roman" w:cs="Times New Roman"/>
                  <w:color w:val="000000"/>
                  <w:sz w:val="20"/>
                  <w:szCs w:val="20"/>
                </w:rPr>
                <w:tag w:val="MENDELEY_CITATION_v3_eyJjaXRhdGlvbklEIjoiTUVOREVMRVlfQ0lUQVRJT05fYWJlNTU0ZTgtNDA1YS00OTU2LThjOTAtYjc3ZWY0OThhMjYw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
                <w:id w:val="-287358250"/>
                <w:placeholder>
                  <w:docPart w:val="C53A34C5C97448A4845AF4B2BC71F869"/>
                </w:placeholder>
              </w:sdtPr>
              <w:sdtEndPr/>
              <w:sdtContent>
                <w:r w:rsidR="00FD4CB2" w:rsidRPr="00FD4CB2">
                  <w:rPr>
                    <w:rFonts w:ascii="Times New Roman" w:eastAsia="Times New Roman" w:hAnsi="Times New Roman" w:cs="Times New Roman"/>
                    <w:color w:val="000000"/>
                    <w:sz w:val="20"/>
                  </w:rPr>
                  <w:t>Mahamid &amp; Saiegh-Haddad (2025)</w:t>
                </w:r>
              </w:sdtContent>
            </w:sdt>
            <w:r w:rsidR="00A209C8">
              <w:rPr>
                <w:rFonts w:ascii="Times New Roman" w:hAnsi="Times New Roman" w:cs="Times New Roman"/>
                <w:color w:val="000000"/>
                <w:sz w:val="20"/>
                <w:szCs w:val="20"/>
              </w:rPr>
              <w:t xml:space="preserve"> </w:t>
            </w:r>
          </w:p>
        </w:tc>
        <w:tc>
          <w:tcPr>
            <w:tcW w:w="1303" w:type="dxa"/>
            <w:noWrap/>
            <w:hideMark/>
          </w:tcPr>
          <w:p w14:paraId="1E94082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30087171"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storytelling/retelling</w:t>
            </w:r>
          </w:p>
        </w:tc>
        <w:tc>
          <w:tcPr>
            <w:tcW w:w="3815" w:type="dxa"/>
            <w:noWrap/>
            <w:hideMark/>
          </w:tcPr>
          <w:p w14:paraId="4EF4D045"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20E6C734" w14:textId="450A10D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dog (telling, SpA)/retelling (baby birds, StA)</w:t>
            </w:r>
          </w:p>
        </w:tc>
      </w:tr>
      <w:tr w:rsidR="00A209C8" w:rsidRPr="00962696" w14:paraId="7F8A55F9" w14:textId="77777777" w:rsidTr="001B5BFA">
        <w:trPr>
          <w:gridAfter w:val="1"/>
          <w:wAfter w:w="18" w:type="dxa"/>
          <w:trHeight w:val="288"/>
        </w:trPr>
        <w:tc>
          <w:tcPr>
            <w:tcW w:w="2577" w:type="dxa"/>
            <w:noWrap/>
          </w:tcPr>
          <w:p w14:paraId="2BA009D9" w14:textId="59CC8B42"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0158C5">
              <w:rPr>
                <w:rFonts w:ascii="Times New Roman" w:hAnsi="Times New Roman" w:cs="Times New Roman"/>
                <w:sz w:val="20"/>
                <w:szCs w:val="20"/>
                <w:lang w:val="en-US"/>
              </w:rPr>
              <w:t xml:space="preserve"> </w:t>
            </w:r>
            <w:sdt>
              <w:sdtPr>
                <w:rPr>
                  <w:rFonts w:ascii="Times New Roman" w:hAnsi="Times New Roman" w:cs="Times New Roman"/>
                  <w:sz w:val="20"/>
                  <w:szCs w:val="20"/>
                </w:rPr>
                <w:tag w:val="MENDELEY_CITATION_v3_eyJjaXRhdGlvbklEIjoiTUVOREVMRVlfQ0lUQVRJT05fZTNjMWM0ZTgtZjA3MS00MjBhLThjZmYtNWI2YTBkZDZhYTQx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
                <w:id w:val="1273748169"/>
                <w:placeholder>
                  <w:docPart w:val="730EE7E72F3841B182D8315E748DDF33"/>
                </w:placeholder>
              </w:sdtPr>
              <w:sdtEndPr/>
              <w:sdtContent>
                <w:r w:rsidR="00FD4CB2" w:rsidRPr="00FD4CB2">
                  <w:rPr>
                    <w:rFonts w:ascii="Times New Roman" w:hAnsi="Times New Roman" w:cs="Times New Roman"/>
                    <w:color w:val="000000"/>
                    <w:sz w:val="20"/>
                    <w:szCs w:val="20"/>
                  </w:rPr>
                  <w:t>Fichman et al. (2017)</w:t>
                </w:r>
              </w:sdtContent>
            </w:sdt>
            <w:r>
              <w:rPr>
                <w:rFonts w:ascii="Times New Roman" w:hAnsi="Times New Roman" w:cs="Times New Roman"/>
                <w:sz w:val="20"/>
                <w:szCs w:val="20"/>
              </w:rPr>
              <w:t xml:space="preserve"> </w:t>
            </w:r>
          </w:p>
        </w:tc>
        <w:tc>
          <w:tcPr>
            <w:tcW w:w="1303" w:type="dxa"/>
            <w:noWrap/>
            <w:hideMark/>
          </w:tcPr>
          <w:p w14:paraId="35A6912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521BCF1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retelling</w:t>
            </w:r>
          </w:p>
        </w:tc>
        <w:tc>
          <w:tcPr>
            <w:tcW w:w="3815" w:type="dxa"/>
            <w:noWrap/>
            <w:hideMark/>
          </w:tcPr>
          <w:p w14:paraId="0FE4DFEE"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5A6F6BE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birds/baby goats</w:t>
            </w:r>
          </w:p>
        </w:tc>
      </w:tr>
      <w:tr w:rsidR="00A209C8" w:rsidRPr="00962696" w14:paraId="64DAF783" w14:textId="77777777" w:rsidTr="001B5BFA">
        <w:trPr>
          <w:gridAfter w:val="1"/>
          <w:wAfter w:w="18" w:type="dxa"/>
          <w:trHeight w:val="288"/>
        </w:trPr>
        <w:tc>
          <w:tcPr>
            <w:tcW w:w="2577" w:type="dxa"/>
            <w:noWrap/>
          </w:tcPr>
          <w:p w14:paraId="79113D58" w14:textId="25E47A0A"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Mjk2ODUyYjQtODViYi00NjE4LWI5OTgtNTU4NTZiMjM1ODAy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1191367913"/>
                <w:placeholder>
                  <w:docPart w:val="D94F99D716ED4368B0B382B69DFB60FD"/>
                </w:placeholder>
              </w:sdtPr>
              <w:sdtEndPr/>
              <w:sdtContent>
                <w:r w:rsidR="00FD4CB2" w:rsidRPr="00FD4CB2">
                  <w:rPr>
                    <w:rFonts w:ascii="Times New Roman" w:hAnsi="Times New Roman" w:cs="Times New Roman"/>
                    <w:color w:val="000000"/>
                    <w:sz w:val="20"/>
                    <w:szCs w:val="20"/>
                  </w:rPr>
                  <w:t>Beradze et al. (2026)</w:t>
                </w:r>
              </w:sdtContent>
            </w:sdt>
            <w:r w:rsidR="00A209C8">
              <w:rPr>
                <w:rFonts w:ascii="Times New Roman" w:hAnsi="Times New Roman" w:cs="Times New Roman"/>
                <w:sz w:val="20"/>
                <w:szCs w:val="20"/>
              </w:rPr>
              <w:t xml:space="preserve"> </w:t>
            </w:r>
          </w:p>
        </w:tc>
        <w:tc>
          <w:tcPr>
            <w:tcW w:w="1303" w:type="dxa"/>
            <w:noWrap/>
            <w:hideMark/>
          </w:tcPr>
          <w:p w14:paraId="256B5DF8"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2300B67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6D64654B"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3F8ED054"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birds</w:t>
            </w:r>
          </w:p>
        </w:tc>
      </w:tr>
      <w:tr w:rsidR="00A209C8" w:rsidRPr="00962696" w14:paraId="49C6228F" w14:textId="77777777" w:rsidTr="001B5BFA">
        <w:trPr>
          <w:gridAfter w:val="1"/>
          <w:wAfter w:w="18" w:type="dxa"/>
          <w:trHeight w:val="288"/>
        </w:trPr>
        <w:tc>
          <w:tcPr>
            <w:tcW w:w="2577" w:type="dxa"/>
            <w:noWrap/>
          </w:tcPr>
          <w:p w14:paraId="3F5643FE" w14:textId="7270C036"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MTEwYjMzOWYtNmIzZi00MTg2LTk4NjEtM2MxNjA0NDU3NmJm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1760090528"/>
                <w:placeholder>
                  <w:docPart w:val="758E5A0A442A46F79B2C838C944DDFA7"/>
                </w:placeholder>
              </w:sdtPr>
              <w:sdtEndPr/>
              <w:sdtContent>
                <w:r w:rsidR="00FD4CB2" w:rsidRPr="00FD4CB2">
                  <w:rPr>
                    <w:rFonts w:ascii="Times New Roman" w:hAnsi="Times New Roman" w:cs="Times New Roman"/>
                    <w:color w:val="000000"/>
                    <w:sz w:val="20"/>
                    <w:szCs w:val="20"/>
                  </w:rPr>
                  <w:t>Sun et al. (2024)</w:t>
                </w:r>
              </w:sdtContent>
            </w:sdt>
            <w:r w:rsidR="00A209C8">
              <w:rPr>
                <w:rFonts w:ascii="Times New Roman" w:hAnsi="Times New Roman" w:cs="Times New Roman"/>
                <w:sz w:val="20"/>
                <w:szCs w:val="20"/>
              </w:rPr>
              <w:t xml:space="preserve"> </w:t>
            </w:r>
          </w:p>
        </w:tc>
        <w:tc>
          <w:tcPr>
            <w:tcW w:w="1303" w:type="dxa"/>
            <w:noWrap/>
            <w:hideMark/>
          </w:tcPr>
          <w:p w14:paraId="6B7B343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708F5D73"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4700F09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0A1B061C"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birds</w:t>
            </w:r>
          </w:p>
        </w:tc>
      </w:tr>
      <w:tr w:rsidR="00A209C8" w:rsidRPr="00962696" w14:paraId="5FE71E20" w14:textId="77777777" w:rsidTr="001B5BFA">
        <w:trPr>
          <w:gridAfter w:val="1"/>
          <w:wAfter w:w="18" w:type="dxa"/>
          <w:trHeight w:val="288"/>
        </w:trPr>
        <w:tc>
          <w:tcPr>
            <w:tcW w:w="2577" w:type="dxa"/>
            <w:noWrap/>
          </w:tcPr>
          <w:p w14:paraId="496F6FB8" w14:textId="36B87909"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NDcyMzQ0ZjMtMjIyNy00OTU3LTlkMTMtMjQzYjkzYmM0ZDM4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1202365360"/>
                <w:placeholder>
                  <w:docPart w:val="D050F2702A50475998CF778990DE6752"/>
                </w:placeholder>
              </w:sdtPr>
              <w:sdtEndPr/>
              <w:sdtContent>
                <w:r w:rsidR="00FD4CB2" w:rsidRPr="00FD4CB2">
                  <w:rPr>
                    <w:rFonts w:ascii="Times New Roman" w:hAnsi="Times New Roman" w:cs="Times New Roman"/>
                    <w:color w:val="000000"/>
                    <w:sz w:val="20"/>
                    <w:szCs w:val="20"/>
                  </w:rPr>
                  <w:t>Șan (2023)</w:t>
                </w:r>
              </w:sdtContent>
            </w:sdt>
            <w:r w:rsidR="00A209C8">
              <w:rPr>
                <w:rFonts w:ascii="Times New Roman" w:hAnsi="Times New Roman" w:cs="Times New Roman"/>
                <w:sz w:val="20"/>
                <w:szCs w:val="20"/>
              </w:rPr>
              <w:t xml:space="preserve"> </w:t>
            </w:r>
          </w:p>
        </w:tc>
        <w:tc>
          <w:tcPr>
            <w:tcW w:w="1303" w:type="dxa"/>
            <w:noWrap/>
            <w:hideMark/>
          </w:tcPr>
          <w:p w14:paraId="531DD1A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3A014F3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 reported</w:t>
            </w:r>
          </w:p>
        </w:tc>
        <w:tc>
          <w:tcPr>
            <w:tcW w:w="3815" w:type="dxa"/>
            <w:noWrap/>
            <w:hideMark/>
          </w:tcPr>
          <w:p w14:paraId="5F48860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7C4AE2AE"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 reported</w:t>
            </w:r>
          </w:p>
        </w:tc>
      </w:tr>
      <w:tr w:rsidR="00A209C8" w:rsidRPr="00962696" w14:paraId="223BBB12" w14:textId="77777777" w:rsidTr="001B5BFA">
        <w:trPr>
          <w:gridAfter w:val="1"/>
          <w:wAfter w:w="18" w:type="dxa"/>
          <w:trHeight w:val="288"/>
        </w:trPr>
        <w:tc>
          <w:tcPr>
            <w:tcW w:w="2577" w:type="dxa"/>
            <w:noWrap/>
          </w:tcPr>
          <w:p w14:paraId="407BA7A3" w14:textId="094AF5F1"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color w:val="000000"/>
                  <w:sz w:val="20"/>
                  <w:szCs w:val="20"/>
                </w:rPr>
                <w:tag w:val="MENDELEY_CITATION_v3_eyJjaXRhdGlvbklEIjoiTUVOREVMRVlfQ0lUQVRJT05fNjgwYzM2MzgtZmFiMC00ODI2LTgzZGItM2YxYzBiNTE4NmEz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
                <w:id w:val="52743319"/>
                <w:placeholder>
                  <w:docPart w:val="BAF8ED8EF14E4B56AC7202CC5DAE116D"/>
                </w:placeholder>
              </w:sdtPr>
              <w:sdtEndPr/>
              <w:sdtContent>
                <w:r w:rsidR="00FD4CB2" w:rsidRPr="00FD4CB2">
                  <w:rPr>
                    <w:rFonts w:ascii="Times New Roman" w:eastAsia="Times New Roman" w:hAnsi="Times New Roman" w:cs="Times New Roman"/>
                    <w:color w:val="000000"/>
                    <w:sz w:val="20"/>
                  </w:rPr>
                  <w:t>Tribushinina &amp; Mackaaij (2023)</w:t>
                </w:r>
              </w:sdtContent>
            </w:sdt>
            <w:r w:rsidR="00A209C8">
              <w:rPr>
                <w:rFonts w:ascii="Times New Roman" w:hAnsi="Times New Roman" w:cs="Times New Roman"/>
                <w:color w:val="000000"/>
                <w:sz w:val="20"/>
                <w:szCs w:val="20"/>
              </w:rPr>
              <w:t xml:space="preserve"> </w:t>
            </w:r>
          </w:p>
        </w:tc>
        <w:tc>
          <w:tcPr>
            <w:tcW w:w="1303" w:type="dxa"/>
            <w:noWrap/>
            <w:hideMark/>
          </w:tcPr>
          <w:p w14:paraId="62DAF546"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05006F33"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7CB6B92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08EA5E9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r w:rsidR="00A209C8" w:rsidRPr="00962696" w14:paraId="07389000" w14:textId="77777777" w:rsidTr="001B5BFA">
        <w:trPr>
          <w:gridAfter w:val="1"/>
          <w:wAfter w:w="18" w:type="dxa"/>
          <w:trHeight w:val="288"/>
        </w:trPr>
        <w:tc>
          <w:tcPr>
            <w:tcW w:w="2577" w:type="dxa"/>
            <w:noWrap/>
          </w:tcPr>
          <w:p w14:paraId="688470D0" w14:textId="69D511CB" w:rsidR="00A209C8" w:rsidRPr="00962696" w:rsidRDefault="00616DD4" w:rsidP="00A209C8">
            <w:pPr>
              <w:pStyle w:val="a3"/>
              <w:numPr>
                <w:ilvl w:val="0"/>
                <w:numId w:val="3"/>
              </w:numPr>
              <w:spacing w:after="94" w:line="360" w:lineRule="auto"/>
              <w:ind w:left="424" w:hanging="212"/>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MGUwZjNhMWMtYWZlYy00Y2E2LTk4MzktNWE4ODhjNmI5OWNj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
                <w:id w:val="587123445"/>
                <w:placeholder>
                  <w:docPart w:val="F663FD01599E4218A08D5515998B16BC"/>
                </w:placeholder>
              </w:sdtPr>
              <w:sdtEndPr/>
              <w:sdtContent>
                <w:r w:rsidR="00FD4CB2" w:rsidRPr="00FD4CB2">
                  <w:rPr>
                    <w:rFonts w:ascii="Times New Roman" w:hAnsi="Times New Roman" w:cs="Times New Roman"/>
                    <w:color w:val="000000"/>
                    <w:sz w:val="20"/>
                    <w:szCs w:val="20"/>
                  </w:rPr>
                  <w:t>Komeili et al. (2023)</w:t>
                </w:r>
              </w:sdtContent>
            </w:sdt>
            <w:r w:rsidR="00A209C8">
              <w:rPr>
                <w:rFonts w:ascii="Times New Roman" w:hAnsi="Times New Roman" w:cs="Times New Roman"/>
                <w:sz w:val="20"/>
                <w:szCs w:val="20"/>
              </w:rPr>
              <w:t xml:space="preserve"> </w:t>
            </w:r>
          </w:p>
        </w:tc>
        <w:tc>
          <w:tcPr>
            <w:tcW w:w="1303" w:type="dxa"/>
            <w:noWrap/>
            <w:hideMark/>
          </w:tcPr>
          <w:p w14:paraId="3BE8BC2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6A86B673"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retelling</w:t>
            </w:r>
          </w:p>
        </w:tc>
        <w:tc>
          <w:tcPr>
            <w:tcW w:w="3815" w:type="dxa"/>
            <w:noWrap/>
            <w:hideMark/>
          </w:tcPr>
          <w:p w14:paraId="4D123FE7"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502A70DC"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 reported</w:t>
            </w:r>
          </w:p>
        </w:tc>
      </w:tr>
      <w:tr w:rsidR="00A209C8" w:rsidRPr="00962696" w14:paraId="717BC1A2" w14:textId="77777777" w:rsidTr="001B5BFA">
        <w:trPr>
          <w:gridAfter w:val="1"/>
          <w:wAfter w:w="18" w:type="dxa"/>
          <w:trHeight w:val="288"/>
        </w:trPr>
        <w:tc>
          <w:tcPr>
            <w:tcW w:w="2577" w:type="dxa"/>
            <w:noWrap/>
          </w:tcPr>
          <w:p w14:paraId="1FF90EF1" w14:textId="2825C3EA"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ZjlhODdkNzctMTdlMi00ZjI0LWI1ZmYtMjFiNWFhMDYzZGZj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
                <w:id w:val="-1947762759"/>
                <w:placeholder>
                  <w:docPart w:val="D895550DDEFA49B9ABD8FA1CD388BCE4"/>
                </w:placeholder>
              </w:sdtPr>
              <w:sdtEndPr/>
              <w:sdtContent>
                <w:r w:rsidR="00FD4CB2" w:rsidRPr="00FD4CB2">
                  <w:rPr>
                    <w:rFonts w:ascii="Times New Roman" w:hAnsi="Times New Roman" w:cs="Times New Roman"/>
                    <w:color w:val="000000"/>
                    <w:sz w:val="20"/>
                    <w:szCs w:val="20"/>
                  </w:rPr>
                  <w:t>Lindgren (2023)</w:t>
                </w:r>
              </w:sdtContent>
            </w:sdt>
            <w:r>
              <w:rPr>
                <w:rFonts w:ascii="Times New Roman" w:hAnsi="Times New Roman" w:cs="Times New Roman"/>
                <w:sz w:val="20"/>
                <w:szCs w:val="20"/>
              </w:rPr>
              <w:t xml:space="preserve"> </w:t>
            </w:r>
          </w:p>
        </w:tc>
        <w:tc>
          <w:tcPr>
            <w:tcW w:w="1303" w:type="dxa"/>
            <w:noWrap/>
            <w:hideMark/>
          </w:tcPr>
          <w:p w14:paraId="30BEFD35"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2A04A2F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storytelling/retelling</w:t>
            </w:r>
          </w:p>
        </w:tc>
        <w:tc>
          <w:tcPr>
            <w:tcW w:w="3815" w:type="dxa"/>
            <w:noWrap/>
            <w:hideMark/>
          </w:tcPr>
          <w:p w14:paraId="0EEB8C02"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pictured based narration for telling and model story for retelling</w:t>
            </w:r>
          </w:p>
        </w:tc>
        <w:tc>
          <w:tcPr>
            <w:tcW w:w="3247" w:type="dxa"/>
            <w:noWrap/>
            <w:hideMark/>
          </w:tcPr>
          <w:p w14:paraId="7D66F2C1"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r w:rsidR="00A209C8" w:rsidRPr="00962696" w14:paraId="3C5689BC" w14:textId="77777777" w:rsidTr="001B5BFA">
        <w:trPr>
          <w:gridAfter w:val="1"/>
          <w:wAfter w:w="18" w:type="dxa"/>
          <w:trHeight w:val="288"/>
        </w:trPr>
        <w:tc>
          <w:tcPr>
            <w:tcW w:w="2577" w:type="dxa"/>
            <w:noWrap/>
          </w:tcPr>
          <w:p w14:paraId="33C056DE" w14:textId="41292D45"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ZjkzMGIxOGMtZjk3MS00MjMzLThkZTYtYmFlY2IzNTdiMTQ3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
                <w:id w:val="837045056"/>
                <w:placeholder>
                  <w:docPart w:val="7987731DD80D44539AF0CCDE44EDE659"/>
                </w:placeholder>
              </w:sdtPr>
              <w:sdtEndPr/>
              <w:sdtContent>
                <w:r w:rsidR="00FD4CB2" w:rsidRPr="00FD4CB2">
                  <w:rPr>
                    <w:rFonts w:ascii="Times New Roman" w:eastAsia="Times New Roman" w:hAnsi="Times New Roman" w:cs="Times New Roman"/>
                    <w:color w:val="000000"/>
                    <w:sz w:val="20"/>
                  </w:rPr>
                  <w:t>Argus &amp; Kutt (2022)</w:t>
                </w:r>
              </w:sdtContent>
            </w:sdt>
            <w:r>
              <w:rPr>
                <w:rFonts w:ascii="Times New Roman" w:hAnsi="Times New Roman" w:cs="Times New Roman"/>
                <w:color w:val="000000"/>
                <w:sz w:val="20"/>
                <w:szCs w:val="20"/>
              </w:rPr>
              <w:t xml:space="preserve"> </w:t>
            </w:r>
          </w:p>
        </w:tc>
        <w:tc>
          <w:tcPr>
            <w:tcW w:w="1303" w:type="dxa"/>
            <w:noWrap/>
            <w:hideMark/>
          </w:tcPr>
          <w:p w14:paraId="74D15597"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1DCD84FB"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70736639"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16259F22"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baby goats</w:t>
            </w:r>
          </w:p>
        </w:tc>
      </w:tr>
      <w:tr w:rsidR="00A209C8" w:rsidRPr="00962696" w14:paraId="56F71051" w14:textId="77777777" w:rsidTr="001B5BFA">
        <w:trPr>
          <w:gridAfter w:val="1"/>
          <w:wAfter w:w="18" w:type="dxa"/>
          <w:trHeight w:val="288"/>
        </w:trPr>
        <w:tc>
          <w:tcPr>
            <w:tcW w:w="2577" w:type="dxa"/>
            <w:noWrap/>
          </w:tcPr>
          <w:p w14:paraId="5EEEB57B" w14:textId="20EECF61"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GU0OGQzNjctZTcxNi00OTFmLWE0MjUtYTZjMjZjNTg3MjVi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
                <w:id w:val="679928227"/>
                <w:placeholder>
                  <w:docPart w:val="35D17BA84CF041AB9916D8F01F0A3B2B"/>
                </w:placeholder>
              </w:sdtPr>
              <w:sdtEndPr/>
              <w:sdtContent>
                <w:r w:rsidR="00FD4CB2" w:rsidRPr="00FD4CB2">
                  <w:rPr>
                    <w:rFonts w:ascii="Times New Roman" w:eastAsia="Times New Roman" w:hAnsi="Times New Roman" w:cs="Times New Roman"/>
                    <w:color w:val="000000"/>
                    <w:sz w:val="20"/>
                  </w:rPr>
                  <w:t>Lindgren &amp; Vogels (2018)</w:t>
                </w:r>
              </w:sdtContent>
            </w:sdt>
            <w:r>
              <w:rPr>
                <w:rFonts w:ascii="Times New Roman" w:hAnsi="Times New Roman" w:cs="Times New Roman"/>
                <w:color w:val="000000"/>
                <w:sz w:val="20"/>
                <w:szCs w:val="20"/>
              </w:rPr>
              <w:t xml:space="preserve"> </w:t>
            </w:r>
          </w:p>
        </w:tc>
        <w:tc>
          <w:tcPr>
            <w:tcW w:w="1303" w:type="dxa"/>
            <w:noWrap/>
            <w:hideMark/>
          </w:tcPr>
          <w:p w14:paraId="06B514C4"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narrative profiling</w:t>
            </w:r>
          </w:p>
        </w:tc>
        <w:tc>
          <w:tcPr>
            <w:tcW w:w="1940" w:type="dxa"/>
            <w:noWrap/>
            <w:hideMark/>
          </w:tcPr>
          <w:p w14:paraId="6BEA57F3"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w:t>
            </w:r>
          </w:p>
        </w:tc>
        <w:tc>
          <w:tcPr>
            <w:tcW w:w="3815" w:type="dxa"/>
            <w:noWrap/>
            <w:hideMark/>
          </w:tcPr>
          <w:p w14:paraId="183D00B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picture-based narration</w:t>
            </w:r>
          </w:p>
        </w:tc>
        <w:tc>
          <w:tcPr>
            <w:tcW w:w="3247" w:type="dxa"/>
            <w:noWrap/>
            <w:hideMark/>
          </w:tcPr>
          <w:p w14:paraId="775019B4"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r w:rsidR="00A209C8" w:rsidRPr="00962696" w14:paraId="3A70BE75" w14:textId="77777777" w:rsidTr="001B5BFA">
        <w:trPr>
          <w:gridAfter w:val="1"/>
          <w:wAfter w:w="18" w:type="dxa"/>
          <w:trHeight w:val="288"/>
        </w:trPr>
        <w:tc>
          <w:tcPr>
            <w:tcW w:w="2577" w:type="dxa"/>
            <w:noWrap/>
          </w:tcPr>
          <w:p w14:paraId="5F39CC10" w14:textId="0B0CF3E8"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TdmYjc1YjktZmZiZi00N2UzLTg4ZTAtYWFlMDhhMDkyNmNk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
                <w:id w:val="-1598544126"/>
                <w:placeholder>
                  <w:docPart w:val="CF698F82B038420D9F64C79623EFF90F"/>
                </w:placeholder>
              </w:sdtPr>
              <w:sdtEndPr/>
              <w:sdtContent>
                <w:r w:rsidR="00FD4CB2" w:rsidRPr="00FD4CB2">
                  <w:rPr>
                    <w:rFonts w:ascii="Times New Roman" w:eastAsia="Times New Roman" w:hAnsi="Times New Roman" w:cs="Times New Roman"/>
                    <w:color w:val="000000"/>
                    <w:sz w:val="20"/>
                  </w:rPr>
                  <w:t>Boerma &amp; Blom (2017)</w:t>
                </w:r>
              </w:sdtContent>
            </w:sdt>
            <w:r>
              <w:rPr>
                <w:rFonts w:ascii="Times New Roman" w:hAnsi="Times New Roman" w:cs="Times New Roman"/>
                <w:color w:val="000000"/>
                <w:sz w:val="20"/>
                <w:szCs w:val="20"/>
              </w:rPr>
              <w:t xml:space="preserve"> </w:t>
            </w:r>
          </w:p>
        </w:tc>
        <w:tc>
          <w:tcPr>
            <w:tcW w:w="1303" w:type="dxa"/>
            <w:noWrap/>
            <w:hideMark/>
          </w:tcPr>
          <w:p w14:paraId="47567D72"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diagnostic tool</w:t>
            </w:r>
          </w:p>
        </w:tc>
        <w:tc>
          <w:tcPr>
            <w:tcW w:w="1940" w:type="dxa"/>
            <w:noWrap/>
            <w:hideMark/>
          </w:tcPr>
          <w:p w14:paraId="5C174D03"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storytelling/comprehension</w:t>
            </w:r>
          </w:p>
        </w:tc>
        <w:tc>
          <w:tcPr>
            <w:tcW w:w="3815" w:type="dxa"/>
            <w:noWrap/>
            <w:hideMark/>
          </w:tcPr>
          <w:p w14:paraId="04F25AB0" w14:textId="17FCDD7B"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models’ story for comprehension (cat/dog)/pictures for storytelling (bb/bg)</w:t>
            </w:r>
          </w:p>
        </w:tc>
        <w:tc>
          <w:tcPr>
            <w:tcW w:w="3247" w:type="dxa"/>
            <w:noWrap/>
            <w:hideMark/>
          </w:tcPr>
          <w:p w14:paraId="608DC94F" w14:textId="7308BEC6"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All</w:t>
            </w:r>
          </w:p>
        </w:tc>
      </w:tr>
      <w:tr w:rsidR="00A209C8" w:rsidRPr="00962696" w14:paraId="73AC351A" w14:textId="77777777" w:rsidTr="001B5BFA">
        <w:trPr>
          <w:gridAfter w:val="1"/>
          <w:wAfter w:w="18" w:type="dxa"/>
          <w:trHeight w:val="288"/>
        </w:trPr>
        <w:tc>
          <w:tcPr>
            <w:tcW w:w="2577" w:type="dxa"/>
            <w:noWrap/>
          </w:tcPr>
          <w:p w14:paraId="1247516B" w14:textId="0F6DF278" w:rsidR="00A209C8" w:rsidRPr="00962696" w:rsidRDefault="00A209C8" w:rsidP="00A209C8">
            <w:pPr>
              <w:pStyle w:val="a3"/>
              <w:numPr>
                <w:ilvl w:val="0"/>
                <w:numId w:val="3"/>
              </w:numPr>
              <w:spacing w:after="94" w:line="360" w:lineRule="auto"/>
              <w:ind w:left="424" w:hanging="212"/>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YWNjNzBjNTUtOWE5OC00MjZiLTk3MmUtN2U4M2E5N2ZhOGNi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
                <w:id w:val="-1089532971"/>
                <w:placeholder>
                  <w:docPart w:val="FC03E5023D074AC0BD83F509D260CEE5"/>
                </w:placeholder>
              </w:sdtPr>
              <w:sdtEndPr/>
              <w:sdtContent>
                <w:r w:rsidR="00FD4CB2" w:rsidRPr="00FD4CB2">
                  <w:rPr>
                    <w:rFonts w:ascii="Times New Roman" w:hAnsi="Times New Roman" w:cs="Times New Roman"/>
                    <w:color w:val="000000"/>
                    <w:sz w:val="20"/>
                    <w:szCs w:val="20"/>
                  </w:rPr>
                  <w:t>Boerma et al. (2016)</w:t>
                </w:r>
              </w:sdtContent>
            </w:sdt>
            <w:r>
              <w:rPr>
                <w:rFonts w:ascii="Times New Roman" w:hAnsi="Times New Roman" w:cs="Times New Roman"/>
                <w:sz w:val="20"/>
                <w:szCs w:val="20"/>
              </w:rPr>
              <w:t xml:space="preserve"> </w:t>
            </w:r>
          </w:p>
        </w:tc>
        <w:tc>
          <w:tcPr>
            <w:tcW w:w="1303" w:type="dxa"/>
            <w:noWrap/>
            <w:hideMark/>
          </w:tcPr>
          <w:p w14:paraId="550B3137"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diagnostic tool</w:t>
            </w:r>
          </w:p>
        </w:tc>
        <w:tc>
          <w:tcPr>
            <w:tcW w:w="1940" w:type="dxa"/>
            <w:noWrap/>
            <w:hideMark/>
          </w:tcPr>
          <w:p w14:paraId="296BDF6D"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storytelling/comprehension</w:t>
            </w:r>
          </w:p>
        </w:tc>
        <w:tc>
          <w:tcPr>
            <w:tcW w:w="3815" w:type="dxa"/>
            <w:noWrap/>
            <w:hideMark/>
          </w:tcPr>
          <w:p w14:paraId="2A672746" w14:textId="28547069"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models’ story for comprehension (cat/dog)/pictures for storytelling (bb/bg)</w:t>
            </w:r>
          </w:p>
        </w:tc>
        <w:tc>
          <w:tcPr>
            <w:tcW w:w="3247" w:type="dxa"/>
            <w:noWrap/>
            <w:hideMark/>
          </w:tcPr>
          <w:p w14:paraId="525A77A1" w14:textId="549452D3"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All</w:t>
            </w:r>
          </w:p>
        </w:tc>
      </w:tr>
      <w:tr w:rsidR="00A209C8" w:rsidRPr="00962696" w14:paraId="798EC801" w14:textId="77777777" w:rsidTr="001B5BFA">
        <w:trPr>
          <w:gridAfter w:val="1"/>
          <w:wAfter w:w="18" w:type="dxa"/>
          <w:trHeight w:val="288"/>
        </w:trPr>
        <w:tc>
          <w:tcPr>
            <w:tcW w:w="2577" w:type="dxa"/>
            <w:noWrap/>
          </w:tcPr>
          <w:p w14:paraId="307E0994" w14:textId="5905DAA1" w:rsidR="00A209C8" w:rsidRPr="006D708A" w:rsidRDefault="00A209C8" w:rsidP="00A209C8">
            <w:pPr>
              <w:pStyle w:val="a3"/>
              <w:numPr>
                <w:ilvl w:val="0"/>
                <w:numId w:val="3"/>
              </w:numPr>
              <w:spacing w:after="94" w:line="360" w:lineRule="auto"/>
              <w:ind w:left="424" w:hanging="212"/>
              <w:rPr>
                <w:rFonts w:ascii="Times New Roman" w:hAnsi="Times New Roman" w:cs="Times New Roman"/>
                <w:sz w:val="20"/>
                <w:szCs w:val="20"/>
                <w:lang w:val="en-US"/>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YzZjZTQxMzctOTcwZC00MzBkLWIwNmYtODE5MmU0NWEzODQ1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
                <w:id w:val="740066391"/>
                <w:placeholder>
                  <w:docPart w:val="B3CD5636FCAE49A4B04D5348ACA72ED1"/>
                </w:placeholder>
              </w:sdtPr>
              <w:sdtEndPr/>
              <w:sdtContent>
                <w:r w:rsidR="00FD4CB2" w:rsidRPr="00FD4CB2">
                  <w:rPr>
                    <w:rFonts w:ascii="Times New Roman" w:hAnsi="Times New Roman" w:cs="Times New Roman"/>
                    <w:color w:val="000000"/>
                    <w:sz w:val="20"/>
                    <w:szCs w:val="20"/>
                  </w:rPr>
                  <w:t>Ramos Gallardo et al. (2026)</w:t>
                </w:r>
              </w:sdtContent>
            </w:sdt>
            <w:r>
              <w:rPr>
                <w:rFonts w:ascii="Times New Roman" w:hAnsi="Times New Roman" w:cs="Times New Roman"/>
                <w:sz w:val="20"/>
                <w:szCs w:val="20"/>
              </w:rPr>
              <w:t xml:space="preserve"> </w:t>
            </w:r>
          </w:p>
        </w:tc>
        <w:tc>
          <w:tcPr>
            <w:tcW w:w="1303" w:type="dxa"/>
            <w:noWrap/>
            <w:hideMark/>
          </w:tcPr>
          <w:p w14:paraId="6E42323A"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assessment tool</w:t>
            </w:r>
          </w:p>
        </w:tc>
        <w:tc>
          <w:tcPr>
            <w:tcW w:w="1940" w:type="dxa"/>
            <w:noWrap/>
            <w:hideMark/>
          </w:tcPr>
          <w:p w14:paraId="7C8DD580"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retelling</w:t>
            </w:r>
          </w:p>
        </w:tc>
        <w:tc>
          <w:tcPr>
            <w:tcW w:w="3815" w:type="dxa"/>
            <w:noWrap/>
            <w:hideMark/>
          </w:tcPr>
          <w:p w14:paraId="68448835" w14:textId="77777777" w:rsidR="00A209C8" w:rsidRPr="006D708A" w:rsidRDefault="00A209C8" w:rsidP="00A209C8">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model story-pictured-based narration</w:t>
            </w:r>
          </w:p>
        </w:tc>
        <w:tc>
          <w:tcPr>
            <w:tcW w:w="3247" w:type="dxa"/>
            <w:noWrap/>
            <w:hideMark/>
          </w:tcPr>
          <w:p w14:paraId="282A4B12" w14:textId="77777777" w:rsidR="00A209C8" w:rsidRPr="00962696" w:rsidRDefault="00A209C8" w:rsidP="00A209C8">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cat/dog</w:t>
            </w:r>
          </w:p>
        </w:tc>
      </w:tr>
    </w:tbl>
    <w:p w14:paraId="05937E3D" w14:textId="647DE31B" w:rsidR="00D77A34" w:rsidRPr="006D708A" w:rsidRDefault="00D77A34" w:rsidP="007E1627">
      <w:pPr>
        <w:spacing w:line="360" w:lineRule="auto"/>
        <w:rPr>
          <w:i/>
          <w:iCs/>
          <w:lang w:val="en-US"/>
        </w:rPr>
      </w:pPr>
      <w:r w:rsidRPr="006D708A">
        <w:rPr>
          <w:i/>
          <w:iCs/>
          <w:lang w:val="en-US"/>
        </w:rPr>
        <w:t>StA: Standard Arabic, SpA: Spoken Arabic, bb: baby birds, bg</w:t>
      </w:r>
      <w:r w:rsidR="00451586" w:rsidRPr="006D708A">
        <w:rPr>
          <w:i/>
          <w:iCs/>
          <w:lang w:val="en-US"/>
        </w:rPr>
        <w:t>: baby goats</w:t>
      </w:r>
    </w:p>
    <w:p w14:paraId="05D01C1E" w14:textId="77777777" w:rsidR="00826971" w:rsidRPr="006D708A" w:rsidRDefault="00826971" w:rsidP="007E1627">
      <w:pPr>
        <w:spacing w:line="360" w:lineRule="auto"/>
        <w:rPr>
          <w:lang w:val="en-US"/>
        </w:rPr>
      </w:pPr>
    </w:p>
    <w:p w14:paraId="50B04B63" w14:textId="37FBCF23" w:rsidR="00E261EE" w:rsidRPr="006D708A" w:rsidRDefault="00E261EE" w:rsidP="007E1627">
      <w:pPr>
        <w:keepNext/>
        <w:spacing w:line="360" w:lineRule="auto"/>
        <w:rPr>
          <w:rFonts w:ascii="Times New Roman" w:hAnsi="Times New Roman" w:cs="Times New Roman"/>
          <w:sz w:val="24"/>
          <w:szCs w:val="24"/>
          <w:lang w:val="en-US"/>
        </w:rPr>
      </w:pPr>
    </w:p>
    <w:p w14:paraId="23BBEA01" w14:textId="28BB8892" w:rsidR="00421BC8" w:rsidRPr="00962696" w:rsidRDefault="00421BC8" w:rsidP="00421BC8">
      <w:pPr>
        <w:pStyle w:val="a7"/>
        <w:keepNext/>
        <w:rPr>
          <w:rFonts w:ascii="Times New Roman" w:hAnsi="Times New Roman" w:cs="Times New Roman"/>
          <w:sz w:val="20"/>
          <w:szCs w:val="20"/>
        </w:rPr>
      </w:pPr>
      <w:r w:rsidRPr="00962696">
        <w:rPr>
          <w:rFonts w:ascii="Times New Roman" w:hAnsi="Times New Roman" w:cs="Times New Roman"/>
          <w:sz w:val="20"/>
          <w:szCs w:val="20"/>
        </w:rPr>
        <w:t xml:space="preserve">Table </w:t>
      </w:r>
      <w:r w:rsidRPr="00962696">
        <w:rPr>
          <w:rFonts w:ascii="Times New Roman" w:hAnsi="Times New Roman" w:cs="Times New Roman"/>
          <w:sz w:val="20"/>
          <w:szCs w:val="20"/>
        </w:rPr>
        <w:fldChar w:fldCharType="begin"/>
      </w:r>
      <w:r w:rsidRPr="00962696">
        <w:rPr>
          <w:rFonts w:ascii="Times New Roman" w:hAnsi="Times New Roman" w:cs="Times New Roman"/>
          <w:sz w:val="20"/>
          <w:szCs w:val="20"/>
        </w:rPr>
        <w:instrText xml:space="preserve"> SEQ Table \* ARABIC </w:instrText>
      </w:r>
      <w:r w:rsidRPr="00962696">
        <w:rPr>
          <w:rFonts w:ascii="Times New Roman" w:hAnsi="Times New Roman" w:cs="Times New Roman"/>
          <w:sz w:val="20"/>
          <w:szCs w:val="20"/>
        </w:rPr>
        <w:fldChar w:fldCharType="separate"/>
      </w:r>
      <w:r w:rsidR="00761502" w:rsidRPr="00962696">
        <w:rPr>
          <w:rFonts w:ascii="Times New Roman" w:hAnsi="Times New Roman" w:cs="Times New Roman"/>
          <w:sz w:val="20"/>
          <w:szCs w:val="20"/>
        </w:rPr>
        <w:t>6</w:t>
      </w:r>
      <w:r w:rsidRPr="00962696">
        <w:rPr>
          <w:rFonts w:ascii="Times New Roman" w:hAnsi="Times New Roman" w:cs="Times New Roman"/>
          <w:sz w:val="20"/>
          <w:szCs w:val="20"/>
        </w:rPr>
        <w:fldChar w:fldCharType="end"/>
      </w:r>
      <w:r w:rsidRPr="00962696">
        <w:rPr>
          <w:rFonts w:ascii="Times New Roman" w:hAnsi="Times New Roman" w:cs="Times New Roman"/>
          <w:sz w:val="20"/>
          <w:szCs w:val="20"/>
        </w:rPr>
        <w:t>: Τομείς αφήγησης και συμπληρωματικά εργαλεία αξιολόγησης</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276"/>
        <w:gridCol w:w="1276"/>
        <w:gridCol w:w="1134"/>
        <w:gridCol w:w="1134"/>
        <w:gridCol w:w="1134"/>
        <w:gridCol w:w="992"/>
        <w:gridCol w:w="1985"/>
        <w:gridCol w:w="2414"/>
      </w:tblGrid>
      <w:tr w:rsidR="004B7D83" w:rsidRPr="00962696" w14:paraId="2B4B3FE8" w14:textId="77777777" w:rsidTr="00970DF4">
        <w:trPr>
          <w:trHeight w:val="966"/>
        </w:trPr>
        <w:tc>
          <w:tcPr>
            <w:tcW w:w="2410" w:type="dxa"/>
            <w:shd w:val="clear" w:color="auto" w:fill="BFBFBF" w:themeFill="background1" w:themeFillShade="BF"/>
            <w:noWrap/>
            <w:vAlign w:val="center"/>
            <w:hideMark/>
          </w:tcPr>
          <w:p w14:paraId="21CB7A38"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Author, Year</w:t>
            </w:r>
          </w:p>
        </w:tc>
        <w:tc>
          <w:tcPr>
            <w:tcW w:w="1276" w:type="dxa"/>
            <w:shd w:val="clear" w:color="auto" w:fill="BFBFBF" w:themeFill="background1" w:themeFillShade="BF"/>
            <w:noWrap/>
            <w:vAlign w:val="center"/>
            <w:hideMark/>
          </w:tcPr>
          <w:p w14:paraId="161C8519" w14:textId="3ADFA36D" w:rsidR="004B7D83" w:rsidRPr="00962696" w:rsidRDefault="000F5CB8"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Macrostructure</w:t>
            </w:r>
          </w:p>
        </w:tc>
        <w:tc>
          <w:tcPr>
            <w:tcW w:w="1276" w:type="dxa"/>
            <w:shd w:val="clear" w:color="auto" w:fill="BFBFBF" w:themeFill="background1" w:themeFillShade="BF"/>
            <w:noWrap/>
            <w:vAlign w:val="center"/>
            <w:hideMark/>
          </w:tcPr>
          <w:p w14:paraId="5F2ABFE2" w14:textId="0A75ADFC" w:rsidR="004B7D83" w:rsidRPr="00962696" w:rsidRDefault="000F5CB8"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Microstructure</w:t>
            </w:r>
          </w:p>
        </w:tc>
        <w:tc>
          <w:tcPr>
            <w:tcW w:w="1134" w:type="dxa"/>
            <w:shd w:val="clear" w:color="auto" w:fill="BFBFBF" w:themeFill="background1" w:themeFillShade="BF"/>
            <w:noWrap/>
            <w:vAlign w:val="center"/>
            <w:hideMark/>
          </w:tcPr>
          <w:p w14:paraId="06103CF6"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Comprehension</w:t>
            </w:r>
          </w:p>
        </w:tc>
        <w:tc>
          <w:tcPr>
            <w:tcW w:w="1134" w:type="dxa"/>
            <w:shd w:val="clear" w:color="auto" w:fill="BFBFBF" w:themeFill="background1" w:themeFillShade="BF"/>
            <w:noWrap/>
            <w:vAlign w:val="center"/>
            <w:hideMark/>
          </w:tcPr>
          <w:p w14:paraId="37FF6682"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Internal State Terms</w:t>
            </w:r>
          </w:p>
        </w:tc>
        <w:tc>
          <w:tcPr>
            <w:tcW w:w="1134" w:type="dxa"/>
            <w:shd w:val="clear" w:color="auto" w:fill="BFBFBF" w:themeFill="background1" w:themeFillShade="BF"/>
            <w:noWrap/>
            <w:vAlign w:val="center"/>
            <w:hideMark/>
          </w:tcPr>
          <w:p w14:paraId="5C0C6B75"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Story Structure</w:t>
            </w:r>
          </w:p>
        </w:tc>
        <w:tc>
          <w:tcPr>
            <w:tcW w:w="992" w:type="dxa"/>
            <w:shd w:val="clear" w:color="auto" w:fill="BFBFBF" w:themeFill="background1" w:themeFillShade="BF"/>
            <w:noWrap/>
            <w:vAlign w:val="center"/>
            <w:hideMark/>
          </w:tcPr>
          <w:p w14:paraId="6383465C"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Story Complexity</w:t>
            </w:r>
          </w:p>
        </w:tc>
        <w:tc>
          <w:tcPr>
            <w:tcW w:w="1985" w:type="dxa"/>
            <w:shd w:val="clear" w:color="auto" w:fill="BFBFBF" w:themeFill="background1" w:themeFillShade="BF"/>
            <w:noWrap/>
            <w:vAlign w:val="center"/>
            <w:hideMark/>
          </w:tcPr>
          <w:p w14:paraId="3E2F35FA"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Other Language Measures</w:t>
            </w:r>
          </w:p>
        </w:tc>
        <w:tc>
          <w:tcPr>
            <w:tcW w:w="2414" w:type="dxa"/>
            <w:shd w:val="clear" w:color="auto" w:fill="BFBFBF" w:themeFill="background1" w:themeFillShade="BF"/>
            <w:noWrap/>
            <w:vAlign w:val="center"/>
            <w:hideMark/>
          </w:tcPr>
          <w:p w14:paraId="343689A5" w14:textId="77777777" w:rsidR="004B7D83" w:rsidRPr="00962696" w:rsidRDefault="004B7D83" w:rsidP="007E1627">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Cognitive Measures</w:t>
            </w:r>
          </w:p>
        </w:tc>
      </w:tr>
      <w:tr w:rsidR="00970DF4" w:rsidRPr="00962696" w14:paraId="7A5F26BA" w14:textId="77777777" w:rsidTr="00970DF4">
        <w:trPr>
          <w:trHeight w:val="288"/>
        </w:trPr>
        <w:tc>
          <w:tcPr>
            <w:tcW w:w="2410" w:type="dxa"/>
            <w:noWrap/>
          </w:tcPr>
          <w:p w14:paraId="00DF6D45" w14:textId="6017BA32" w:rsidR="00970DF4" w:rsidRPr="006D708A" w:rsidRDefault="00616DD4" w:rsidP="00970DF4">
            <w:pPr>
              <w:pStyle w:val="a3"/>
              <w:numPr>
                <w:ilvl w:val="0"/>
                <w:numId w:val="15"/>
              </w:numPr>
              <w:spacing w:after="94" w:line="360" w:lineRule="auto"/>
              <w:rPr>
                <w:rFonts w:ascii="Times New Roman" w:hAnsi="Times New Roman" w:cs="Times New Roman"/>
                <w:sz w:val="20"/>
                <w:szCs w:val="20"/>
                <w:lang w:val="en-US"/>
              </w:rPr>
            </w:pPr>
            <w:sdt>
              <w:sdtPr>
                <w:rPr>
                  <w:rFonts w:ascii="Times New Roman" w:hAnsi="Times New Roman" w:cs="Times New Roman"/>
                  <w:sz w:val="20"/>
                  <w:szCs w:val="20"/>
                </w:rPr>
                <w:tag w:val="MENDELEY_CITATION_v3_eyJjaXRhdGlvbklEIjoiTUVOREVMRVlfQ0lUQVRJT05fZTA1NTY2ZWQtYzEyNC00OTY0LTliNmItNzA1YjYzODJhY2Zh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134105050"/>
                <w:placeholder>
                  <w:docPart w:val="C7CE5A3F258042DFB5E4D5591C742C65"/>
                </w:placeholder>
              </w:sdtPr>
              <w:sdtEndPr/>
              <w:sdtContent>
                <w:r w:rsidR="00FD4CB2" w:rsidRPr="00FD4CB2">
                  <w:rPr>
                    <w:rFonts w:ascii="Times New Roman" w:hAnsi="Times New Roman" w:cs="Times New Roman"/>
                    <w:color w:val="000000"/>
                    <w:sz w:val="20"/>
                    <w:szCs w:val="20"/>
                  </w:rPr>
                  <w:t>Sekerina et al. (2025)</w:t>
                </w:r>
              </w:sdtContent>
            </w:sdt>
          </w:p>
        </w:tc>
        <w:tc>
          <w:tcPr>
            <w:tcW w:w="1276" w:type="dxa"/>
            <w:noWrap/>
            <w:hideMark/>
          </w:tcPr>
          <w:p w14:paraId="166F9635" w14:textId="58D28EB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51E2343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6DF8FEF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045A7D6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1E89EECD" w14:textId="22DCAEB3"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2C9AF72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50087459" w14:textId="43B72AC4"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6F646AB9" w14:textId="2D24724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attention-language interface</w:t>
            </w:r>
          </w:p>
        </w:tc>
      </w:tr>
      <w:tr w:rsidR="00970DF4" w:rsidRPr="00962696" w14:paraId="414C107B" w14:textId="77777777" w:rsidTr="00970DF4">
        <w:trPr>
          <w:trHeight w:val="288"/>
        </w:trPr>
        <w:tc>
          <w:tcPr>
            <w:tcW w:w="2410" w:type="dxa"/>
            <w:noWrap/>
          </w:tcPr>
          <w:p w14:paraId="2F5DA096" w14:textId="092A54D0" w:rsidR="00970DF4" w:rsidRPr="00962696" w:rsidRDefault="00970DF4" w:rsidP="000158C5">
            <w:pPr>
              <w:pStyle w:val="a3"/>
              <w:numPr>
                <w:ilvl w:val="0"/>
                <w:numId w:val="15"/>
              </w:num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NDUxNTY1NTctMThhMS00NjViLWEwNDAtN2NiYmMzODZjODhk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
                <w:id w:val="-479083351"/>
                <w:placeholder>
                  <w:docPart w:val="B07B7AE7E7754327A6D3EFC3DD76251E"/>
                </w:placeholder>
              </w:sdtPr>
              <w:sdtEndPr/>
              <w:sdtContent>
                <w:r w:rsidR="00FD4CB2" w:rsidRPr="00FD4CB2">
                  <w:rPr>
                    <w:rFonts w:ascii="Times New Roman" w:hAnsi="Times New Roman" w:cs="Times New Roman"/>
                    <w:color w:val="000000"/>
                    <w:sz w:val="20"/>
                    <w:szCs w:val="20"/>
                  </w:rPr>
                  <w:t>Lindgren (2022)</w:t>
                </w:r>
              </w:sdtContent>
            </w:sdt>
            <w:r>
              <w:rPr>
                <w:rFonts w:ascii="Times New Roman" w:hAnsi="Times New Roman" w:cs="Times New Roman"/>
                <w:sz w:val="20"/>
                <w:szCs w:val="20"/>
              </w:rPr>
              <w:t xml:space="preserve"> </w:t>
            </w:r>
          </w:p>
        </w:tc>
        <w:tc>
          <w:tcPr>
            <w:tcW w:w="1276" w:type="dxa"/>
            <w:noWrap/>
            <w:hideMark/>
          </w:tcPr>
          <w:p w14:paraId="35E66D70" w14:textId="45B40A9D"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64013E7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1EC596A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1D32169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259A1526" w14:textId="08A65F7C"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232A084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1E8D6657" w14:textId="7A005767"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319BCE74" w14:textId="0798E01E"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67395EDE" w14:textId="77777777" w:rsidTr="00970DF4">
        <w:trPr>
          <w:trHeight w:val="288"/>
        </w:trPr>
        <w:tc>
          <w:tcPr>
            <w:tcW w:w="2410" w:type="dxa"/>
            <w:noWrap/>
          </w:tcPr>
          <w:p w14:paraId="1E211E72" w14:textId="1876E5AE" w:rsidR="00970DF4" w:rsidRPr="00962696" w:rsidRDefault="00616DD4" w:rsidP="000158C5">
            <w:pPr>
              <w:pStyle w:val="a3"/>
              <w:numPr>
                <w:ilvl w:val="0"/>
                <w:numId w:val="15"/>
              </w:numPr>
              <w:spacing w:after="94" w:line="360" w:lineRule="auto"/>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OWJjOGI1ZTctOWNiMi00YzQyLTgxMDMtYjJmYmNhNzNhMDdh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456878853"/>
                <w:placeholder>
                  <w:docPart w:val="AF2A8BE3F59040018C30AE05D1E34A53"/>
                </w:placeholder>
              </w:sdtPr>
              <w:sdtEndPr/>
              <w:sdtContent>
                <w:r w:rsidR="00FD4CB2" w:rsidRPr="00FD4CB2">
                  <w:rPr>
                    <w:rFonts w:ascii="Times New Roman" w:hAnsi="Times New Roman" w:cs="Times New Roman"/>
                    <w:color w:val="000000"/>
                    <w:sz w:val="20"/>
                    <w:szCs w:val="20"/>
                  </w:rPr>
                  <w:t>Zhou et al. (2022)</w:t>
                </w:r>
              </w:sdtContent>
            </w:sdt>
            <w:r w:rsidR="00970DF4">
              <w:rPr>
                <w:rFonts w:ascii="Times New Roman" w:hAnsi="Times New Roman" w:cs="Times New Roman"/>
                <w:sz w:val="20"/>
                <w:szCs w:val="20"/>
              </w:rPr>
              <w:t xml:space="preserve"> </w:t>
            </w:r>
          </w:p>
        </w:tc>
        <w:tc>
          <w:tcPr>
            <w:tcW w:w="1276" w:type="dxa"/>
            <w:noWrap/>
            <w:hideMark/>
          </w:tcPr>
          <w:p w14:paraId="7799B422" w14:textId="2D133B7E"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5EA0697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4AFA263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7999B43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8A4B6AC" w14:textId="3B58AC6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0200999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6C11C73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MVST(mandarin)/ PPNT(english)</w:t>
            </w:r>
          </w:p>
        </w:tc>
        <w:tc>
          <w:tcPr>
            <w:tcW w:w="2414" w:type="dxa"/>
            <w:noWrap/>
            <w:hideMark/>
          </w:tcPr>
          <w:p w14:paraId="011394A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working memory</w:t>
            </w:r>
          </w:p>
        </w:tc>
      </w:tr>
      <w:tr w:rsidR="00970DF4" w:rsidRPr="00962696" w14:paraId="7921C64B" w14:textId="77777777" w:rsidTr="00970DF4">
        <w:trPr>
          <w:trHeight w:val="288"/>
        </w:trPr>
        <w:tc>
          <w:tcPr>
            <w:tcW w:w="2410" w:type="dxa"/>
            <w:noWrap/>
          </w:tcPr>
          <w:p w14:paraId="1EF952F4" w14:textId="445C7D99"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4. </w:t>
            </w:r>
            <w:r w:rsidR="000158C5">
              <w:rPr>
                <w:rFonts w:ascii="Times New Roman" w:hAnsi="Times New Roman" w:cs="Times New Roman"/>
                <w:sz w:val="20"/>
                <w:szCs w:val="20"/>
                <w:lang w:val="en-US"/>
              </w:rPr>
              <w:t xml:space="preserve"> </w:t>
            </w:r>
            <w:sdt>
              <w:sdtPr>
                <w:rPr>
                  <w:rFonts w:ascii="Times New Roman" w:hAnsi="Times New Roman" w:cs="Times New Roman"/>
                  <w:color w:val="000000"/>
                  <w:sz w:val="20"/>
                  <w:szCs w:val="20"/>
                </w:rPr>
                <w:tag w:val="MENDELEY_CITATION_v3_eyJjaXRhdGlvbklEIjoiTUVOREVMRVlfQ0lUQVRJT05fMWEwMGIyMDAtY2FiZi00ZmZiLWExMGQtNDcxN2M3OGRkNGE1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
                <w:id w:val="-1222892505"/>
                <w:placeholder>
                  <w:docPart w:val="1DF5FDF7A30B4E96B863D346CD0A2A8D"/>
                </w:placeholder>
              </w:sdtPr>
              <w:sdtEndPr/>
              <w:sdtContent>
                <w:r w:rsidR="00FD4CB2" w:rsidRPr="00FD4CB2">
                  <w:rPr>
                    <w:rFonts w:ascii="Times New Roman" w:eastAsia="Times New Roman" w:hAnsi="Times New Roman" w:cs="Times New Roman"/>
                    <w:color w:val="000000"/>
                    <w:sz w:val="20"/>
                  </w:rPr>
                  <w:t>Öberg &amp; Bohnacker (2024)</w:t>
                </w:r>
              </w:sdtContent>
            </w:sdt>
            <w:r>
              <w:rPr>
                <w:rFonts w:ascii="Times New Roman" w:hAnsi="Times New Roman" w:cs="Times New Roman"/>
                <w:color w:val="000000"/>
                <w:sz w:val="20"/>
                <w:szCs w:val="20"/>
              </w:rPr>
              <w:t xml:space="preserve"> </w:t>
            </w:r>
          </w:p>
        </w:tc>
        <w:tc>
          <w:tcPr>
            <w:tcW w:w="1276" w:type="dxa"/>
            <w:noWrap/>
            <w:hideMark/>
          </w:tcPr>
          <w:p w14:paraId="5DF01396" w14:textId="2017DF76"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5E2C3D2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6231FA7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261D0F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6D9B5120" w14:textId="66D5E8B8"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7A8422F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3A3D9487"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NWR-CLTs</w:t>
            </w:r>
          </w:p>
        </w:tc>
        <w:tc>
          <w:tcPr>
            <w:tcW w:w="2414" w:type="dxa"/>
            <w:noWrap/>
            <w:hideMark/>
          </w:tcPr>
          <w:p w14:paraId="6777C732" w14:textId="03AB5029"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7F95A43F" w14:textId="77777777" w:rsidTr="00970DF4">
        <w:trPr>
          <w:trHeight w:val="288"/>
        </w:trPr>
        <w:tc>
          <w:tcPr>
            <w:tcW w:w="2410" w:type="dxa"/>
            <w:noWrap/>
          </w:tcPr>
          <w:p w14:paraId="1FC11220" w14:textId="72C76059"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5. </w:t>
            </w:r>
            <w:sdt>
              <w:sdtPr>
                <w:rPr>
                  <w:rFonts w:ascii="Times New Roman" w:hAnsi="Times New Roman" w:cs="Times New Roman"/>
                  <w:sz w:val="20"/>
                  <w:szCs w:val="20"/>
                </w:rPr>
                <w:tag w:val="MENDELEY_CITATION_v3_eyJjaXRhdGlvbklEIjoiTUVOREVMRVlfQ0lUQVRJT05fMDk4MGE2N2MtY2M4Yy00YWY4LWE0OGUtOGNlMjAxOTI5OGE2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975872146"/>
                <w:placeholder>
                  <w:docPart w:val="F8502EA418BB4769A0C24E6968F8602F"/>
                </w:placeholder>
              </w:sdtPr>
              <w:sdtEndPr/>
              <w:sdtContent>
                <w:r w:rsidR="00FD4CB2" w:rsidRPr="00FD4CB2">
                  <w:rPr>
                    <w:rFonts w:ascii="Times New Roman" w:hAnsi="Times New Roman" w:cs="Times New Roman"/>
                    <w:color w:val="000000"/>
                    <w:sz w:val="20"/>
                    <w:szCs w:val="20"/>
                    <w:lang w:val="en-US"/>
                  </w:rPr>
                  <w:t>Yang et al. (2023)</w:t>
                </w:r>
              </w:sdtContent>
            </w:sdt>
            <w:r>
              <w:rPr>
                <w:rFonts w:ascii="Times New Roman" w:hAnsi="Times New Roman" w:cs="Times New Roman"/>
                <w:sz w:val="20"/>
                <w:szCs w:val="20"/>
              </w:rPr>
              <w:t xml:space="preserve"> </w:t>
            </w:r>
          </w:p>
        </w:tc>
        <w:tc>
          <w:tcPr>
            <w:tcW w:w="1276" w:type="dxa"/>
            <w:noWrap/>
            <w:hideMark/>
          </w:tcPr>
          <w:p w14:paraId="4CE1183C" w14:textId="31F7F4B0"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726BA1F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2632723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78540223"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49E30355" w14:textId="631457D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2503AF3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1965BAEF" w14:textId="3410414B"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MINT-SRep (linguistic proficiency)</w:t>
            </w:r>
          </w:p>
        </w:tc>
        <w:tc>
          <w:tcPr>
            <w:tcW w:w="2414" w:type="dxa"/>
            <w:noWrap/>
            <w:hideMark/>
          </w:tcPr>
          <w:p w14:paraId="6EC11027" w14:textId="468FED76"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2A21210B" w14:textId="77777777" w:rsidTr="00970DF4">
        <w:trPr>
          <w:trHeight w:val="288"/>
        </w:trPr>
        <w:tc>
          <w:tcPr>
            <w:tcW w:w="2410" w:type="dxa"/>
            <w:noWrap/>
          </w:tcPr>
          <w:p w14:paraId="2ACAFD4C" w14:textId="2889CEFC" w:rsidR="00970DF4" w:rsidRPr="006D708A" w:rsidRDefault="00970DF4" w:rsidP="00970DF4">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6.</w:t>
            </w:r>
            <w:r w:rsidR="000158C5">
              <w:rPr>
                <w:rFonts w:ascii="Times New Roman" w:hAnsi="Times New Roman" w:cs="Times New Roman"/>
                <w:sz w:val="20"/>
                <w:szCs w:val="20"/>
                <w:lang w:val="en-US"/>
              </w:rPr>
              <w:t xml:space="preserve">  </w:t>
            </w:r>
            <w:sdt>
              <w:sdtPr>
                <w:rPr>
                  <w:rFonts w:ascii="Times New Roman" w:hAnsi="Times New Roman" w:cs="Times New Roman"/>
                  <w:color w:val="000000"/>
                  <w:sz w:val="20"/>
                  <w:szCs w:val="20"/>
                </w:rPr>
                <w:tag w:val="MENDELEY_CITATION_v3_eyJjaXRhdGlvbklEIjoiTUVOREVMRVlfQ0lUQVRJT05fOGFkZjEwZWEtNTBmYS00ZjAwLWExM2MtNThlZmRiN2U1YjIz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708979305"/>
                <w:placeholder>
                  <w:docPart w:val="959E0E897681454EA02C6B0289478D75"/>
                </w:placeholder>
              </w:sdtPr>
              <w:sdtEndPr/>
              <w:sdtContent>
                <w:r w:rsidR="00FD4CB2" w:rsidRPr="00FD4CB2">
                  <w:rPr>
                    <w:rFonts w:ascii="Times New Roman" w:eastAsia="Times New Roman" w:hAnsi="Times New Roman" w:cs="Times New Roman"/>
                    <w:color w:val="000000"/>
                    <w:sz w:val="20"/>
                  </w:rPr>
                  <w:t>Hayes &amp; Kan (2026)</w:t>
                </w:r>
              </w:sdtContent>
            </w:sdt>
            <w:r>
              <w:rPr>
                <w:rFonts w:ascii="Times New Roman" w:hAnsi="Times New Roman" w:cs="Times New Roman"/>
                <w:color w:val="000000"/>
                <w:sz w:val="20"/>
                <w:szCs w:val="20"/>
              </w:rPr>
              <w:t xml:space="preserve"> </w:t>
            </w:r>
          </w:p>
        </w:tc>
        <w:tc>
          <w:tcPr>
            <w:tcW w:w="1276" w:type="dxa"/>
            <w:noWrap/>
            <w:hideMark/>
          </w:tcPr>
          <w:p w14:paraId="4864228D" w14:textId="6D1081EB"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448E622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255921DB"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6774894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7CC43865" w14:textId="0F81E749"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0EB46A57"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3A603198" w14:textId="223E32D2"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175B7195" w14:textId="7B4698F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0263E6A3" w14:textId="77777777" w:rsidTr="00970DF4">
        <w:trPr>
          <w:trHeight w:val="288"/>
        </w:trPr>
        <w:tc>
          <w:tcPr>
            <w:tcW w:w="2410" w:type="dxa"/>
            <w:noWrap/>
          </w:tcPr>
          <w:p w14:paraId="53FD7A83" w14:textId="1691D5D7" w:rsidR="00970DF4" w:rsidRPr="006D708A" w:rsidRDefault="00970DF4" w:rsidP="00970DF4">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7.</w:t>
            </w:r>
            <w:r w:rsidR="000158C5">
              <w:rPr>
                <w:rFonts w:ascii="Times New Roman" w:hAnsi="Times New Roman" w:cs="Times New Roman"/>
                <w:sz w:val="20"/>
                <w:szCs w:val="20"/>
                <w:lang w:val="en-US"/>
              </w:rPr>
              <w:t xml:space="preserve"> </w:t>
            </w:r>
            <w:r w:rsidRPr="00962696">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NzA2N2Y0YjAtZDlhNS00MjQ3LWJkMmQtOGY2YzFiM2I3OTFm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
                <w:id w:val="-899365249"/>
                <w:placeholder>
                  <w:docPart w:val="32C747CEBD7844BD9D273FA4EFC20E78"/>
                </w:placeholder>
              </w:sdtPr>
              <w:sdtEndPr/>
              <w:sdtContent>
                <w:r w:rsidR="00FD4CB2" w:rsidRPr="00FD4CB2">
                  <w:rPr>
                    <w:rFonts w:ascii="Times New Roman" w:hAnsi="Times New Roman" w:cs="Times New Roman"/>
                    <w:color w:val="000000"/>
                    <w:sz w:val="20"/>
                    <w:szCs w:val="20"/>
                  </w:rPr>
                  <w:t>Veresov et al.,  (2025)</w:t>
                </w:r>
              </w:sdtContent>
            </w:sdt>
            <w:r>
              <w:rPr>
                <w:rFonts w:ascii="Times New Roman" w:hAnsi="Times New Roman" w:cs="Times New Roman"/>
                <w:sz w:val="20"/>
                <w:szCs w:val="20"/>
              </w:rPr>
              <w:t xml:space="preserve"> </w:t>
            </w:r>
          </w:p>
        </w:tc>
        <w:tc>
          <w:tcPr>
            <w:tcW w:w="1276" w:type="dxa"/>
            <w:noWrap/>
            <w:hideMark/>
          </w:tcPr>
          <w:p w14:paraId="3E51D36C" w14:textId="65F5F733"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6428BC4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09CC257F"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77C73EF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31C79506" w14:textId="208FE2D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50ACD46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115E6438" w14:textId="244012E9"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6D376D2A" w14:textId="2919CDD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1E2855AE" w14:textId="77777777" w:rsidTr="00970DF4">
        <w:trPr>
          <w:trHeight w:val="288"/>
        </w:trPr>
        <w:tc>
          <w:tcPr>
            <w:tcW w:w="2410" w:type="dxa"/>
            <w:noWrap/>
          </w:tcPr>
          <w:p w14:paraId="4D93B0CA" w14:textId="47AC37D5"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lastRenderedPageBreak/>
              <w:t xml:space="preserve">8. </w:t>
            </w:r>
            <w:sdt>
              <w:sdtPr>
                <w:rPr>
                  <w:rFonts w:ascii="Times New Roman" w:hAnsi="Times New Roman" w:cs="Times New Roman"/>
                  <w:sz w:val="20"/>
                  <w:szCs w:val="20"/>
                </w:rPr>
                <w:tag w:val="MENDELEY_CITATION_v3_eyJjaXRhdGlvbklEIjoiTUVOREVMRVlfQ0lUQVRJT05fODg1OWQ5NTEtYWFlMy00NmViLTg0ZDQtMTQxNDdjYmVmOGUz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
                <w:id w:val="1490206428"/>
                <w:placeholder>
                  <w:docPart w:val="F22913CACF0E4595A39EB7E9919A9799"/>
                </w:placeholder>
              </w:sdtPr>
              <w:sdtEndPr/>
              <w:sdtContent>
                <w:r w:rsidR="00FD4CB2" w:rsidRPr="00FD4CB2">
                  <w:rPr>
                    <w:rFonts w:ascii="Times New Roman" w:hAnsi="Times New Roman" w:cs="Times New Roman"/>
                    <w:color w:val="000000"/>
                    <w:sz w:val="20"/>
                    <w:szCs w:val="20"/>
                  </w:rPr>
                  <w:t>Chan et al. (2023)</w:t>
                </w:r>
              </w:sdtContent>
            </w:sdt>
            <w:r>
              <w:rPr>
                <w:rFonts w:ascii="Times New Roman" w:hAnsi="Times New Roman" w:cs="Times New Roman"/>
                <w:sz w:val="20"/>
                <w:szCs w:val="20"/>
              </w:rPr>
              <w:t xml:space="preserve"> </w:t>
            </w:r>
          </w:p>
        </w:tc>
        <w:tc>
          <w:tcPr>
            <w:tcW w:w="1276" w:type="dxa"/>
            <w:noWrap/>
            <w:hideMark/>
          </w:tcPr>
          <w:p w14:paraId="35F20A5B" w14:textId="3C03CE6C"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21840EC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62382B0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FD7AEF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0602A80" w14:textId="2DB75F49"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744B322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03CF470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NDW/MLCU/Gproportion/Cproportion</w:t>
            </w:r>
          </w:p>
        </w:tc>
        <w:tc>
          <w:tcPr>
            <w:tcW w:w="2414" w:type="dxa"/>
            <w:noWrap/>
            <w:hideMark/>
          </w:tcPr>
          <w:p w14:paraId="41E58B93" w14:textId="1B3F61E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6E1B5824" w14:textId="77777777" w:rsidTr="00970DF4">
        <w:trPr>
          <w:trHeight w:val="288"/>
        </w:trPr>
        <w:tc>
          <w:tcPr>
            <w:tcW w:w="2410" w:type="dxa"/>
            <w:noWrap/>
          </w:tcPr>
          <w:p w14:paraId="0C6BAE6F" w14:textId="34E3646B"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9. </w:t>
            </w:r>
            <w:sdt>
              <w:sdtPr>
                <w:rPr>
                  <w:rFonts w:ascii="Times New Roman" w:hAnsi="Times New Roman" w:cs="Times New Roman"/>
                  <w:sz w:val="20"/>
                  <w:szCs w:val="20"/>
                </w:rPr>
                <w:tag w:val="MENDELEY_CITATION_v3_eyJjaXRhdGlvbklEIjoiTUVOREVMRVlfQ0lUQVRJT05fNDhlMDdjOTgtMzNiZS00MmJjLTgyMTAtY2M5ZjlmMDdmZTQ0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1574467785"/>
                <w:placeholder>
                  <w:docPart w:val="4AB73017C5F040A4A79A9B9C008B57A9"/>
                </w:placeholder>
              </w:sdtPr>
              <w:sdtEndPr/>
              <w:sdtContent>
                <w:r w:rsidR="00FD4CB2" w:rsidRPr="00FD4CB2">
                  <w:rPr>
                    <w:rFonts w:ascii="Times New Roman" w:hAnsi="Times New Roman" w:cs="Times New Roman"/>
                    <w:color w:val="000000"/>
                    <w:sz w:val="20"/>
                    <w:szCs w:val="20"/>
                  </w:rPr>
                  <w:t>Hamdani et al. (2025)</w:t>
                </w:r>
              </w:sdtContent>
            </w:sdt>
            <w:r>
              <w:rPr>
                <w:rFonts w:ascii="Times New Roman" w:hAnsi="Times New Roman" w:cs="Times New Roman"/>
                <w:sz w:val="20"/>
                <w:szCs w:val="20"/>
              </w:rPr>
              <w:t xml:space="preserve"> </w:t>
            </w:r>
          </w:p>
        </w:tc>
        <w:tc>
          <w:tcPr>
            <w:tcW w:w="1276" w:type="dxa"/>
            <w:noWrap/>
            <w:hideMark/>
          </w:tcPr>
          <w:p w14:paraId="1A0F90F9" w14:textId="755E59BA"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6239603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4E2D344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73BBC9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09BEF887" w14:textId="09C9E791"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7E50F655"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030709E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NDW/MLCU/Gproportion/Cproportion</w:t>
            </w:r>
          </w:p>
        </w:tc>
        <w:tc>
          <w:tcPr>
            <w:tcW w:w="2414" w:type="dxa"/>
            <w:noWrap/>
            <w:hideMark/>
          </w:tcPr>
          <w:p w14:paraId="4014841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Raven’s Progressive Matrices</w:t>
            </w:r>
          </w:p>
        </w:tc>
      </w:tr>
      <w:tr w:rsidR="00970DF4" w:rsidRPr="00962696" w14:paraId="7DF70685" w14:textId="77777777" w:rsidTr="00970DF4">
        <w:trPr>
          <w:trHeight w:val="288"/>
        </w:trPr>
        <w:tc>
          <w:tcPr>
            <w:tcW w:w="2410" w:type="dxa"/>
            <w:noWrap/>
          </w:tcPr>
          <w:p w14:paraId="2A11575D" w14:textId="38CDD5B6"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10.</w:t>
            </w:r>
            <w:sdt>
              <w:sdtPr>
                <w:rPr>
                  <w:rFonts w:ascii="Times New Roman" w:hAnsi="Times New Roman" w:cs="Times New Roman"/>
                  <w:color w:val="000000"/>
                  <w:sz w:val="20"/>
                  <w:szCs w:val="20"/>
                </w:rPr>
                <w:tag w:val="MENDELEY_CITATION_v3_eyJjaXRhdGlvbklEIjoiTUVOREVMRVlfQ0lUQVRJT05fOTgzM2U2NWItODc1Ni00MGQwLWI0M2YtNjViZmYwODU0YjAz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163051537"/>
                <w:placeholder>
                  <w:docPart w:val="EF9EA6E16D1C4C02B29448E99D57A6CE"/>
                </w:placeholder>
              </w:sdtPr>
              <w:sdtEndPr/>
              <w:sdtContent>
                <w:r w:rsidR="00FD4CB2" w:rsidRPr="00FD4CB2">
                  <w:rPr>
                    <w:rFonts w:ascii="Times New Roman" w:eastAsia="Times New Roman" w:hAnsi="Times New Roman" w:cs="Times New Roman"/>
                    <w:color w:val="000000"/>
                    <w:sz w:val="20"/>
                  </w:rPr>
                  <w:t>Tribushinina &amp; Boz (2024)</w:t>
                </w:r>
              </w:sdtContent>
            </w:sdt>
            <w:r>
              <w:rPr>
                <w:rFonts w:ascii="Times New Roman" w:hAnsi="Times New Roman" w:cs="Times New Roman"/>
                <w:color w:val="000000"/>
                <w:sz w:val="20"/>
                <w:szCs w:val="20"/>
              </w:rPr>
              <w:t xml:space="preserve"> </w:t>
            </w:r>
          </w:p>
        </w:tc>
        <w:tc>
          <w:tcPr>
            <w:tcW w:w="1276" w:type="dxa"/>
            <w:noWrap/>
            <w:hideMark/>
          </w:tcPr>
          <w:p w14:paraId="76514F0B" w14:textId="49F32C4C"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2852450B"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772F8E2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766CB81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3DE5EFC" w14:textId="16D47D8C"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44EEB84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152111C8" w14:textId="0BF666FB"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grammar test/vocabulary test/MAIN measure english skill+</w:t>
            </w:r>
          </w:p>
        </w:tc>
        <w:tc>
          <w:tcPr>
            <w:tcW w:w="2414" w:type="dxa"/>
            <w:noWrap/>
            <w:hideMark/>
          </w:tcPr>
          <w:p w14:paraId="30B3D4C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working memory</w:t>
            </w:r>
          </w:p>
        </w:tc>
      </w:tr>
      <w:tr w:rsidR="00970DF4" w:rsidRPr="00EC183F" w14:paraId="38D294A9" w14:textId="77777777" w:rsidTr="00970DF4">
        <w:trPr>
          <w:trHeight w:val="288"/>
        </w:trPr>
        <w:tc>
          <w:tcPr>
            <w:tcW w:w="2410" w:type="dxa"/>
            <w:noWrap/>
          </w:tcPr>
          <w:p w14:paraId="08C224EA" w14:textId="35464BC9"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11.</w:t>
            </w:r>
            <w:sdt>
              <w:sdtPr>
                <w:rPr>
                  <w:rFonts w:ascii="Times New Roman" w:hAnsi="Times New Roman" w:cs="Times New Roman"/>
                  <w:sz w:val="20"/>
                  <w:szCs w:val="20"/>
                </w:rPr>
                <w:tag w:val="MENDELEY_CITATION_v3_eyJjaXRhdGlvbklEIjoiTUVOREVMRVlfQ0lUQVRJT05fNWZlYzgwNDUtNzhiYy00MGQ5LTg0ZWEtMzNmMjBlYjI4Nzcz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
                <w:id w:val="620961907"/>
                <w:placeholder>
                  <w:docPart w:val="A5F226C8242141EE8377B4BE6A6D932A"/>
                </w:placeholder>
              </w:sdtPr>
              <w:sdtEndPr/>
              <w:sdtContent>
                <w:r w:rsidR="00FD4CB2" w:rsidRPr="00FD4CB2">
                  <w:rPr>
                    <w:rFonts w:ascii="Times New Roman" w:hAnsi="Times New Roman" w:cs="Times New Roman"/>
                    <w:color w:val="000000"/>
                    <w:sz w:val="20"/>
                    <w:szCs w:val="20"/>
                  </w:rPr>
                  <w:t>Tselekidou et al. (2025)</w:t>
                </w:r>
              </w:sdtContent>
            </w:sdt>
            <w:r>
              <w:rPr>
                <w:rFonts w:ascii="Times New Roman" w:hAnsi="Times New Roman" w:cs="Times New Roman"/>
                <w:sz w:val="20"/>
                <w:szCs w:val="20"/>
              </w:rPr>
              <w:t xml:space="preserve"> </w:t>
            </w:r>
          </w:p>
        </w:tc>
        <w:tc>
          <w:tcPr>
            <w:tcW w:w="1276" w:type="dxa"/>
            <w:noWrap/>
            <w:hideMark/>
          </w:tcPr>
          <w:p w14:paraId="1B0EDD95" w14:textId="60B0197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245755E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58832C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511A3D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60C62506" w14:textId="06CF738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2C87357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5A19F6DB" w14:textId="434986CE"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3120225A" w14:textId="77777777"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Leiter International Performance Scale test</w:t>
            </w:r>
          </w:p>
        </w:tc>
      </w:tr>
      <w:tr w:rsidR="00970DF4" w:rsidRPr="00962696" w14:paraId="3BFB33C5" w14:textId="77777777" w:rsidTr="00970DF4">
        <w:trPr>
          <w:trHeight w:val="288"/>
        </w:trPr>
        <w:tc>
          <w:tcPr>
            <w:tcW w:w="2410" w:type="dxa"/>
            <w:noWrap/>
          </w:tcPr>
          <w:p w14:paraId="019DF98E" w14:textId="762242DE" w:rsidR="00970DF4" w:rsidRPr="006D708A" w:rsidRDefault="00970DF4" w:rsidP="00970DF4">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12.</w:t>
            </w:r>
            <w:sdt>
              <w:sdtPr>
                <w:rPr>
                  <w:rFonts w:ascii="Times New Roman" w:hAnsi="Times New Roman" w:cs="Times New Roman"/>
                  <w:color w:val="000000"/>
                  <w:sz w:val="20"/>
                  <w:szCs w:val="20"/>
                </w:rPr>
                <w:tag w:val="MENDELEY_CITATION_v3_eyJjaXRhdGlvbklEIjoiTUVOREVMRVlfQ0lUQVRJT05fZWEwOWFmMGYtMTVhZC00MzFlLWJmZDMtZWY2ZmZkNzI0MjM3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
                <w:id w:val="591510025"/>
                <w:placeholder>
                  <w:docPart w:val="051046E150E44E438B73475FEFB5FB9F"/>
                </w:placeholder>
              </w:sdtPr>
              <w:sdtEndPr/>
              <w:sdtContent>
                <w:r w:rsidR="00FD4CB2" w:rsidRPr="00FD4CB2">
                  <w:rPr>
                    <w:rFonts w:ascii="Times New Roman" w:eastAsia="Times New Roman" w:hAnsi="Times New Roman" w:cs="Times New Roman"/>
                    <w:color w:val="000000"/>
                    <w:sz w:val="20"/>
                  </w:rPr>
                  <w:t>Mahamid &amp; Saiegh-Haddad (2025)</w:t>
                </w:r>
              </w:sdtContent>
            </w:sdt>
            <w:r>
              <w:rPr>
                <w:rFonts w:ascii="Times New Roman" w:hAnsi="Times New Roman" w:cs="Times New Roman"/>
                <w:color w:val="000000"/>
                <w:sz w:val="20"/>
                <w:szCs w:val="20"/>
              </w:rPr>
              <w:t xml:space="preserve"> </w:t>
            </w:r>
          </w:p>
        </w:tc>
        <w:tc>
          <w:tcPr>
            <w:tcW w:w="1276" w:type="dxa"/>
            <w:noWrap/>
            <w:hideMark/>
          </w:tcPr>
          <w:p w14:paraId="247B6E1E" w14:textId="0BD35B95"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2E3C2AD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5544A3C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54C02C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013DA59" w14:textId="475F07A8"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64AC4F7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417063F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 xml:space="preserve">ALEF </w:t>
            </w:r>
          </w:p>
        </w:tc>
        <w:tc>
          <w:tcPr>
            <w:tcW w:w="2414" w:type="dxa"/>
            <w:noWrap/>
            <w:hideMark/>
          </w:tcPr>
          <w:p w14:paraId="0FB8B4C2" w14:textId="3F6844DC"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546D2D88" w14:textId="77777777" w:rsidTr="00970DF4">
        <w:trPr>
          <w:trHeight w:val="288"/>
        </w:trPr>
        <w:tc>
          <w:tcPr>
            <w:tcW w:w="2410" w:type="dxa"/>
            <w:noWrap/>
          </w:tcPr>
          <w:p w14:paraId="2EFDD65F" w14:textId="23B09B59"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13. </w:t>
            </w:r>
            <w:sdt>
              <w:sdtPr>
                <w:rPr>
                  <w:rFonts w:ascii="Times New Roman" w:hAnsi="Times New Roman" w:cs="Times New Roman"/>
                  <w:sz w:val="20"/>
                  <w:szCs w:val="20"/>
                </w:rPr>
                <w:tag w:val="MENDELEY_CITATION_v3_eyJjaXRhdGlvbklEIjoiTUVOREVMRVlfQ0lUQVRJT05fYTdkZjUzYmYtOTJhZS00MTQ3LWIxNTgtYjc3ZjgzNjA3MGU2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
                <w:id w:val="1563360753"/>
                <w:placeholder>
                  <w:docPart w:val="48672FEE1F274738AD6DEE5E8B7DB7E3"/>
                </w:placeholder>
              </w:sdtPr>
              <w:sdtEndPr/>
              <w:sdtContent>
                <w:r w:rsidR="00FD4CB2" w:rsidRPr="00FD4CB2">
                  <w:rPr>
                    <w:rFonts w:ascii="Times New Roman" w:hAnsi="Times New Roman" w:cs="Times New Roman"/>
                    <w:color w:val="000000"/>
                    <w:sz w:val="20"/>
                    <w:szCs w:val="20"/>
                  </w:rPr>
                  <w:t>Fichman et al. (2017)</w:t>
                </w:r>
              </w:sdtContent>
            </w:sdt>
            <w:r>
              <w:rPr>
                <w:rFonts w:ascii="Times New Roman" w:hAnsi="Times New Roman" w:cs="Times New Roman"/>
                <w:sz w:val="20"/>
                <w:szCs w:val="20"/>
              </w:rPr>
              <w:t xml:space="preserve"> </w:t>
            </w:r>
          </w:p>
        </w:tc>
        <w:tc>
          <w:tcPr>
            <w:tcW w:w="1276" w:type="dxa"/>
            <w:noWrap/>
            <w:hideMark/>
          </w:tcPr>
          <w:p w14:paraId="5B15D121" w14:textId="2BE1FA3E"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6F04B7E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2310F03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5BDD38CA" w14:textId="103CA782"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Yes, only because of psychological relations/no primary focus</w:t>
            </w:r>
          </w:p>
        </w:tc>
        <w:tc>
          <w:tcPr>
            <w:tcW w:w="1134" w:type="dxa"/>
            <w:noWrap/>
            <w:hideMark/>
          </w:tcPr>
          <w:p w14:paraId="50D8750C" w14:textId="4AAD100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1B0F3B2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325C3ECD" w14:textId="101D3436"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17E201D6" w14:textId="44541921"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EC183F" w14:paraId="01EF29FC" w14:textId="77777777" w:rsidTr="00970DF4">
        <w:trPr>
          <w:trHeight w:val="288"/>
        </w:trPr>
        <w:tc>
          <w:tcPr>
            <w:tcW w:w="2410" w:type="dxa"/>
            <w:noWrap/>
          </w:tcPr>
          <w:p w14:paraId="7B789C7C" w14:textId="1CF2632C"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lastRenderedPageBreak/>
              <w:t>14.</w:t>
            </w:r>
            <w:sdt>
              <w:sdtPr>
                <w:rPr>
                  <w:rFonts w:ascii="Times New Roman" w:hAnsi="Times New Roman" w:cs="Times New Roman"/>
                  <w:sz w:val="20"/>
                  <w:szCs w:val="20"/>
                </w:rPr>
                <w:tag w:val="MENDELEY_CITATION_v3_eyJjaXRhdGlvbklEIjoiTUVOREVMRVlfQ0lUQVRJT05fODc5ZDA2YWQtNjM0OS00OTZmLWE0Y2EtOWU5ZTY2N2RjMjU1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1716386539"/>
                <w:placeholder>
                  <w:docPart w:val="8B03535DC84F4B968A3A4D198A6D8D70"/>
                </w:placeholder>
              </w:sdtPr>
              <w:sdtEndPr/>
              <w:sdtContent>
                <w:r w:rsidR="00FD4CB2" w:rsidRPr="00FD4CB2">
                  <w:rPr>
                    <w:rFonts w:ascii="Times New Roman" w:hAnsi="Times New Roman" w:cs="Times New Roman"/>
                    <w:color w:val="000000"/>
                    <w:sz w:val="20"/>
                    <w:szCs w:val="20"/>
                  </w:rPr>
                  <w:t>Beradze et al. (2026)</w:t>
                </w:r>
              </w:sdtContent>
            </w:sdt>
            <w:r>
              <w:rPr>
                <w:rFonts w:ascii="Times New Roman" w:hAnsi="Times New Roman" w:cs="Times New Roman"/>
                <w:sz w:val="20"/>
                <w:szCs w:val="20"/>
              </w:rPr>
              <w:t xml:space="preserve"> </w:t>
            </w:r>
          </w:p>
        </w:tc>
        <w:tc>
          <w:tcPr>
            <w:tcW w:w="1276" w:type="dxa"/>
            <w:noWrap/>
            <w:hideMark/>
          </w:tcPr>
          <w:p w14:paraId="5D183855" w14:textId="5AA893D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0535F55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0210CF2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59E739B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69E370B" w14:textId="302920AE"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4EB25A6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2B428D6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SRep-30/CLT</w:t>
            </w:r>
          </w:p>
        </w:tc>
        <w:tc>
          <w:tcPr>
            <w:tcW w:w="2414" w:type="dxa"/>
            <w:noWrap/>
            <w:hideMark/>
          </w:tcPr>
          <w:p w14:paraId="3337E23E" w14:textId="77777777"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verbal short-term memory and working memory-Wechsler Intelligence Scale for Children /Nonverbal intelligence-Raven's Colored Progressive Matrices</w:t>
            </w:r>
          </w:p>
        </w:tc>
      </w:tr>
      <w:tr w:rsidR="00970DF4" w:rsidRPr="00962696" w14:paraId="0DB25D99" w14:textId="77777777" w:rsidTr="00970DF4">
        <w:trPr>
          <w:trHeight w:val="288"/>
        </w:trPr>
        <w:tc>
          <w:tcPr>
            <w:tcW w:w="2410" w:type="dxa"/>
            <w:noWrap/>
          </w:tcPr>
          <w:p w14:paraId="4F2A6AA2" w14:textId="7F8B0D62"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15. </w:t>
            </w:r>
            <w:sdt>
              <w:sdtPr>
                <w:rPr>
                  <w:rFonts w:ascii="Times New Roman" w:hAnsi="Times New Roman" w:cs="Times New Roman"/>
                  <w:sz w:val="20"/>
                  <w:szCs w:val="20"/>
                </w:rPr>
                <w:tag w:val="MENDELEY_CITATION_v3_eyJjaXRhdGlvbklEIjoiTUVOREVMRVlfQ0lUQVRJT05fMzk0OTMwYWUtMDdkZC00N2I5LThjMDUtNGM2ZGI1NDlhZDRm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2009193692"/>
                <w:placeholder>
                  <w:docPart w:val="0B85D6BCE2B048729DC21940B0C436DD"/>
                </w:placeholder>
              </w:sdtPr>
              <w:sdtEndPr/>
              <w:sdtContent>
                <w:r w:rsidR="00FD4CB2" w:rsidRPr="00FD4CB2">
                  <w:rPr>
                    <w:rFonts w:ascii="Times New Roman" w:hAnsi="Times New Roman" w:cs="Times New Roman"/>
                    <w:color w:val="000000"/>
                    <w:sz w:val="20"/>
                    <w:szCs w:val="20"/>
                  </w:rPr>
                  <w:t>Sun et al. (2024)</w:t>
                </w:r>
              </w:sdtContent>
            </w:sdt>
            <w:r>
              <w:rPr>
                <w:rFonts w:ascii="Times New Roman" w:hAnsi="Times New Roman" w:cs="Times New Roman"/>
                <w:sz w:val="20"/>
                <w:szCs w:val="20"/>
              </w:rPr>
              <w:t xml:space="preserve"> </w:t>
            </w:r>
          </w:p>
        </w:tc>
        <w:tc>
          <w:tcPr>
            <w:tcW w:w="1276" w:type="dxa"/>
            <w:noWrap/>
            <w:hideMark/>
          </w:tcPr>
          <w:p w14:paraId="2949AAA3" w14:textId="36F2B533"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0A23FB45"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216B478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2BA4E2F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6FA4B390" w14:textId="5B6ED872"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1C89893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63628841" w14:textId="02377F0C"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Giraud (lexical use), MLUw (syntactic complexity), CLAN, coding schema, BLAB (Mandarin receptive vocabulary), MGRT (Mandarin receptive grammar),</w:t>
            </w:r>
          </w:p>
        </w:tc>
        <w:tc>
          <w:tcPr>
            <w:tcW w:w="2414" w:type="dxa"/>
            <w:noWrap/>
            <w:hideMark/>
          </w:tcPr>
          <w:p w14:paraId="56120E10" w14:textId="75E371F9"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642470AF" w14:textId="77777777" w:rsidTr="00970DF4">
        <w:trPr>
          <w:trHeight w:val="288"/>
        </w:trPr>
        <w:tc>
          <w:tcPr>
            <w:tcW w:w="2410" w:type="dxa"/>
            <w:noWrap/>
          </w:tcPr>
          <w:p w14:paraId="23B6F587" w14:textId="02E5DFB3"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16. </w:t>
            </w:r>
            <w:sdt>
              <w:sdtPr>
                <w:rPr>
                  <w:rFonts w:ascii="Times New Roman" w:hAnsi="Times New Roman" w:cs="Times New Roman"/>
                  <w:sz w:val="20"/>
                  <w:szCs w:val="20"/>
                </w:rPr>
                <w:tag w:val="MENDELEY_CITATION_v3_eyJjaXRhdGlvbklEIjoiTUVOREVMRVlfQ0lUQVRJT05fOTFjNTIzMjgtN2UwMi00NmViLWI5MGItNTIyNWZhNTY2Yjk3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1557286318"/>
                <w:placeholder>
                  <w:docPart w:val="05672ADE0AE74A4795714C4637582D59"/>
                </w:placeholder>
              </w:sdtPr>
              <w:sdtEndPr/>
              <w:sdtContent>
                <w:r w:rsidR="00FD4CB2" w:rsidRPr="00FD4CB2">
                  <w:rPr>
                    <w:rFonts w:ascii="Times New Roman" w:hAnsi="Times New Roman" w:cs="Times New Roman"/>
                    <w:color w:val="000000"/>
                    <w:sz w:val="20"/>
                    <w:szCs w:val="20"/>
                  </w:rPr>
                  <w:t>Șan (2023)</w:t>
                </w:r>
              </w:sdtContent>
            </w:sdt>
            <w:r>
              <w:rPr>
                <w:rFonts w:ascii="Times New Roman" w:hAnsi="Times New Roman" w:cs="Times New Roman"/>
                <w:sz w:val="20"/>
                <w:szCs w:val="20"/>
              </w:rPr>
              <w:t xml:space="preserve"> </w:t>
            </w:r>
          </w:p>
        </w:tc>
        <w:tc>
          <w:tcPr>
            <w:tcW w:w="1276" w:type="dxa"/>
            <w:noWrap/>
            <w:hideMark/>
          </w:tcPr>
          <w:p w14:paraId="3CF5EEEB" w14:textId="7779DB93"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41DB9406"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1FCA7E2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6574F9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E94A254" w14:textId="3561ACD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372447E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05E67B01" w14:textId="0CFCE4CB"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expressive and receptive vocabulary (WWT), morpho-syntactical comprehension (LiSe-DaZ, TROG-D), production (LiSe-</w:t>
            </w:r>
            <w:r w:rsidRPr="006D708A">
              <w:rPr>
                <w:rFonts w:ascii="Times New Roman" w:hAnsi="Times New Roman" w:cs="Times New Roman"/>
                <w:sz w:val="20"/>
                <w:szCs w:val="20"/>
                <w:lang w:val="en-US"/>
              </w:rPr>
              <w:lastRenderedPageBreak/>
              <w:t>DaZ), phonology (PLAKSS) for German. TEDİL test battery for Turkish. TODİL Sentence Repetition Task (Elicited Production of Turkish Subordinate Clauses)</w:t>
            </w:r>
          </w:p>
        </w:tc>
        <w:tc>
          <w:tcPr>
            <w:tcW w:w="2414" w:type="dxa"/>
            <w:noWrap/>
            <w:hideMark/>
          </w:tcPr>
          <w:p w14:paraId="760976EE" w14:textId="0A6777CC"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lastRenderedPageBreak/>
              <w:t>No</w:t>
            </w:r>
          </w:p>
        </w:tc>
      </w:tr>
      <w:tr w:rsidR="00970DF4" w:rsidRPr="00962696" w14:paraId="728DE17A" w14:textId="77777777" w:rsidTr="00970DF4">
        <w:trPr>
          <w:trHeight w:val="288"/>
        </w:trPr>
        <w:tc>
          <w:tcPr>
            <w:tcW w:w="2410" w:type="dxa"/>
            <w:noWrap/>
          </w:tcPr>
          <w:p w14:paraId="6503DCE3" w14:textId="2A4B5CC2"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17. </w:t>
            </w:r>
            <w:sdt>
              <w:sdtPr>
                <w:rPr>
                  <w:rFonts w:ascii="Times New Roman" w:hAnsi="Times New Roman" w:cs="Times New Roman"/>
                  <w:color w:val="000000"/>
                  <w:sz w:val="20"/>
                  <w:szCs w:val="20"/>
                </w:rPr>
                <w:tag w:val="MENDELEY_CITATION_v3_eyJjaXRhdGlvbklEIjoiTUVOREVMRVlfQ0lUQVRJT05fNGJkZjdjODUtMjdmNS00NGYwLTliNDEtZTFjY2M0ZjdjN2Yw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
                <w:id w:val="1471008526"/>
                <w:placeholder>
                  <w:docPart w:val="AF788F93E9494789944A450B0246CA5A"/>
                </w:placeholder>
              </w:sdtPr>
              <w:sdtEndPr/>
              <w:sdtContent>
                <w:r w:rsidR="00FD4CB2" w:rsidRPr="00FD4CB2">
                  <w:rPr>
                    <w:rFonts w:ascii="Times New Roman" w:eastAsia="Times New Roman" w:hAnsi="Times New Roman" w:cs="Times New Roman"/>
                    <w:color w:val="000000"/>
                    <w:sz w:val="20"/>
                  </w:rPr>
                  <w:t>Tribushinina &amp; Mackaaij (2023)</w:t>
                </w:r>
              </w:sdtContent>
            </w:sdt>
            <w:r>
              <w:rPr>
                <w:rFonts w:ascii="Times New Roman" w:hAnsi="Times New Roman" w:cs="Times New Roman"/>
                <w:color w:val="000000"/>
                <w:sz w:val="20"/>
                <w:szCs w:val="20"/>
              </w:rPr>
              <w:t xml:space="preserve"> </w:t>
            </w:r>
          </w:p>
        </w:tc>
        <w:tc>
          <w:tcPr>
            <w:tcW w:w="1276" w:type="dxa"/>
            <w:noWrap/>
            <w:hideMark/>
          </w:tcPr>
          <w:p w14:paraId="603DDF35" w14:textId="35F8231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40A8DFE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29A3619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7BE487B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09369255" w14:textId="16998C7E"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0D98724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2C6454B3" w14:textId="292D7F53"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English test (vocabulary- PPVT, grammar-Pearson Longman English Language Placement Test, grammatically judgement task), LITMUS-SRT (as measure of grammatical size), Peabody Picture Vocabulary Test (as measure of vocabulary size)</w:t>
            </w:r>
          </w:p>
        </w:tc>
        <w:tc>
          <w:tcPr>
            <w:tcW w:w="2414" w:type="dxa"/>
            <w:noWrap/>
            <w:hideMark/>
          </w:tcPr>
          <w:p w14:paraId="2012212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34F27ED0" w14:textId="77777777" w:rsidTr="00970DF4">
        <w:trPr>
          <w:trHeight w:val="288"/>
        </w:trPr>
        <w:tc>
          <w:tcPr>
            <w:tcW w:w="2410" w:type="dxa"/>
            <w:noWrap/>
          </w:tcPr>
          <w:p w14:paraId="480FF424" w14:textId="01300305"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lastRenderedPageBreak/>
              <w:t xml:space="preserve">18. </w:t>
            </w:r>
            <w:sdt>
              <w:sdtPr>
                <w:rPr>
                  <w:rFonts w:ascii="Times New Roman" w:hAnsi="Times New Roman" w:cs="Times New Roman"/>
                  <w:sz w:val="20"/>
                  <w:szCs w:val="20"/>
                </w:rPr>
                <w:tag w:val="MENDELEY_CITATION_v3_eyJjaXRhdGlvbklEIjoiTUVOREVMRVlfQ0lUQVRJT05fMGY5YmYxZjItNzE5NS00MzAxLWExMGYtOTljZTc4MzI5ZWMz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
                <w:id w:val="-992490458"/>
                <w:placeholder>
                  <w:docPart w:val="26F583A3C0E347EAAD60BF7EB2703B53"/>
                </w:placeholder>
              </w:sdtPr>
              <w:sdtEndPr/>
              <w:sdtContent>
                <w:r w:rsidR="00FD4CB2" w:rsidRPr="00FD4CB2">
                  <w:rPr>
                    <w:rFonts w:ascii="Times New Roman" w:hAnsi="Times New Roman" w:cs="Times New Roman"/>
                    <w:color w:val="000000"/>
                    <w:sz w:val="20"/>
                    <w:szCs w:val="20"/>
                  </w:rPr>
                  <w:t>Komeili et al. (2023)</w:t>
                </w:r>
              </w:sdtContent>
            </w:sdt>
            <w:r>
              <w:rPr>
                <w:rFonts w:ascii="Times New Roman" w:hAnsi="Times New Roman" w:cs="Times New Roman"/>
                <w:sz w:val="20"/>
                <w:szCs w:val="20"/>
              </w:rPr>
              <w:t xml:space="preserve"> </w:t>
            </w:r>
          </w:p>
        </w:tc>
        <w:tc>
          <w:tcPr>
            <w:tcW w:w="1276" w:type="dxa"/>
            <w:noWrap/>
            <w:hideMark/>
          </w:tcPr>
          <w:p w14:paraId="2715D56F" w14:textId="4E7559D3"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0BA9BA53"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095DC212"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6CEADDB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0947AF23" w14:textId="10CF54AB"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1E16917B"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62D7E543" w14:textId="77777777"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LITMUS CLT/ LITMUS-SR-30 (English+ Farsi)</w:t>
            </w:r>
          </w:p>
        </w:tc>
        <w:tc>
          <w:tcPr>
            <w:tcW w:w="2414" w:type="dxa"/>
            <w:noWrap/>
            <w:hideMark/>
          </w:tcPr>
          <w:p w14:paraId="0F83236B" w14:textId="3C9E32C3"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411A4748" w14:textId="77777777" w:rsidTr="00970DF4">
        <w:trPr>
          <w:trHeight w:val="288"/>
        </w:trPr>
        <w:tc>
          <w:tcPr>
            <w:tcW w:w="2410" w:type="dxa"/>
            <w:noWrap/>
          </w:tcPr>
          <w:p w14:paraId="55F7BB37" w14:textId="4F95495C"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19. </w:t>
            </w:r>
            <w:sdt>
              <w:sdtPr>
                <w:rPr>
                  <w:rFonts w:ascii="Times New Roman" w:hAnsi="Times New Roman" w:cs="Times New Roman"/>
                  <w:sz w:val="20"/>
                  <w:szCs w:val="20"/>
                </w:rPr>
                <w:tag w:val="MENDELEY_CITATION_v3_eyJjaXRhdGlvbklEIjoiTUVOREVMRVlfQ0lUQVRJT05fNGQ1ZTk3N2QtNWNlYy00N2YzLWEwY2ItODEyYzJhYTIzNjdi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
                <w:id w:val="664444812"/>
                <w:placeholder>
                  <w:docPart w:val="E51DA2CA985C4AECBF97F4E486F45AB8"/>
                </w:placeholder>
              </w:sdtPr>
              <w:sdtEndPr/>
              <w:sdtContent>
                <w:r w:rsidR="00FD4CB2" w:rsidRPr="00FD4CB2">
                  <w:rPr>
                    <w:rFonts w:ascii="Times New Roman" w:hAnsi="Times New Roman" w:cs="Times New Roman"/>
                    <w:color w:val="000000"/>
                    <w:sz w:val="20"/>
                    <w:szCs w:val="20"/>
                  </w:rPr>
                  <w:t>Lindgren (2023)</w:t>
                </w:r>
              </w:sdtContent>
            </w:sdt>
            <w:r>
              <w:rPr>
                <w:rFonts w:ascii="Times New Roman" w:hAnsi="Times New Roman" w:cs="Times New Roman"/>
                <w:sz w:val="20"/>
                <w:szCs w:val="20"/>
              </w:rPr>
              <w:t xml:space="preserve"> </w:t>
            </w:r>
          </w:p>
        </w:tc>
        <w:tc>
          <w:tcPr>
            <w:tcW w:w="1276" w:type="dxa"/>
            <w:noWrap/>
            <w:hideMark/>
          </w:tcPr>
          <w:p w14:paraId="1BD61C07" w14:textId="0ED7D59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7FFDF35C"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C6E00D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3221716"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DDC7392" w14:textId="70588112"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4D4A73F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3C4EBE77" w14:textId="08E70AD8"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33EDB3DF" w14:textId="6629F430"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09B4E009" w14:textId="77777777" w:rsidTr="00970DF4">
        <w:trPr>
          <w:trHeight w:val="288"/>
        </w:trPr>
        <w:tc>
          <w:tcPr>
            <w:tcW w:w="2410" w:type="dxa"/>
            <w:noWrap/>
          </w:tcPr>
          <w:p w14:paraId="282D63C2" w14:textId="1BE4BE85"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20, </w:t>
            </w:r>
            <w:sdt>
              <w:sdtPr>
                <w:rPr>
                  <w:rFonts w:ascii="Times New Roman" w:hAnsi="Times New Roman" w:cs="Times New Roman"/>
                  <w:color w:val="000000"/>
                  <w:sz w:val="20"/>
                  <w:szCs w:val="20"/>
                </w:rPr>
                <w:tag w:val="MENDELEY_CITATION_v3_eyJjaXRhdGlvbklEIjoiTUVOREVMRVlfQ0lUQVRJT05fYWNmM2IwYTEtMTBhYS00YWQyLTkwMzctYmNjNGZhM2NlOThj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
                <w:id w:val="389079469"/>
                <w:placeholder>
                  <w:docPart w:val="B588E02963494A4BAEE120CA599A4C83"/>
                </w:placeholder>
              </w:sdtPr>
              <w:sdtEndPr/>
              <w:sdtContent>
                <w:r w:rsidR="00FD4CB2" w:rsidRPr="00FD4CB2">
                  <w:rPr>
                    <w:rFonts w:ascii="Times New Roman" w:eastAsia="Times New Roman" w:hAnsi="Times New Roman" w:cs="Times New Roman"/>
                    <w:color w:val="000000"/>
                    <w:sz w:val="20"/>
                  </w:rPr>
                  <w:t>Argus &amp; Kutt (2022)</w:t>
                </w:r>
              </w:sdtContent>
            </w:sdt>
            <w:r>
              <w:rPr>
                <w:rFonts w:ascii="Times New Roman" w:hAnsi="Times New Roman" w:cs="Times New Roman"/>
                <w:color w:val="000000"/>
                <w:sz w:val="20"/>
                <w:szCs w:val="20"/>
              </w:rPr>
              <w:t xml:space="preserve"> </w:t>
            </w:r>
          </w:p>
        </w:tc>
        <w:tc>
          <w:tcPr>
            <w:tcW w:w="1276" w:type="dxa"/>
            <w:noWrap/>
            <w:hideMark/>
          </w:tcPr>
          <w:p w14:paraId="7058D1B4" w14:textId="473D51B6"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1A71EA7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limited/no primary focus</w:t>
            </w:r>
          </w:p>
        </w:tc>
        <w:tc>
          <w:tcPr>
            <w:tcW w:w="1134" w:type="dxa"/>
            <w:noWrap/>
            <w:hideMark/>
          </w:tcPr>
          <w:p w14:paraId="1F3DA03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A393468"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1F9C3101" w14:textId="278E527D"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4610C82F"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0CDC7E3B" w14:textId="31CAD1FB"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01E35808" w14:textId="28E4D3A5"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0B47B771" w14:textId="77777777" w:rsidTr="00970DF4">
        <w:trPr>
          <w:trHeight w:val="288"/>
        </w:trPr>
        <w:tc>
          <w:tcPr>
            <w:tcW w:w="2410" w:type="dxa"/>
            <w:noWrap/>
          </w:tcPr>
          <w:p w14:paraId="7B03646D" w14:textId="2EDB61B8"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21. </w:t>
            </w:r>
            <w:sdt>
              <w:sdtPr>
                <w:rPr>
                  <w:rFonts w:ascii="Times New Roman" w:hAnsi="Times New Roman" w:cs="Times New Roman"/>
                  <w:color w:val="000000"/>
                  <w:sz w:val="20"/>
                  <w:szCs w:val="20"/>
                </w:rPr>
                <w:tag w:val="MENDELEY_CITATION_v3_eyJjaXRhdGlvbklEIjoiTUVOREVMRVlfQ0lUQVRJT05fM2UzYjZkNDItM2I5NC00NzA1LWFiMzEtYmFhMmViYjMzYjNi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
                <w:id w:val="137393703"/>
                <w:placeholder>
                  <w:docPart w:val="22D00F068D854694BDECC685DABE9AEF"/>
                </w:placeholder>
              </w:sdtPr>
              <w:sdtEndPr/>
              <w:sdtContent>
                <w:r w:rsidR="00FD4CB2" w:rsidRPr="00FD4CB2">
                  <w:rPr>
                    <w:rFonts w:ascii="Times New Roman" w:eastAsia="Times New Roman" w:hAnsi="Times New Roman" w:cs="Times New Roman"/>
                    <w:color w:val="000000"/>
                    <w:sz w:val="20"/>
                  </w:rPr>
                  <w:t>Lindgren &amp; Vogels (2018)</w:t>
                </w:r>
              </w:sdtContent>
            </w:sdt>
            <w:r>
              <w:rPr>
                <w:rFonts w:ascii="Times New Roman" w:hAnsi="Times New Roman" w:cs="Times New Roman"/>
                <w:color w:val="000000"/>
                <w:sz w:val="20"/>
                <w:szCs w:val="20"/>
              </w:rPr>
              <w:t xml:space="preserve"> </w:t>
            </w:r>
          </w:p>
        </w:tc>
        <w:tc>
          <w:tcPr>
            <w:tcW w:w="1276" w:type="dxa"/>
            <w:noWrap/>
            <w:hideMark/>
          </w:tcPr>
          <w:p w14:paraId="4C30B268" w14:textId="510B943B"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276" w:type="dxa"/>
            <w:noWrap/>
            <w:hideMark/>
          </w:tcPr>
          <w:p w14:paraId="0339246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4236A7D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5D09DF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6F4927E8" w14:textId="7935BC09"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648CCFF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985" w:type="dxa"/>
            <w:noWrap/>
            <w:hideMark/>
          </w:tcPr>
          <w:p w14:paraId="09121052" w14:textId="3EA07FF4"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1508BD02" w14:textId="02537082"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962696" w14:paraId="3DA01C55" w14:textId="77777777" w:rsidTr="00970DF4">
        <w:trPr>
          <w:trHeight w:val="288"/>
        </w:trPr>
        <w:tc>
          <w:tcPr>
            <w:tcW w:w="2410" w:type="dxa"/>
            <w:noWrap/>
          </w:tcPr>
          <w:p w14:paraId="595528FD" w14:textId="33011D0A"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22. </w:t>
            </w:r>
            <w:sdt>
              <w:sdtPr>
                <w:rPr>
                  <w:rFonts w:ascii="Times New Roman" w:hAnsi="Times New Roman" w:cs="Times New Roman"/>
                  <w:color w:val="000000"/>
                  <w:sz w:val="20"/>
                  <w:szCs w:val="20"/>
                </w:rPr>
                <w:tag w:val="MENDELEY_CITATION_v3_eyJjaXRhdGlvbklEIjoiTUVOREVMRVlfQ0lUQVRJT05fZThkMmYyNjUtNmQ3Yy00YWFmLWIyNzItYjk4ZDQyMzNhNDVl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
                <w:id w:val="158582811"/>
                <w:placeholder>
                  <w:docPart w:val="D1AB3FF5DCD94F7BA032E8753C0631EA"/>
                </w:placeholder>
              </w:sdtPr>
              <w:sdtEndPr/>
              <w:sdtContent>
                <w:r w:rsidR="00FD4CB2" w:rsidRPr="00FD4CB2">
                  <w:rPr>
                    <w:rFonts w:ascii="Times New Roman" w:eastAsia="Times New Roman" w:hAnsi="Times New Roman" w:cs="Times New Roman"/>
                    <w:color w:val="000000"/>
                    <w:sz w:val="20"/>
                  </w:rPr>
                  <w:t>Boerma &amp; Blom (2017)</w:t>
                </w:r>
              </w:sdtContent>
            </w:sdt>
            <w:r>
              <w:rPr>
                <w:rFonts w:ascii="Times New Roman" w:hAnsi="Times New Roman" w:cs="Times New Roman"/>
                <w:color w:val="000000"/>
                <w:sz w:val="20"/>
                <w:szCs w:val="20"/>
              </w:rPr>
              <w:t xml:space="preserve"> </w:t>
            </w:r>
          </w:p>
        </w:tc>
        <w:tc>
          <w:tcPr>
            <w:tcW w:w="1276" w:type="dxa"/>
            <w:noWrap/>
            <w:hideMark/>
          </w:tcPr>
          <w:p w14:paraId="331261EE" w14:textId="1BB1E02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6343B02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36C93643"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6033725E"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30B76BAC" w14:textId="4B4B0BF1"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07AA721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30E69BB7" w14:textId="77777777"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Q-U NWRT (testing phonological short-term memory)</w:t>
            </w:r>
          </w:p>
        </w:tc>
        <w:tc>
          <w:tcPr>
            <w:tcW w:w="2414" w:type="dxa"/>
            <w:noWrap/>
            <w:hideMark/>
          </w:tcPr>
          <w:p w14:paraId="19F09566" w14:textId="386F819F"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r w:rsidR="00970DF4" w:rsidRPr="00EC183F" w14:paraId="6CE1EFAB" w14:textId="77777777" w:rsidTr="00970DF4">
        <w:trPr>
          <w:trHeight w:val="288"/>
        </w:trPr>
        <w:tc>
          <w:tcPr>
            <w:tcW w:w="2410" w:type="dxa"/>
            <w:noWrap/>
          </w:tcPr>
          <w:p w14:paraId="426BBE26" w14:textId="298D1CF9" w:rsidR="00970DF4" w:rsidRPr="00962696" w:rsidRDefault="00970DF4" w:rsidP="00970DF4">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23. </w:t>
            </w:r>
            <w:sdt>
              <w:sdtPr>
                <w:rPr>
                  <w:rFonts w:ascii="Times New Roman" w:hAnsi="Times New Roman" w:cs="Times New Roman"/>
                  <w:sz w:val="20"/>
                  <w:szCs w:val="20"/>
                </w:rPr>
                <w:tag w:val="MENDELEY_CITATION_v3_eyJjaXRhdGlvbklEIjoiTUVOREVMRVlfQ0lUQVRJT05fYmRlYWNjMjQtY2NhMi00NGFlLTg2MTUtZDIwMmM0MzVmYmE4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
                <w:id w:val="604776581"/>
                <w:placeholder>
                  <w:docPart w:val="D3FF06DF4FA44343B6AEED04B631C40A"/>
                </w:placeholder>
              </w:sdtPr>
              <w:sdtEndPr/>
              <w:sdtContent>
                <w:r w:rsidR="00FD4CB2" w:rsidRPr="00FD4CB2">
                  <w:rPr>
                    <w:rFonts w:ascii="Times New Roman" w:hAnsi="Times New Roman" w:cs="Times New Roman"/>
                    <w:color w:val="000000"/>
                    <w:sz w:val="20"/>
                    <w:szCs w:val="20"/>
                  </w:rPr>
                  <w:t>Boerma et al. (2016)</w:t>
                </w:r>
              </w:sdtContent>
            </w:sdt>
            <w:r>
              <w:rPr>
                <w:rFonts w:ascii="Times New Roman" w:hAnsi="Times New Roman" w:cs="Times New Roman"/>
                <w:sz w:val="20"/>
                <w:szCs w:val="20"/>
              </w:rPr>
              <w:t xml:space="preserve"> </w:t>
            </w:r>
          </w:p>
        </w:tc>
        <w:tc>
          <w:tcPr>
            <w:tcW w:w="1276" w:type="dxa"/>
            <w:noWrap/>
            <w:hideMark/>
          </w:tcPr>
          <w:p w14:paraId="3A6A8668" w14:textId="2B810FA2"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23B30C0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26E0ACD4"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1452FD69"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4ED0680E" w14:textId="29A1EDC4"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992" w:type="dxa"/>
            <w:noWrap/>
            <w:hideMark/>
          </w:tcPr>
          <w:p w14:paraId="2C34C2CB"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7F21BA30"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 but not reported</w:t>
            </w:r>
          </w:p>
        </w:tc>
        <w:tc>
          <w:tcPr>
            <w:tcW w:w="2414" w:type="dxa"/>
            <w:noWrap/>
            <w:hideMark/>
          </w:tcPr>
          <w:p w14:paraId="4BF0B87A" w14:textId="77777777" w:rsidR="00970DF4" w:rsidRPr="006D708A" w:rsidRDefault="00970DF4" w:rsidP="00970DF4">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memory and attention task but not reported</w:t>
            </w:r>
          </w:p>
        </w:tc>
      </w:tr>
      <w:tr w:rsidR="00970DF4" w:rsidRPr="00962696" w14:paraId="21113F98" w14:textId="77777777" w:rsidTr="00970DF4">
        <w:trPr>
          <w:trHeight w:val="2148"/>
        </w:trPr>
        <w:tc>
          <w:tcPr>
            <w:tcW w:w="2410" w:type="dxa"/>
            <w:noWrap/>
          </w:tcPr>
          <w:p w14:paraId="32B45AAC" w14:textId="34D36CA5" w:rsidR="00970DF4" w:rsidRPr="006D708A" w:rsidRDefault="00970DF4" w:rsidP="00970DF4">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 xml:space="preserve">24. </w:t>
            </w:r>
            <w:sdt>
              <w:sdtPr>
                <w:rPr>
                  <w:rFonts w:ascii="Times New Roman" w:hAnsi="Times New Roman" w:cs="Times New Roman"/>
                  <w:sz w:val="20"/>
                  <w:szCs w:val="20"/>
                </w:rPr>
                <w:tag w:val="MENDELEY_CITATION_v3_eyJjaXRhdGlvbklEIjoiTUVOREVMRVlfQ0lUQVRJT05fNWIwMTk1NjgtY2ZjZC00OTJmLTlmMzAtMDgwYTRhMTI5N2Q0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
                <w:id w:val="-1289730068"/>
                <w:placeholder>
                  <w:docPart w:val="0597EF041750475FB6F138EDEFF16A89"/>
                </w:placeholder>
              </w:sdtPr>
              <w:sdtEndPr/>
              <w:sdtContent>
                <w:r w:rsidR="00FD4CB2" w:rsidRPr="00FD4CB2">
                  <w:rPr>
                    <w:rFonts w:ascii="Times New Roman" w:hAnsi="Times New Roman" w:cs="Times New Roman"/>
                    <w:color w:val="000000"/>
                    <w:sz w:val="20"/>
                    <w:szCs w:val="20"/>
                  </w:rPr>
                  <w:t>Ramos Gallardo et al. (2026)</w:t>
                </w:r>
              </w:sdtContent>
            </w:sdt>
            <w:r>
              <w:rPr>
                <w:rFonts w:ascii="Times New Roman" w:hAnsi="Times New Roman" w:cs="Times New Roman"/>
                <w:sz w:val="20"/>
                <w:szCs w:val="20"/>
              </w:rPr>
              <w:t xml:space="preserve"> </w:t>
            </w:r>
          </w:p>
        </w:tc>
        <w:tc>
          <w:tcPr>
            <w:tcW w:w="1276" w:type="dxa"/>
            <w:noWrap/>
            <w:hideMark/>
          </w:tcPr>
          <w:p w14:paraId="4C075386" w14:textId="058F5321"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276" w:type="dxa"/>
            <w:noWrap/>
            <w:hideMark/>
          </w:tcPr>
          <w:p w14:paraId="501C09C1"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134" w:type="dxa"/>
            <w:noWrap/>
            <w:hideMark/>
          </w:tcPr>
          <w:p w14:paraId="5EAF154A"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7DD0B276"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1134" w:type="dxa"/>
            <w:noWrap/>
            <w:hideMark/>
          </w:tcPr>
          <w:p w14:paraId="4A5B5F5D" w14:textId="73B85B9A"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c>
          <w:tcPr>
            <w:tcW w:w="992" w:type="dxa"/>
            <w:noWrap/>
            <w:hideMark/>
          </w:tcPr>
          <w:p w14:paraId="2E664E6D" w14:textId="77777777"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yes</w:t>
            </w:r>
          </w:p>
        </w:tc>
        <w:tc>
          <w:tcPr>
            <w:tcW w:w="1985" w:type="dxa"/>
            <w:noWrap/>
            <w:hideMark/>
          </w:tcPr>
          <w:p w14:paraId="25DB64B2" w14:textId="3D30B25F" w:rsidR="00970DF4" w:rsidRPr="00962696" w:rsidRDefault="0053192B"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w:t>
            </w:r>
            <w:r w:rsidR="00970DF4" w:rsidRPr="00962696">
              <w:rPr>
                <w:rFonts w:ascii="Times New Roman" w:hAnsi="Times New Roman" w:cs="Times New Roman"/>
                <w:sz w:val="20"/>
                <w:szCs w:val="20"/>
              </w:rPr>
              <w:t>o</w:t>
            </w:r>
          </w:p>
        </w:tc>
        <w:tc>
          <w:tcPr>
            <w:tcW w:w="2414" w:type="dxa"/>
            <w:noWrap/>
            <w:hideMark/>
          </w:tcPr>
          <w:p w14:paraId="6CB2C3DF" w14:textId="461F9375" w:rsidR="00970DF4" w:rsidRPr="00962696" w:rsidRDefault="00970DF4" w:rsidP="00970DF4">
            <w:pPr>
              <w:spacing w:after="94" w:line="360" w:lineRule="auto"/>
              <w:rPr>
                <w:rFonts w:ascii="Times New Roman" w:hAnsi="Times New Roman" w:cs="Times New Roman"/>
                <w:sz w:val="20"/>
                <w:szCs w:val="20"/>
              </w:rPr>
            </w:pPr>
            <w:r w:rsidRPr="00962696">
              <w:rPr>
                <w:rFonts w:ascii="Times New Roman" w:hAnsi="Times New Roman" w:cs="Times New Roman"/>
                <w:sz w:val="20"/>
                <w:szCs w:val="20"/>
              </w:rPr>
              <w:t>No</w:t>
            </w:r>
          </w:p>
        </w:tc>
      </w:tr>
    </w:tbl>
    <w:p w14:paraId="6598D72A" w14:textId="77777777" w:rsidR="00826971" w:rsidRPr="00962696" w:rsidRDefault="00826971" w:rsidP="007E1627">
      <w:pPr>
        <w:spacing w:line="360" w:lineRule="auto"/>
        <w:jc w:val="both"/>
        <w:rPr>
          <w:i/>
        </w:rPr>
      </w:pPr>
    </w:p>
    <w:p w14:paraId="26FFDA9E" w14:textId="305671DD" w:rsidR="00451586" w:rsidRPr="006D708A" w:rsidRDefault="0031121F" w:rsidP="007E1627">
      <w:pPr>
        <w:spacing w:line="360" w:lineRule="auto"/>
        <w:jc w:val="both"/>
        <w:rPr>
          <w:i/>
          <w:iCs/>
          <w:lang w:val="en-US"/>
        </w:rPr>
      </w:pPr>
      <w:r w:rsidRPr="006D708A">
        <w:rPr>
          <w:i/>
          <w:iCs/>
          <w:lang w:val="en-US"/>
        </w:rPr>
        <w:lastRenderedPageBreak/>
        <w:t>MVST:</w:t>
      </w:r>
      <w:r w:rsidR="005D5ACF" w:rsidRPr="006D708A">
        <w:rPr>
          <w:b/>
          <w:bCs/>
          <w:i/>
          <w:iCs/>
          <w:lang w:val="en-US"/>
        </w:rPr>
        <w:t xml:space="preserve"> </w:t>
      </w:r>
      <w:r w:rsidR="005D5ACF" w:rsidRPr="006D708A">
        <w:rPr>
          <w:i/>
          <w:iCs/>
          <w:lang w:val="en-US"/>
        </w:rPr>
        <w:t>Mandarin Vocabulary Size Test</w:t>
      </w:r>
      <w:r w:rsidRPr="006D708A">
        <w:rPr>
          <w:i/>
          <w:iCs/>
          <w:lang w:val="en-US"/>
        </w:rPr>
        <w:t>, PPNT</w:t>
      </w:r>
      <w:r w:rsidR="00A42066" w:rsidRPr="006D708A">
        <w:rPr>
          <w:i/>
          <w:iCs/>
          <w:lang w:val="en-US"/>
        </w:rPr>
        <w:t>:</w:t>
      </w:r>
      <w:r w:rsidR="00495FC9" w:rsidRPr="006D708A">
        <w:rPr>
          <w:i/>
          <w:iCs/>
          <w:lang w:val="en-US"/>
        </w:rPr>
        <w:t xml:space="preserve"> Peabody Picture Naming Test</w:t>
      </w:r>
      <w:r w:rsidRPr="006D708A">
        <w:rPr>
          <w:i/>
          <w:iCs/>
          <w:lang w:val="en-US"/>
        </w:rPr>
        <w:t xml:space="preserve">, </w:t>
      </w:r>
      <w:r w:rsidR="00993E09" w:rsidRPr="006D708A">
        <w:rPr>
          <w:i/>
          <w:iCs/>
          <w:lang w:val="en-US"/>
        </w:rPr>
        <w:t>NDW</w:t>
      </w:r>
      <w:r w:rsidR="00495FC9" w:rsidRPr="006D708A">
        <w:rPr>
          <w:i/>
          <w:iCs/>
          <w:lang w:val="en-US"/>
        </w:rPr>
        <w:t>: Number of Diffe</w:t>
      </w:r>
      <w:r w:rsidR="008D6679" w:rsidRPr="006D708A">
        <w:rPr>
          <w:i/>
          <w:iCs/>
          <w:lang w:val="en-US"/>
        </w:rPr>
        <w:t>rent Words</w:t>
      </w:r>
      <w:r w:rsidR="00993E09" w:rsidRPr="006D708A">
        <w:rPr>
          <w:i/>
          <w:iCs/>
          <w:lang w:val="en-US"/>
        </w:rPr>
        <w:t>, CLTs</w:t>
      </w:r>
      <w:r w:rsidR="009A56D4" w:rsidRPr="006D708A">
        <w:rPr>
          <w:i/>
          <w:iCs/>
          <w:lang w:val="en-US"/>
        </w:rPr>
        <w:t>: Cross-Linguistic Lexical Tasks</w:t>
      </w:r>
      <w:r w:rsidR="00993E09" w:rsidRPr="006D708A">
        <w:rPr>
          <w:i/>
          <w:iCs/>
          <w:lang w:val="en-US"/>
        </w:rPr>
        <w:t>, MINT</w:t>
      </w:r>
      <w:r w:rsidR="00875BA3" w:rsidRPr="006D708A">
        <w:rPr>
          <w:i/>
          <w:iCs/>
          <w:lang w:val="en-US"/>
        </w:rPr>
        <w:t>: Multilingual Naming Test</w:t>
      </w:r>
      <w:r w:rsidR="00287B26" w:rsidRPr="006D708A">
        <w:rPr>
          <w:i/>
          <w:iCs/>
          <w:lang w:val="en-US"/>
        </w:rPr>
        <w:t>, SRep</w:t>
      </w:r>
      <w:r w:rsidR="00FC3F05" w:rsidRPr="006D708A">
        <w:rPr>
          <w:i/>
          <w:iCs/>
          <w:lang w:val="en-US"/>
        </w:rPr>
        <w:t>: Sentence Repetition Task</w:t>
      </w:r>
      <w:r w:rsidR="002C508B" w:rsidRPr="006D708A">
        <w:rPr>
          <w:i/>
          <w:iCs/>
          <w:lang w:val="en-US"/>
        </w:rPr>
        <w:t>, MLCU</w:t>
      </w:r>
      <w:r w:rsidR="00FC3F05" w:rsidRPr="006D708A">
        <w:rPr>
          <w:i/>
          <w:iCs/>
          <w:lang w:val="en-US"/>
        </w:rPr>
        <w:t xml:space="preserve">: </w:t>
      </w:r>
      <w:r w:rsidR="00830707" w:rsidRPr="006D708A">
        <w:rPr>
          <w:i/>
          <w:iCs/>
          <w:lang w:val="en-US"/>
        </w:rPr>
        <w:t>Mean Length of Communication Unit</w:t>
      </w:r>
      <w:r w:rsidR="002C508B" w:rsidRPr="006D708A">
        <w:rPr>
          <w:i/>
          <w:iCs/>
          <w:lang w:val="en-US"/>
        </w:rPr>
        <w:t>, ALEF</w:t>
      </w:r>
      <w:r w:rsidR="00A72FA6" w:rsidRPr="006D708A">
        <w:rPr>
          <w:i/>
          <w:iCs/>
          <w:lang w:val="en-US"/>
        </w:rPr>
        <w:t>: Arabic Language: Evaluation of Function</w:t>
      </w:r>
      <w:r w:rsidR="00AC757E" w:rsidRPr="006D708A">
        <w:rPr>
          <w:i/>
          <w:iCs/>
          <w:lang w:val="en-US"/>
        </w:rPr>
        <w:t>, BLAB</w:t>
      </w:r>
      <w:r w:rsidR="00D7767A" w:rsidRPr="006D708A">
        <w:rPr>
          <w:i/>
          <w:iCs/>
          <w:lang w:val="en-US"/>
        </w:rPr>
        <w:t>: Bilingual Language Assessment Battery</w:t>
      </w:r>
      <w:r w:rsidR="00AC757E" w:rsidRPr="006D708A">
        <w:rPr>
          <w:i/>
          <w:iCs/>
          <w:lang w:val="en-US"/>
        </w:rPr>
        <w:t>, MGRT</w:t>
      </w:r>
      <w:r w:rsidR="00491731" w:rsidRPr="006D708A">
        <w:rPr>
          <w:i/>
          <w:iCs/>
          <w:lang w:val="en-US"/>
        </w:rPr>
        <w:t>:</w:t>
      </w:r>
      <w:r w:rsidR="0095316E" w:rsidRPr="006D708A">
        <w:rPr>
          <w:lang w:val="en-US"/>
        </w:rPr>
        <w:t xml:space="preserve"> </w:t>
      </w:r>
      <w:r w:rsidR="0095316E" w:rsidRPr="006D708A">
        <w:rPr>
          <w:i/>
          <w:iCs/>
          <w:lang w:val="en-US"/>
        </w:rPr>
        <w:t>Mandarin Grammar Receptive Test</w:t>
      </w:r>
      <w:r w:rsidR="00F44AF2" w:rsidRPr="006D708A">
        <w:rPr>
          <w:i/>
          <w:iCs/>
          <w:lang w:val="en-US"/>
        </w:rPr>
        <w:t>, LITMUS-SRT</w:t>
      </w:r>
      <w:r w:rsidR="00491731" w:rsidRPr="006D708A">
        <w:rPr>
          <w:i/>
          <w:iCs/>
          <w:lang w:val="en-US"/>
        </w:rPr>
        <w:t xml:space="preserve">: </w:t>
      </w:r>
      <w:r w:rsidR="00497E49" w:rsidRPr="006D708A">
        <w:rPr>
          <w:i/>
          <w:iCs/>
          <w:lang w:val="en-US"/>
        </w:rPr>
        <w:t>Language Impairment Testing in Multilingual Settings – Sentence Repetition Task</w:t>
      </w:r>
    </w:p>
    <w:p w14:paraId="305E116F" w14:textId="77777777" w:rsidR="00E261EE" w:rsidRPr="006D708A" w:rsidRDefault="00E261EE" w:rsidP="007E1627">
      <w:pPr>
        <w:spacing w:line="360" w:lineRule="auto"/>
        <w:rPr>
          <w:lang w:val="en-US"/>
        </w:rPr>
      </w:pPr>
    </w:p>
    <w:p w14:paraId="45D94F58" w14:textId="2F4089ED" w:rsidR="00E261EE" w:rsidRPr="006D708A" w:rsidRDefault="00E261EE" w:rsidP="007E1627">
      <w:pPr>
        <w:keepNext/>
        <w:spacing w:line="360" w:lineRule="auto"/>
        <w:rPr>
          <w:rFonts w:ascii="Times New Roman" w:hAnsi="Times New Roman" w:cs="Times New Roman"/>
          <w:sz w:val="24"/>
          <w:szCs w:val="24"/>
          <w:lang w:val="en-US"/>
        </w:rPr>
      </w:pPr>
    </w:p>
    <w:p w14:paraId="6E9CB8D1" w14:textId="77777777" w:rsidR="00E261EE" w:rsidRPr="006D708A" w:rsidRDefault="00E261EE" w:rsidP="007E1627">
      <w:pPr>
        <w:spacing w:line="360" w:lineRule="auto"/>
        <w:rPr>
          <w:lang w:val="en-US"/>
        </w:rPr>
      </w:pPr>
    </w:p>
    <w:p w14:paraId="2F180F8E" w14:textId="77777777" w:rsidR="00BD2B01" w:rsidRPr="006D708A" w:rsidRDefault="00BD2B01" w:rsidP="007E1627">
      <w:pPr>
        <w:spacing w:line="360" w:lineRule="auto"/>
        <w:rPr>
          <w:lang w:val="en-US"/>
        </w:rPr>
      </w:pPr>
    </w:p>
    <w:p w14:paraId="73B67E68" w14:textId="77777777" w:rsidR="00BD2B01" w:rsidRPr="006D708A" w:rsidRDefault="00BD2B01" w:rsidP="007E1627">
      <w:pPr>
        <w:spacing w:line="360" w:lineRule="auto"/>
        <w:rPr>
          <w:lang w:val="en-US"/>
        </w:rPr>
      </w:pPr>
    </w:p>
    <w:p w14:paraId="495AEBCB" w14:textId="77777777" w:rsidR="00BD2B01" w:rsidRPr="006D708A" w:rsidRDefault="00BD2B01" w:rsidP="007E1627">
      <w:pPr>
        <w:spacing w:line="360" w:lineRule="auto"/>
        <w:rPr>
          <w:lang w:val="en-US"/>
        </w:rPr>
      </w:pPr>
    </w:p>
    <w:p w14:paraId="754825A6" w14:textId="77777777" w:rsidR="00BD2B01" w:rsidRPr="006D708A" w:rsidRDefault="00BD2B01" w:rsidP="007E1627">
      <w:pPr>
        <w:spacing w:line="360" w:lineRule="auto"/>
        <w:rPr>
          <w:lang w:val="en-US"/>
        </w:rPr>
      </w:pPr>
    </w:p>
    <w:p w14:paraId="0CFD052B" w14:textId="77777777" w:rsidR="00BD2B01" w:rsidRPr="006D708A" w:rsidRDefault="00BD2B01" w:rsidP="007E1627">
      <w:pPr>
        <w:spacing w:line="360" w:lineRule="auto"/>
        <w:rPr>
          <w:lang w:val="en-US"/>
        </w:rPr>
      </w:pPr>
    </w:p>
    <w:p w14:paraId="1C109B3E" w14:textId="77777777" w:rsidR="00E615FF" w:rsidRPr="006D708A" w:rsidRDefault="00E615FF" w:rsidP="007E1627">
      <w:pPr>
        <w:spacing w:line="360" w:lineRule="auto"/>
        <w:rPr>
          <w:lang w:val="en-US"/>
        </w:rPr>
        <w:sectPr w:rsidR="00E615FF" w:rsidRPr="006D708A" w:rsidSect="00231813">
          <w:pgSz w:w="16838" w:h="11906" w:orient="landscape"/>
          <w:pgMar w:top="1800" w:right="1440" w:bottom="1800" w:left="1440" w:header="708" w:footer="708" w:gutter="0"/>
          <w:cols w:space="708"/>
          <w:docGrid w:linePitch="360"/>
        </w:sectPr>
      </w:pPr>
    </w:p>
    <w:p w14:paraId="4DCD68A2" w14:textId="3D142B5D" w:rsidR="00DD5ADF" w:rsidRPr="00962696" w:rsidRDefault="00153249" w:rsidP="00164A17">
      <w:pPr>
        <w:pStyle w:val="1"/>
        <w:numPr>
          <w:ilvl w:val="0"/>
          <w:numId w:val="0"/>
        </w:numPr>
        <w:ind w:left="720" w:hanging="862"/>
      </w:pPr>
      <w:bookmarkStart w:id="58" w:name="_Toc243468979"/>
      <w:r w:rsidRPr="006D708A">
        <w:lastRenderedPageBreak/>
        <w:t>4.</w:t>
      </w:r>
      <w:r w:rsidR="007838AA" w:rsidRPr="00962696">
        <w:t xml:space="preserve"> </w:t>
      </w:r>
      <w:bookmarkStart w:id="59" w:name="_Toc239109992"/>
      <w:r w:rsidR="007838AA" w:rsidRPr="00962696">
        <w:t>Συζήτηση</w:t>
      </w:r>
      <w:bookmarkEnd w:id="58"/>
      <w:bookmarkEnd w:id="59"/>
      <w:r w:rsidR="007838AA" w:rsidRPr="00962696">
        <w:t xml:space="preserve"> </w:t>
      </w:r>
    </w:p>
    <w:p w14:paraId="1AEBBE16" w14:textId="5DE1A9CD" w:rsidR="008A7EB9" w:rsidRPr="00962696" w:rsidRDefault="00D2590A"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           </w:t>
      </w:r>
      <w:r w:rsidR="008A7EB9" w:rsidRPr="00962696">
        <w:rPr>
          <w:rFonts w:ascii="Times New Roman" w:hAnsi="Times New Roman" w:cs="Times New Roman"/>
          <w:sz w:val="24"/>
          <w:szCs w:val="24"/>
        </w:rPr>
        <w:t>Η παρούσα μελέτη πεδίου</w:t>
      </w:r>
      <w:r w:rsidR="00DC74C9" w:rsidRPr="00962696">
        <w:rPr>
          <w:rFonts w:ascii="Times New Roman" w:hAnsi="Times New Roman" w:cs="Times New Roman"/>
          <w:sz w:val="24"/>
          <w:szCs w:val="24"/>
        </w:rPr>
        <w:t xml:space="preserve"> ε</w:t>
      </w:r>
      <w:r w:rsidR="008C1041" w:rsidRPr="00962696">
        <w:rPr>
          <w:rFonts w:ascii="Times New Roman" w:hAnsi="Times New Roman" w:cs="Times New Roman"/>
          <w:sz w:val="24"/>
          <w:szCs w:val="24"/>
        </w:rPr>
        <w:t>ίχε ως στόχο να διερευνήσει την χρήση του MAIN στην αξιολόγηση των αφηγηματικών δεξιοτήτων σε παιδιά. Τα ευρήματα έδειξαν ότι το MAIN χρησιμοποιείται ευρέως σε μονόγλωσσους, δίγλωσσους και πολύγλωσσους πληθυσμούς</w:t>
      </w:r>
      <w:r w:rsidR="00FD1C4F" w:rsidRPr="00962696">
        <w:rPr>
          <w:rFonts w:ascii="Times New Roman" w:hAnsi="Times New Roman" w:cs="Times New Roman"/>
          <w:sz w:val="24"/>
          <w:szCs w:val="24"/>
        </w:rPr>
        <w:t>,</w:t>
      </w:r>
      <w:r w:rsidR="008C1041" w:rsidRPr="00962696">
        <w:rPr>
          <w:rFonts w:ascii="Times New Roman" w:hAnsi="Times New Roman" w:cs="Times New Roman"/>
          <w:sz w:val="24"/>
          <w:szCs w:val="24"/>
        </w:rPr>
        <w:t xml:space="preserve"> </w:t>
      </w:r>
      <w:r w:rsidR="00CD387E" w:rsidRPr="00962696">
        <w:rPr>
          <w:rFonts w:ascii="Times New Roman" w:hAnsi="Times New Roman" w:cs="Times New Roman"/>
          <w:sz w:val="24"/>
          <w:szCs w:val="24"/>
        </w:rPr>
        <w:t xml:space="preserve">καθώς επίσης και </w:t>
      </w:r>
      <w:r w:rsidR="00FD1C4F" w:rsidRPr="00962696">
        <w:rPr>
          <w:rFonts w:ascii="Times New Roman" w:hAnsi="Times New Roman" w:cs="Times New Roman"/>
          <w:sz w:val="24"/>
          <w:szCs w:val="24"/>
        </w:rPr>
        <w:t>σε παιδ</w:t>
      </w:r>
      <w:r w:rsidR="00F26120" w:rsidRPr="00962696">
        <w:rPr>
          <w:rFonts w:ascii="Times New Roman" w:hAnsi="Times New Roman" w:cs="Times New Roman"/>
          <w:sz w:val="24"/>
          <w:szCs w:val="24"/>
        </w:rPr>
        <w:t>ιά</w:t>
      </w:r>
      <w:r w:rsidR="00FD1C4F" w:rsidRPr="00962696">
        <w:rPr>
          <w:rFonts w:ascii="Times New Roman" w:hAnsi="Times New Roman" w:cs="Times New Roman"/>
          <w:sz w:val="24"/>
          <w:szCs w:val="24"/>
        </w:rPr>
        <w:t xml:space="preserve"> τυπικής ανάπτυξης, με </w:t>
      </w:r>
      <w:r w:rsidR="00FB299A" w:rsidRPr="00962696">
        <w:rPr>
          <w:rFonts w:ascii="Times New Roman" w:hAnsi="Times New Roman" w:cs="Times New Roman"/>
          <w:sz w:val="24"/>
          <w:szCs w:val="24"/>
        </w:rPr>
        <w:t>ΔΑΦ</w:t>
      </w:r>
      <w:r w:rsidR="00FD1C4F" w:rsidRPr="00962696">
        <w:rPr>
          <w:rFonts w:ascii="Times New Roman" w:hAnsi="Times New Roman" w:cs="Times New Roman"/>
          <w:sz w:val="24"/>
          <w:szCs w:val="24"/>
        </w:rPr>
        <w:t xml:space="preserve"> και με ΑΓΔ</w:t>
      </w:r>
      <w:r w:rsidR="00FB299A" w:rsidRPr="00962696">
        <w:rPr>
          <w:rFonts w:ascii="Times New Roman" w:hAnsi="Times New Roman" w:cs="Times New Roman"/>
          <w:sz w:val="24"/>
          <w:szCs w:val="24"/>
        </w:rPr>
        <w:t xml:space="preserve">. </w:t>
      </w:r>
      <w:r w:rsidR="006D2ACB" w:rsidRPr="00962696">
        <w:rPr>
          <w:rFonts w:ascii="Times New Roman" w:hAnsi="Times New Roman" w:cs="Times New Roman"/>
          <w:sz w:val="24"/>
          <w:szCs w:val="24"/>
        </w:rPr>
        <w:t>Έτσι,</w:t>
      </w:r>
      <w:r w:rsidR="00942C51" w:rsidRPr="00962696">
        <w:rPr>
          <w:rFonts w:ascii="Times New Roman" w:hAnsi="Times New Roman" w:cs="Times New Roman"/>
          <w:sz w:val="24"/>
          <w:szCs w:val="24"/>
        </w:rPr>
        <w:t xml:space="preserve"> </w:t>
      </w:r>
      <w:r w:rsidR="006D2ACB" w:rsidRPr="00962696">
        <w:rPr>
          <w:rFonts w:ascii="Times New Roman" w:hAnsi="Times New Roman" w:cs="Times New Roman"/>
          <w:sz w:val="24"/>
          <w:szCs w:val="24"/>
        </w:rPr>
        <w:t xml:space="preserve">ως </w:t>
      </w:r>
      <w:r w:rsidR="00250AED" w:rsidRPr="00962696">
        <w:rPr>
          <w:rFonts w:ascii="Times New Roman" w:hAnsi="Times New Roman" w:cs="Times New Roman"/>
          <w:sz w:val="24"/>
          <w:szCs w:val="24"/>
        </w:rPr>
        <w:t>εργαλείο αξιολόγησης</w:t>
      </w:r>
      <w:r w:rsidR="00942C51" w:rsidRPr="00962696">
        <w:rPr>
          <w:rFonts w:ascii="Times New Roman" w:hAnsi="Times New Roman" w:cs="Times New Roman"/>
          <w:sz w:val="24"/>
          <w:szCs w:val="24"/>
        </w:rPr>
        <w:t>, το MAI</w:t>
      </w:r>
      <w:r w:rsidR="00240455">
        <w:rPr>
          <w:rFonts w:ascii="Times New Roman" w:hAnsi="Times New Roman" w:cs="Times New Roman"/>
          <w:sz w:val="24"/>
          <w:szCs w:val="24"/>
          <w:lang w:val="en-US"/>
        </w:rPr>
        <w:t>N</w:t>
      </w:r>
      <w:r w:rsidR="00942C51" w:rsidRPr="00962696">
        <w:rPr>
          <w:rFonts w:ascii="Times New Roman" w:hAnsi="Times New Roman" w:cs="Times New Roman"/>
          <w:sz w:val="24"/>
          <w:szCs w:val="24"/>
        </w:rPr>
        <w:t xml:space="preserve"> μπορεί να </w:t>
      </w:r>
      <w:r w:rsidR="00250AED" w:rsidRPr="00962696">
        <w:rPr>
          <w:rFonts w:ascii="Times New Roman" w:hAnsi="Times New Roman" w:cs="Times New Roman"/>
          <w:sz w:val="24"/>
          <w:szCs w:val="24"/>
        </w:rPr>
        <w:t>παρέχει</w:t>
      </w:r>
      <w:r w:rsidR="005D0CCE">
        <w:rPr>
          <w:rFonts w:ascii="Times New Roman" w:hAnsi="Times New Roman" w:cs="Times New Roman"/>
          <w:sz w:val="24"/>
          <w:szCs w:val="24"/>
        </w:rPr>
        <w:t xml:space="preserve"> μια πολύπλευρη </w:t>
      </w:r>
      <w:r w:rsidR="00111156">
        <w:rPr>
          <w:rFonts w:ascii="Times New Roman" w:hAnsi="Times New Roman" w:cs="Times New Roman"/>
          <w:sz w:val="24"/>
          <w:szCs w:val="24"/>
        </w:rPr>
        <w:t>εικόνα των αφηγηματικών δεξιοτήτων</w:t>
      </w:r>
      <w:r w:rsidR="00B8790A">
        <w:rPr>
          <w:rFonts w:ascii="Times New Roman" w:hAnsi="Times New Roman" w:cs="Times New Roman"/>
          <w:sz w:val="24"/>
          <w:szCs w:val="24"/>
        </w:rPr>
        <w:t>, εξάγοντας μέσα από μία ενδελεχή αξιολόγηση</w:t>
      </w:r>
      <w:r w:rsidR="00240455" w:rsidRPr="00240455">
        <w:rPr>
          <w:rFonts w:ascii="Times New Roman" w:hAnsi="Times New Roman" w:cs="Times New Roman"/>
          <w:sz w:val="24"/>
          <w:szCs w:val="24"/>
        </w:rPr>
        <w:t>,</w:t>
      </w:r>
      <w:r w:rsidR="00D84BFB" w:rsidRPr="00962696">
        <w:rPr>
          <w:rFonts w:ascii="Times New Roman" w:hAnsi="Times New Roman" w:cs="Times New Roman"/>
          <w:sz w:val="24"/>
          <w:szCs w:val="24"/>
        </w:rPr>
        <w:t xml:space="preserve"> αποτελέσματα </w:t>
      </w:r>
      <w:r w:rsidR="00B8790A">
        <w:rPr>
          <w:rFonts w:ascii="Times New Roman" w:hAnsi="Times New Roman" w:cs="Times New Roman"/>
          <w:sz w:val="24"/>
          <w:szCs w:val="24"/>
        </w:rPr>
        <w:t xml:space="preserve">τόσο  </w:t>
      </w:r>
      <w:r w:rsidR="00D84BFB" w:rsidRPr="00962696">
        <w:rPr>
          <w:rFonts w:ascii="Times New Roman" w:hAnsi="Times New Roman" w:cs="Times New Roman"/>
          <w:sz w:val="24"/>
          <w:szCs w:val="24"/>
        </w:rPr>
        <w:t xml:space="preserve">για </w:t>
      </w:r>
      <w:r w:rsidR="00250AED" w:rsidRPr="00962696">
        <w:rPr>
          <w:rFonts w:ascii="Times New Roman" w:hAnsi="Times New Roman" w:cs="Times New Roman"/>
          <w:sz w:val="24"/>
          <w:szCs w:val="24"/>
        </w:rPr>
        <w:t>τη</w:t>
      </w:r>
      <w:r w:rsidR="00D84BFB" w:rsidRPr="00962696">
        <w:rPr>
          <w:rFonts w:ascii="Times New Roman" w:hAnsi="Times New Roman" w:cs="Times New Roman"/>
          <w:sz w:val="24"/>
          <w:szCs w:val="24"/>
        </w:rPr>
        <w:t xml:space="preserve"> μακροδομή</w:t>
      </w:r>
      <w:r w:rsidR="00B8790A">
        <w:rPr>
          <w:rFonts w:ascii="Times New Roman" w:hAnsi="Times New Roman" w:cs="Times New Roman"/>
          <w:sz w:val="24"/>
          <w:szCs w:val="24"/>
        </w:rPr>
        <w:t xml:space="preserve"> και </w:t>
      </w:r>
      <w:r w:rsidR="00250AED" w:rsidRPr="00962696">
        <w:rPr>
          <w:rFonts w:ascii="Times New Roman" w:hAnsi="Times New Roman" w:cs="Times New Roman"/>
          <w:sz w:val="24"/>
          <w:szCs w:val="24"/>
        </w:rPr>
        <w:t>τη</w:t>
      </w:r>
      <w:r w:rsidR="00D84BFB" w:rsidRPr="00962696">
        <w:rPr>
          <w:rFonts w:ascii="Times New Roman" w:hAnsi="Times New Roman" w:cs="Times New Roman"/>
          <w:sz w:val="24"/>
          <w:szCs w:val="24"/>
        </w:rPr>
        <w:t xml:space="preserve"> μικροδομή</w:t>
      </w:r>
      <w:r w:rsidR="00240455" w:rsidRPr="00240455">
        <w:rPr>
          <w:rFonts w:ascii="Times New Roman" w:hAnsi="Times New Roman" w:cs="Times New Roman"/>
          <w:sz w:val="24"/>
          <w:szCs w:val="24"/>
        </w:rPr>
        <w:t>,</w:t>
      </w:r>
      <w:r w:rsidR="00B8790A">
        <w:rPr>
          <w:rFonts w:ascii="Times New Roman" w:hAnsi="Times New Roman" w:cs="Times New Roman"/>
          <w:sz w:val="24"/>
          <w:szCs w:val="24"/>
        </w:rPr>
        <w:t xml:space="preserve"> όσο</w:t>
      </w:r>
      <w:r w:rsidR="00D84BFB" w:rsidRPr="00962696">
        <w:rPr>
          <w:rFonts w:ascii="Times New Roman" w:hAnsi="Times New Roman" w:cs="Times New Roman"/>
          <w:sz w:val="24"/>
          <w:szCs w:val="24"/>
        </w:rPr>
        <w:t xml:space="preserve"> </w:t>
      </w:r>
      <w:r w:rsidR="00070A35" w:rsidRPr="00962696">
        <w:rPr>
          <w:rFonts w:ascii="Times New Roman" w:hAnsi="Times New Roman" w:cs="Times New Roman"/>
          <w:sz w:val="24"/>
          <w:szCs w:val="24"/>
        </w:rPr>
        <w:t xml:space="preserve">και </w:t>
      </w:r>
      <w:r w:rsidR="00B8790A">
        <w:rPr>
          <w:rFonts w:ascii="Times New Roman" w:hAnsi="Times New Roman" w:cs="Times New Roman"/>
          <w:sz w:val="24"/>
          <w:szCs w:val="24"/>
        </w:rPr>
        <w:t xml:space="preserve">για </w:t>
      </w:r>
      <w:r w:rsidR="00070A35" w:rsidRPr="00962696">
        <w:rPr>
          <w:rFonts w:ascii="Times New Roman" w:hAnsi="Times New Roman" w:cs="Times New Roman"/>
          <w:sz w:val="24"/>
          <w:szCs w:val="24"/>
        </w:rPr>
        <w:t xml:space="preserve">την κατανόηση </w:t>
      </w:r>
      <w:r w:rsidR="00D84BFB" w:rsidRPr="00962696">
        <w:rPr>
          <w:rFonts w:ascii="Times New Roman" w:hAnsi="Times New Roman" w:cs="Times New Roman"/>
          <w:sz w:val="24"/>
          <w:szCs w:val="24"/>
        </w:rPr>
        <w:t>της αφήγησης.</w:t>
      </w:r>
    </w:p>
    <w:p w14:paraId="35C1923A" w14:textId="77777777" w:rsidR="009E2E5E" w:rsidRPr="00962696" w:rsidRDefault="009E2E5E" w:rsidP="00F85601">
      <w:pPr>
        <w:spacing w:line="360" w:lineRule="auto"/>
        <w:rPr>
          <w:rFonts w:ascii="Times New Roman" w:hAnsi="Times New Roman" w:cs="Times New Roman"/>
          <w:sz w:val="24"/>
          <w:szCs w:val="24"/>
        </w:rPr>
      </w:pPr>
    </w:p>
    <w:p w14:paraId="5E1383F9" w14:textId="77777777" w:rsidR="009E2E5E" w:rsidRPr="00962696" w:rsidRDefault="009E2E5E" w:rsidP="005E0639">
      <w:pPr>
        <w:pStyle w:val="2"/>
      </w:pPr>
      <w:bookmarkStart w:id="60" w:name="_Toc239109993"/>
      <w:bookmarkStart w:id="61" w:name="_Toc243468980"/>
      <w:r w:rsidRPr="00962696">
        <w:t>4.1 Τρόπος χρήσης του εργαλείου MAIN</w:t>
      </w:r>
      <w:bookmarkEnd w:id="60"/>
      <w:bookmarkEnd w:id="61"/>
    </w:p>
    <w:p w14:paraId="618CF22B" w14:textId="07724FC3" w:rsidR="001B1958" w:rsidRPr="00962696" w:rsidRDefault="009E2E5E" w:rsidP="001B1958">
      <w:pPr>
        <w:spacing w:line="360" w:lineRule="auto"/>
        <w:ind w:firstLine="720"/>
        <w:jc w:val="both"/>
        <w:rPr>
          <w:rFonts w:ascii="Times New Roman" w:hAnsi="Times New Roman" w:cs="Times New Roman"/>
          <w:color w:val="000000"/>
          <w:sz w:val="24"/>
          <w:szCs w:val="24"/>
        </w:rPr>
      </w:pPr>
      <w:r w:rsidRPr="00962696">
        <w:rPr>
          <w:rFonts w:ascii="Times New Roman" w:hAnsi="Times New Roman" w:cs="Times New Roman"/>
          <w:sz w:val="24"/>
          <w:szCs w:val="24"/>
        </w:rPr>
        <w:t>Στην πλειοψηφία των ερευνών το MAIN χρησιμοποιήθηκε ως εργαλείο αξιολόγησης εξετάζοντας</w:t>
      </w:r>
      <w:r w:rsidR="0010368A" w:rsidRPr="00962696">
        <w:rPr>
          <w:rFonts w:ascii="Times New Roman" w:hAnsi="Times New Roman" w:cs="Times New Roman"/>
          <w:sz w:val="24"/>
          <w:szCs w:val="24"/>
        </w:rPr>
        <w:t xml:space="preserve"> τους ακόλουθους</w:t>
      </w:r>
      <w:r w:rsidRPr="00962696">
        <w:rPr>
          <w:rFonts w:ascii="Times New Roman" w:hAnsi="Times New Roman" w:cs="Times New Roman"/>
          <w:sz w:val="24"/>
          <w:szCs w:val="24"/>
        </w:rPr>
        <w:t xml:space="preserve"> τομείς αφήγησης: μακροδομή, μικροδομή και κατανόηση. Επίσης, σε μικρό αριθμό μελετών το MAIN χρησιμοποιήθηκε ως δείκτης έκβασης, για διαγνωστικούς σκοπούς ή στο πλαίσιο παρέμβασης.</w:t>
      </w:r>
      <w:r w:rsidR="0010368A" w:rsidRPr="00962696">
        <w:rPr>
          <w:rFonts w:ascii="Times New Roman" w:hAnsi="Times New Roman" w:cs="Times New Roman"/>
          <w:sz w:val="24"/>
          <w:szCs w:val="24"/>
        </w:rPr>
        <w:t xml:space="preserve"> Ακόμη</w:t>
      </w:r>
      <w:r w:rsidRPr="00962696">
        <w:rPr>
          <w:rFonts w:ascii="Times New Roman" w:hAnsi="Times New Roman" w:cs="Times New Roman"/>
          <w:sz w:val="24"/>
          <w:szCs w:val="24"/>
        </w:rPr>
        <w:t xml:space="preserve">, χρησιμοποιήθηκε για την περιγραφή του αφηγηματικού προφίλ των συμμετεχόντων και σε συνδυασμό με άλλα εργαλεία, για την υποστήριξη της διαγνωστικής διαδικασίας σε δίγλωσσα παιδιά. </w:t>
      </w:r>
      <w:r w:rsidR="00397B2F" w:rsidRPr="00962696">
        <w:rPr>
          <w:rFonts w:ascii="Times New Roman" w:hAnsi="Times New Roman" w:cs="Times New Roman"/>
          <w:sz w:val="24"/>
          <w:szCs w:val="24"/>
        </w:rPr>
        <w:t xml:space="preserve">Η </w:t>
      </w:r>
      <w:r w:rsidR="004523B3" w:rsidRPr="00962696">
        <w:rPr>
          <w:rFonts w:ascii="Times New Roman" w:hAnsi="Times New Roman" w:cs="Times New Roman"/>
          <w:sz w:val="24"/>
          <w:szCs w:val="24"/>
        </w:rPr>
        <w:t>συχνότερη χρήση του</w:t>
      </w:r>
      <w:r w:rsidR="00631FC9" w:rsidRPr="00962696">
        <w:rPr>
          <w:rFonts w:ascii="Times New Roman" w:hAnsi="Times New Roman" w:cs="Times New Roman"/>
          <w:sz w:val="24"/>
          <w:szCs w:val="24"/>
        </w:rPr>
        <w:t>,</w:t>
      </w:r>
      <w:r w:rsidR="004523B3" w:rsidRPr="00962696">
        <w:rPr>
          <w:rFonts w:ascii="Times New Roman" w:hAnsi="Times New Roman" w:cs="Times New Roman"/>
          <w:sz w:val="24"/>
          <w:szCs w:val="24"/>
        </w:rPr>
        <w:t xml:space="preserve"> </w:t>
      </w:r>
      <w:r w:rsidR="0057368B" w:rsidRPr="00962696">
        <w:rPr>
          <w:rFonts w:ascii="Times New Roman" w:hAnsi="Times New Roman" w:cs="Times New Roman"/>
          <w:sz w:val="24"/>
          <w:szCs w:val="24"/>
        </w:rPr>
        <w:t>ως εργαλείο αξιολόγησης</w:t>
      </w:r>
      <w:r w:rsidR="00291C8A" w:rsidRPr="00962696">
        <w:rPr>
          <w:rFonts w:ascii="Times New Roman" w:hAnsi="Times New Roman" w:cs="Times New Roman"/>
          <w:sz w:val="24"/>
          <w:szCs w:val="24"/>
        </w:rPr>
        <w:t xml:space="preserve"> είναι αναμενόμ</w:t>
      </w:r>
      <w:r w:rsidR="00F767E6" w:rsidRPr="00962696">
        <w:rPr>
          <w:rFonts w:ascii="Times New Roman" w:hAnsi="Times New Roman" w:cs="Times New Roman"/>
          <w:sz w:val="24"/>
          <w:szCs w:val="24"/>
        </w:rPr>
        <w:t>ενη</w:t>
      </w:r>
      <w:r w:rsidR="00E96655" w:rsidRPr="00962696">
        <w:rPr>
          <w:rFonts w:ascii="Times New Roman" w:hAnsi="Times New Roman" w:cs="Times New Roman"/>
          <w:sz w:val="24"/>
          <w:szCs w:val="24"/>
        </w:rPr>
        <w:t>, καθώς το ΜΑΙΝ σχεδιάστηκε με σκοπό την αξιολόγηση της παραγωγής και της κατανόησης αφηγήσεων σε παιδιά</w:t>
      </w:r>
      <w:r w:rsidR="00BF2154" w:rsidRPr="004A135D">
        <w:rPr>
          <w:rFonts w:ascii="Times New Roman" w:hAnsi="Times New Roman" w:cs="Times New Roman"/>
          <w:sz w:val="24"/>
          <w:szCs w:val="24"/>
        </w:rPr>
        <w:t xml:space="preserve"> </w:t>
      </w:r>
      <w:r w:rsidR="00BF2154">
        <w:rPr>
          <w:rFonts w:ascii="Times New Roman" w:hAnsi="Times New Roman" w:cs="Times New Roman"/>
          <w:sz w:val="24"/>
          <w:szCs w:val="24"/>
        </w:rPr>
        <w:t>που</w:t>
      </w:r>
      <w:r w:rsidR="00E96655" w:rsidRPr="00962696">
        <w:rPr>
          <w:rFonts w:ascii="Times New Roman" w:hAnsi="Times New Roman" w:cs="Times New Roman"/>
          <w:sz w:val="24"/>
          <w:szCs w:val="24"/>
        </w:rPr>
        <w:t xml:space="preserve"> αποκτούν δύο ή περισσότερες γλώσσες από μικρή ηλικία</w:t>
      </w:r>
      <w:r w:rsidR="00B96E82"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WIwNDAyY2ItMjU3OS00OGQ1LThmYzAtMzcwN2JhYTlhMjE5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1802879932"/>
          <w:placeholder>
            <w:docPart w:val="DefaultPlaceholder_-1854013440"/>
          </w:placeholder>
        </w:sdtPr>
        <w:sdtEndPr/>
        <w:sdtContent>
          <w:r w:rsidR="00FD4CB2" w:rsidRPr="00FD4CB2">
            <w:rPr>
              <w:rFonts w:ascii="Times New Roman" w:hAnsi="Times New Roman" w:cs="Times New Roman"/>
              <w:color w:val="000000"/>
              <w:sz w:val="24"/>
              <w:szCs w:val="24"/>
            </w:rPr>
            <w:t>(Gagarina et al., 2012)</w:t>
          </w:r>
        </w:sdtContent>
      </w:sdt>
      <w:r w:rsidR="00B96E82" w:rsidRPr="00962696">
        <w:rPr>
          <w:rFonts w:ascii="Times New Roman" w:hAnsi="Times New Roman" w:cs="Times New Roman"/>
          <w:color w:val="000000"/>
          <w:sz w:val="24"/>
          <w:szCs w:val="24"/>
        </w:rPr>
        <w:t>.</w:t>
      </w:r>
      <w:r w:rsidR="00D2590A" w:rsidRPr="00962696">
        <w:rPr>
          <w:rFonts w:ascii="Times New Roman" w:hAnsi="Times New Roman" w:cs="Times New Roman"/>
          <w:color w:val="000000"/>
          <w:sz w:val="24"/>
          <w:szCs w:val="24"/>
        </w:rPr>
        <w:t xml:space="preserve"> </w:t>
      </w:r>
      <w:r w:rsidR="005A6776" w:rsidRPr="00962696">
        <w:rPr>
          <w:rFonts w:ascii="Times New Roman" w:hAnsi="Times New Roman" w:cs="Times New Roman"/>
          <w:color w:val="000000"/>
          <w:sz w:val="24"/>
          <w:szCs w:val="24"/>
        </w:rPr>
        <w:t xml:space="preserve">Παράλληλα, η δομή του επιτρέπει την εξέταση διαφορετικών διαστάσεων της αφηγηματικής </w:t>
      </w:r>
      <w:r w:rsidR="00044F5B" w:rsidRPr="00962696">
        <w:rPr>
          <w:rFonts w:ascii="Times New Roman" w:hAnsi="Times New Roman" w:cs="Times New Roman"/>
          <w:color w:val="000000"/>
          <w:sz w:val="24"/>
          <w:szCs w:val="24"/>
        </w:rPr>
        <w:t>ικανότητας</w:t>
      </w:r>
      <w:r w:rsidR="005A6776" w:rsidRPr="00962696">
        <w:rPr>
          <w:rFonts w:ascii="Times New Roman" w:hAnsi="Times New Roman" w:cs="Times New Roman"/>
          <w:color w:val="000000"/>
          <w:sz w:val="24"/>
          <w:szCs w:val="24"/>
        </w:rPr>
        <w:t xml:space="preserve"> </w:t>
      </w:r>
      <w:r w:rsidR="00101581" w:rsidRPr="00962696">
        <w:rPr>
          <w:rFonts w:ascii="Times New Roman" w:hAnsi="Times New Roman" w:cs="Times New Roman"/>
          <w:color w:val="000000"/>
          <w:sz w:val="24"/>
          <w:szCs w:val="24"/>
        </w:rPr>
        <w:t xml:space="preserve">και την εφαρμογή του σε περισσότερες από μια </w:t>
      </w:r>
      <w:r w:rsidR="001E1F05" w:rsidRPr="00962696">
        <w:rPr>
          <w:rFonts w:ascii="Times New Roman" w:hAnsi="Times New Roman" w:cs="Times New Roman"/>
          <w:color w:val="000000"/>
          <w:sz w:val="24"/>
          <w:szCs w:val="24"/>
        </w:rPr>
        <w:t xml:space="preserve">γλώσσες του ίδιου παιδιού. Η δυνατότητα αυτή είναι ιδιαίτερα σημαντική στο πλαίσιο της πολύγλωσσης </w:t>
      </w:r>
      <w:r w:rsidR="00044F5B" w:rsidRPr="00962696">
        <w:rPr>
          <w:rFonts w:ascii="Times New Roman" w:hAnsi="Times New Roman" w:cs="Times New Roman"/>
          <w:color w:val="000000"/>
          <w:sz w:val="24"/>
          <w:szCs w:val="24"/>
        </w:rPr>
        <w:t>αξιολόγησης</w:t>
      </w:r>
      <w:r w:rsidR="001E1F05" w:rsidRPr="00962696">
        <w:rPr>
          <w:rFonts w:ascii="Times New Roman" w:hAnsi="Times New Roman" w:cs="Times New Roman"/>
          <w:color w:val="000000"/>
          <w:sz w:val="24"/>
          <w:szCs w:val="24"/>
        </w:rPr>
        <w:t xml:space="preserve">, καθώς η αφήγηση </w:t>
      </w:r>
      <w:r w:rsidR="00044F5B" w:rsidRPr="00962696">
        <w:rPr>
          <w:rFonts w:ascii="Times New Roman" w:hAnsi="Times New Roman" w:cs="Times New Roman"/>
          <w:color w:val="000000"/>
          <w:sz w:val="24"/>
          <w:szCs w:val="24"/>
        </w:rPr>
        <w:t>μπορεί</w:t>
      </w:r>
      <w:r w:rsidR="001E1F05" w:rsidRPr="00962696">
        <w:rPr>
          <w:rFonts w:ascii="Times New Roman" w:hAnsi="Times New Roman" w:cs="Times New Roman"/>
          <w:color w:val="000000"/>
          <w:sz w:val="24"/>
          <w:szCs w:val="24"/>
        </w:rPr>
        <w:t xml:space="preserve"> να παρέχει πληροφορίες τόσο για την οργάνωση </w:t>
      </w:r>
      <w:r w:rsidR="00044F5B" w:rsidRPr="00962696">
        <w:rPr>
          <w:rFonts w:ascii="Times New Roman" w:hAnsi="Times New Roman" w:cs="Times New Roman"/>
          <w:color w:val="000000"/>
          <w:sz w:val="24"/>
          <w:szCs w:val="24"/>
        </w:rPr>
        <w:t>της ιστορίας (μ</w:t>
      </w:r>
      <w:r w:rsidR="00E21F6E" w:rsidRPr="00962696">
        <w:rPr>
          <w:rFonts w:ascii="Times New Roman" w:hAnsi="Times New Roman" w:cs="Times New Roman"/>
          <w:color w:val="000000"/>
          <w:sz w:val="24"/>
          <w:szCs w:val="24"/>
        </w:rPr>
        <w:t>α</w:t>
      </w:r>
      <w:r w:rsidR="00044F5B" w:rsidRPr="00962696">
        <w:rPr>
          <w:rFonts w:ascii="Times New Roman" w:hAnsi="Times New Roman" w:cs="Times New Roman"/>
          <w:color w:val="000000"/>
          <w:sz w:val="24"/>
          <w:szCs w:val="24"/>
        </w:rPr>
        <w:t>κροδομή)</w:t>
      </w:r>
      <w:r w:rsidR="00E21F6E" w:rsidRPr="00962696">
        <w:rPr>
          <w:rFonts w:ascii="Times New Roman" w:hAnsi="Times New Roman" w:cs="Times New Roman"/>
          <w:color w:val="000000"/>
          <w:sz w:val="24"/>
          <w:szCs w:val="24"/>
        </w:rPr>
        <w:t xml:space="preserve"> όσο και για τις γλωσσικές δεξιότητες (</w:t>
      </w:r>
      <w:r w:rsidR="00697EC3" w:rsidRPr="00962696">
        <w:rPr>
          <w:rFonts w:ascii="Times New Roman" w:hAnsi="Times New Roman" w:cs="Times New Roman"/>
          <w:color w:val="000000"/>
          <w:sz w:val="24"/>
          <w:szCs w:val="24"/>
        </w:rPr>
        <w:t>μικροδομή</w:t>
      </w:r>
      <w:r w:rsidR="00E21F6E" w:rsidRPr="00962696">
        <w:rPr>
          <w:rFonts w:ascii="Times New Roman" w:hAnsi="Times New Roman" w:cs="Times New Roman"/>
          <w:color w:val="000000"/>
          <w:sz w:val="24"/>
          <w:szCs w:val="24"/>
        </w:rPr>
        <w:t>)</w:t>
      </w:r>
      <w:r w:rsidR="00697EC3" w:rsidRPr="00962696">
        <w:rPr>
          <w:rFonts w:ascii="Times New Roman" w:hAnsi="Times New Roman" w:cs="Times New Roman"/>
          <w:color w:val="000000"/>
          <w:sz w:val="24"/>
          <w:szCs w:val="24"/>
        </w:rPr>
        <w:t xml:space="preserve"> που εμπλέκονται στην παραγωγή της. </w:t>
      </w:r>
      <w:sdt>
        <w:sdtPr>
          <w:rPr>
            <w:rFonts w:ascii="Times New Roman" w:hAnsi="Times New Roman" w:cs="Times New Roman"/>
            <w:color w:val="000000"/>
            <w:sz w:val="24"/>
            <w:szCs w:val="24"/>
          </w:rPr>
          <w:tag w:val="MENDELEY_CITATION_v3_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"/>
          <w:id w:val="-881323418"/>
          <w:placeholder>
            <w:docPart w:val="DefaultPlaceholder_-1854013440"/>
          </w:placeholder>
        </w:sdtPr>
        <w:sdtEndPr/>
        <w:sdtContent>
          <w:r w:rsidR="00FD4CB2" w:rsidRPr="00FD4CB2">
            <w:rPr>
              <w:rFonts w:ascii="Times New Roman" w:eastAsia="Times New Roman" w:hAnsi="Times New Roman" w:cs="Times New Roman"/>
              <w:color w:val="000000"/>
              <w:sz w:val="24"/>
            </w:rPr>
            <w:t>(Stein &amp; Glenn, 1979)</w:t>
          </w:r>
        </w:sdtContent>
      </w:sdt>
      <w:r w:rsidR="00D2590A" w:rsidRPr="00962696">
        <w:rPr>
          <w:rFonts w:ascii="Times New Roman" w:hAnsi="Times New Roman" w:cs="Times New Roman"/>
          <w:color w:val="000000"/>
          <w:sz w:val="24"/>
          <w:szCs w:val="24"/>
        </w:rPr>
        <w:t>.</w:t>
      </w:r>
    </w:p>
    <w:p w14:paraId="51951FC8" w14:textId="0A2469CD" w:rsidR="008916B2" w:rsidRPr="00962696" w:rsidRDefault="009E2E5E" w:rsidP="001B1958">
      <w:pPr>
        <w:spacing w:line="360" w:lineRule="auto"/>
        <w:ind w:firstLine="720"/>
        <w:jc w:val="both"/>
        <w:rPr>
          <w:rFonts w:ascii="Times New Roman" w:hAnsi="Times New Roman" w:cs="Times New Roman"/>
          <w:color w:val="000000"/>
          <w:sz w:val="24"/>
          <w:szCs w:val="24"/>
        </w:rPr>
      </w:pPr>
      <w:r w:rsidRPr="00962696">
        <w:rPr>
          <w:rFonts w:ascii="Times New Roman" w:hAnsi="Times New Roman" w:cs="Times New Roman"/>
          <w:sz w:val="24"/>
          <w:szCs w:val="24"/>
        </w:rPr>
        <w:t>Όσον αφορά τα χαρακτηριστικά χορήγησης του MAIN,</w:t>
      </w:r>
      <w:r w:rsidR="0009129A" w:rsidRPr="00962696">
        <w:rPr>
          <w:rFonts w:ascii="Times New Roman" w:hAnsi="Times New Roman" w:cs="Times New Roman"/>
          <w:sz w:val="24"/>
          <w:szCs w:val="24"/>
        </w:rPr>
        <w:t xml:space="preserve"> </w:t>
      </w:r>
      <w:r w:rsidRPr="00962696">
        <w:rPr>
          <w:rFonts w:ascii="Times New Roman" w:hAnsi="Times New Roman" w:cs="Times New Roman"/>
          <w:sz w:val="24"/>
          <w:szCs w:val="24"/>
        </w:rPr>
        <w:t xml:space="preserve">η αφήγηση </w:t>
      </w:r>
      <w:r w:rsidRPr="00962696">
        <w:rPr>
          <w:rFonts w:ascii="Times New Roman" w:hAnsi="Times New Roman" w:cs="Times New Roman"/>
          <w:i/>
          <w:iCs/>
          <w:sz w:val="24"/>
          <w:szCs w:val="24"/>
        </w:rPr>
        <w:t>(storytelling)</w:t>
      </w:r>
      <w:r w:rsidRPr="00962696">
        <w:rPr>
          <w:rFonts w:ascii="Times New Roman" w:hAnsi="Times New Roman" w:cs="Times New Roman"/>
          <w:sz w:val="24"/>
          <w:szCs w:val="24"/>
        </w:rPr>
        <w:t xml:space="preserve"> αποτέλεσε τον συχνότερα χρησιμοποιούμενο τρόπο αξιολόγησης, είτε αυτόνομα</w:t>
      </w:r>
      <w:r w:rsidR="00ED194B">
        <w:rPr>
          <w:rFonts w:ascii="Times New Roman" w:hAnsi="Times New Roman" w:cs="Times New Roman"/>
          <w:sz w:val="24"/>
          <w:szCs w:val="24"/>
        </w:rPr>
        <w:t>,</w:t>
      </w:r>
      <w:r w:rsidRPr="00962696">
        <w:rPr>
          <w:rFonts w:ascii="Times New Roman" w:hAnsi="Times New Roman" w:cs="Times New Roman"/>
          <w:sz w:val="24"/>
          <w:szCs w:val="24"/>
        </w:rPr>
        <w:t xml:space="preserve"> είτε σε συνδυασμό με την επαναφήγηση </w:t>
      </w:r>
      <w:r w:rsidRPr="00962696">
        <w:rPr>
          <w:rFonts w:ascii="Times New Roman" w:hAnsi="Times New Roman" w:cs="Times New Roman"/>
          <w:i/>
          <w:iCs/>
          <w:sz w:val="24"/>
          <w:szCs w:val="24"/>
        </w:rPr>
        <w:t>(retelling)</w:t>
      </w:r>
      <w:r w:rsidRPr="00962696">
        <w:rPr>
          <w:rFonts w:ascii="Times New Roman" w:hAnsi="Times New Roman" w:cs="Times New Roman"/>
          <w:sz w:val="24"/>
          <w:szCs w:val="24"/>
        </w:rPr>
        <w:t xml:space="preserve"> ή την αξιολόγηση της κατανόησης </w:t>
      </w:r>
      <w:r w:rsidRPr="00962696">
        <w:rPr>
          <w:rFonts w:ascii="Times New Roman" w:hAnsi="Times New Roman" w:cs="Times New Roman"/>
          <w:i/>
          <w:iCs/>
          <w:sz w:val="24"/>
          <w:szCs w:val="24"/>
        </w:rPr>
        <w:t>(comprehension)</w:t>
      </w:r>
      <w:r w:rsidRPr="00962696">
        <w:rPr>
          <w:rFonts w:ascii="Times New Roman" w:hAnsi="Times New Roman" w:cs="Times New Roman"/>
          <w:sz w:val="24"/>
          <w:szCs w:val="24"/>
        </w:rPr>
        <w:t>.</w:t>
      </w:r>
      <w:r w:rsidR="002460A3" w:rsidRPr="00962696">
        <w:rPr>
          <w:rFonts w:ascii="Times New Roman" w:hAnsi="Times New Roman" w:cs="Times New Roman"/>
          <w:sz w:val="24"/>
          <w:szCs w:val="24"/>
        </w:rPr>
        <w:t xml:space="preserve"> </w:t>
      </w:r>
      <w:r w:rsidR="008916B2" w:rsidRPr="00962696">
        <w:rPr>
          <w:rFonts w:ascii="Times New Roman" w:hAnsi="Times New Roman" w:cs="Times New Roman"/>
          <w:sz w:val="24"/>
          <w:szCs w:val="24"/>
        </w:rPr>
        <w:t xml:space="preserve">Η διαφοροποίηση αυτή είναι σημαντική, καθώς οι διαφορετικές συνθήκες εκμαίευσης δεν </w:t>
      </w:r>
      <w:r w:rsidR="00433167" w:rsidRPr="00962696">
        <w:rPr>
          <w:rFonts w:ascii="Times New Roman" w:hAnsi="Times New Roman" w:cs="Times New Roman"/>
          <w:sz w:val="24"/>
          <w:szCs w:val="24"/>
        </w:rPr>
        <w:t>απαιτούν από</w:t>
      </w:r>
      <w:r w:rsidR="00460AE3" w:rsidRPr="00962696">
        <w:rPr>
          <w:rFonts w:ascii="Times New Roman" w:hAnsi="Times New Roman" w:cs="Times New Roman"/>
          <w:sz w:val="24"/>
          <w:szCs w:val="24"/>
        </w:rPr>
        <w:t xml:space="preserve"> το πα</w:t>
      </w:r>
      <w:r w:rsidR="00850B6A" w:rsidRPr="00962696">
        <w:rPr>
          <w:rFonts w:ascii="Times New Roman" w:hAnsi="Times New Roman" w:cs="Times New Roman"/>
          <w:sz w:val="24"/>
          <w:szCs w:val="24"/>
        </w:rPr>
        <w:t>ιδί</w:t>
      </w:r>
      <w:r w:rsidR="0009129A" w:rsidRPr="00962696">
        <w:rPr>
          <w:rFonts w:ascii="Times New Roman" w:hAnsi="Times New Roman" w:cs="Times New Roman"/>
          <w:sz w:val="24"/>
          <w:szCs w:val="24"/>
        </w:rPr>
        <w:t xml:space="preserve"> </w:t>
      </w:r>
      <w:r w:rsidR="00850B6A" w:rsidRPr="00962696">
        <w:rPr>
          <w:rFonts w:ascii="Times New Roman" w:hAnsi="Times New Roman" w:cs="Times New Roman"/>
          <w:sz w:val="24"/>
          <w:szCs w:val="24"/>
        </w:rPr>
        <w:t xml:space="preserve">τις ίδιες </w:t>
      </w:r>
      <w:r w:rsidR="00433167" w:rsidRPr="00962696">
        <w:rPr>
          <w:rFonts w:ascii="Times New Roman" w:hAnsi="Times New Roman" w:cs="Times New Roman"/>
          <w:sz w:val="24"/>
          <w:szCs w:val="24"/>
        </w:rPr>
        <w:t xml:space="preserve">δεξιότητες </w:t>
      </w:r>
      <w:r w:rsidR="00433167" w:rsidRPr="00962696">
        <w:rPr>
          <w:rFonts w:ascii="Times New Roman" w:hAnsi="Times New Roman" w:cs="Times New Roman"/>
          <w:sz w:val="24"/>
          <w:szCs w:val="24"/>
        </w:rPr>
        <w:lastRenderedPageBreak/>
        <w:t>αφήγηση</w:t>
      </w:r>
      <w:r w:rsidR="00850B6A" w:rsidRPr="00962696">
        <w:rPr>
          <w:rFonts w:ascii="Times New Roman" w:hAnsi="Times New Roman" w:cs="Times New Roman"/>
          <w:sz w:val="24"/>
          <w:szCs w:val="24"/>
        </w:rPr>
        <w:t xml:space="preserve">ς. Σύμφωνα </w:t>
      </w:r>
      <w:r w:rsidR="00433167" w:rsidRPr="00962696">
        <w:rPr>
          <w:rFonts w:ascii="Times New Roman" w:hAnsi="Times New Roman" w:cs="Times New Roman"/>
          <w:sz w:val="24"/>
          <w:szCs w:val="24"/>
        </w:rPr>
        <w:t xml:space="preserve">με την περιγραφή του MAIN, </w:t>
      </w:r>
      <w:r w:rsidR="00C5193D" w:rsidRPr="00962696">
        <w:rPr>
          <w:rFonts w:ascii="Times New Roman" w:hAnsi="Times New Roman" w:cs="Times New Roman"/>
          <w:sz w:val="24"/>
          <w:szCs w:val="24"/>
        </w:rPr>
        <w:t>κατά την</w:t>
      </w:r>
      <w:r w:rsidR="00433167" w:rsidRPr="00962696">
        <w:rPr>
          <w:rFonts w:ascii="Times New Roman" w:hAnsi="Times New Roman" w:cs="Times New Roman"/>
          <w:sz w:val="24"/>
          <w:szCs w:val="24"/>
        </w:rPr>
        <w:t xml:space="preserve"> αφήγηση απαιτεί</w:t>
      </w:r>
      <w:r w:rsidR="00C5193D" w:rsidRPr="00962696">
        <w:rPr>
          <w:rFonts w:ascii="Times New Roman" w:hAnsi="Times New Roman" w:cs="Times New Roman"/>
          <w:sz w:val="24"/>
          <w:szCs w:val="24"/>
        </w:rPr>
        <w:t>ται</w:t>
      </w:r>
      <w:r w:rsidR="00433167" w:rsidRPr="00962696">
        <w:rPr>
          <w:rFonts w:ascii="Times New Roman" w:hAnsi="Times New Roman" w:cs="Times New Roman"/>
          <w:sz w:val="24"/>
          <w:szCs w:val="24"/>
        </w:rPr>
        <w:t xml:space="preserve"> να δημιουργηθεί </w:t>
      </w:r>
      <w:r w:rsidR="00C050D8" w:rsidRPr="00962696">
        <w:rPr>
          <w:rFonts w:ascii="Times New Roman" w:hAnsi="Times New Roman" w:cs="Times New Roman"/>
          <w:sz w:val="24"/>
          <w:szCs w:val="24"/>
        </w:rPr>
        <w:t xml:space="preserve">αυτόματα η ιστορία, ενώ </w:t>
      </w:r>
      <w:r w:rsidR="00C5193D" w:rsidRPr="00962696">
        <w:rPr>
          <w:rFonts w:ascii="Times New Roman" w:hAnsi="Times New Roman" w:cs="Times New Roman"/>
          <w:sz w:val="24"/>
          <w:szCs w:val="24"/>
        </w:rPr>
        <w:t>στην</w:t>
      </w:r>
      <w:r w:rsidR="00C050D8" w:rsidRPr="00962696">
        <w:rPr>
          <w:rFonts w:ascii="Times New Roman" w:hAnsi="Times New Roman" w:cs="Times New Roman"/>
          <w:sz w:val="24"/>
          <w:szCs w:val="24"/>
        </w:rPr>
        <w:t xml:space="preserve"> επαναφήγηση</w:t>
      </w:r>
      <w:r w:rsidR="00985EE6" w:rsidRPr="00962696">
        <w:rPr>
          <w:rFonts w:ascii="Times New Roman" w:hAnsi="Times New Roman" w:cs="Times New Roman"/>
          <w:sz w:val="24"/>
          <w:szCs w:val="24"/>
        </w:rPr>
        <w:t xml:space="preserve"> </w:t>
      </w:r>
      <w:r w:rsidR="003A0430" w:rsidRPr="00962696">
        <w:rPr>
          <w:rFonts w:ascii="Times New Roman" w:hAnsi="Times New Roman" w:cs="Times New Roman"/>
          <w:sz w:val="24"/>
          <w:szCs w:val="24"/>
        </w:rPr>
        <w:t>η παραγωγή βασίζεται σε ένα προηγούμενο πρότυπ</w:t>
      </w:r>
      <w:r w:rsidR="004853B9" w:rsidRPr="00962696">
        <w:rPr>
          <w:rFonts w:ascii="Times New Roman" w:hAnsi="Times New Roman" w:cs="Times New Roman"/>
          <w:sz w:val="24"/>
          <w:szCs w:val="24"/>
        </w:rPr>
        <w:t>ο το οποίο μπορεί να υποστηρίξει την οργάνωση και την παραγωγή της αφήγησης</w:t>
      </w:r>
      <w:r w:rsidR="00316EC4" w:rsidRPr="0096269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GEwMzY0NTQtYjM1ZS00Yzg4LTgxYmMtMDZiM2M1YTc4Y2Q0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281390104"/>
          <w:placeholder>
            <w:docPart w:val="DefaultPlaceholder_-1854013440"/>
          </w:placeholder>
        </w:sdtPr>
        <w:sdtEndPr/>
        <w:sdtContent>
          <w:r w:rsidR="00FD4CB2" w:rsidRPr="00FD4CB2">
            <w:rPr>
              <w:rFonts w:ascii="Times New Roman" w:hAnsi="Times New Roman" w:cs="Times New Roman"/>
              <w:color w:val="000000"/>
              <w:sz w:val="24"/>
              <w:szCs w:val="24"/>
            </w:rPr>
            <w:t>(Gagarina et al., 2012)</w:t>
          </w:r>
        </w:sdtContent>
      </w:sdt>
      <w:r w:rsidR="004853B9" w:rsidRPr="00962696">
        <w:rPr>
          <w:rFonts w:ascii="Times New Roman" w:hAnsi="Times New Roman" w:cs="Times New Roman"/>
          <w:sz w:val="24"/>
          <w:szCs w:val="24"/>
        </w:rPr>
        <w:t>. Συνεπώς, η επιλογή της διαδικασίας</w:t>
      </w:r>
      <w:r w:rsidR="003276DD" w:rsidRPr="00962696">
        <w:rPr>
          <w:rFonts w:ascii="Times New Roman" w:hAnsi="Times New Roman" w:cs="Times New Roman"/>
          <w:sz w:val="24"/>
          <w:szCs w:val="24"/>
        </w:rPr>
        <w:t xml:space="preserve"> εκμαίευσης</w:t>
      </w:r>
      <w:r w:rsidR="004853B9" w:rsidRPr="00962696">
        <w:rPr>
          <w:rFonts w:ascii="Times New Roman" w:hAnsi="Times New Roman" w:cs="Times New Roman"/>
          <w:sz w:val="24"/>
          <w:szCs w:val="24"/>
        </w:rPr>
        <w:t xml:space="preserve"> </w:t>
      </w:r>
      <w:r w:rsidR="003276DD" w:rsidRPr="00962696">
        <w:rPr>
          <w:rFonts w:ascii="Times New Roman" w:hAnsi="Times New Roman" w:cs="Times New Roman"/>
          <w:sz w:val="24"/>
          <w:szCs w:val="24"/>
        </w:rPr>
        <w:t xml:space="preserve">μπορεί να επηρεάσει το είδος και το επίπεδο </w:t>
      </w:r>
      <w:r w:rsidR="004853B9" w:rsidRPr="00962696">
        <w:rPr>
          <w:rFonts w:ascii="Times New Roman" w:hAnsi="Times New Roman" w:cs="Times New Roman"/>
          <w:sz w:val="24"/>
          <w:szCs w:val="24"/>
        </w:rPr>
        <w:t xml:space="preserve"> </w:t>
      </w:r>
      <w:r w:rsidR="006C5787" w:rsidRPr="00962696">
        <w:rPr>
          <w:rFonts w:ascii="Times New Roman" w:hAnsi="Times New Roman" w:cs="Times New Roman"/>
          <w:sz w:val="24"/>
          <w:szCs w:val="24"/>
        </w:rPr>
        <w:t>των αφηγηματικών δεξιοτήτων που καταγράφονται. Πρόσφατα ευρήματα σχετικά με το MAIN</w:t>
      </w:r>
      <w:r w:rsidR="00996947" w:rsidRPr="00962696">
        <w:rPr>
          <w:rFonts w:ascii="Times New Roman" w:hAnsi="Times New Roman" w:cs="Times New Roman"/>
          <w:sz w:val="24"/>
          <w:szCs w:val="24"/>
        </w:rPr>
        <w:t xml:space="preserve"> σε δίγλωσσα </w:t>
      </w:r>
      <w:r w:rsidR="007D47C4" w:rsidRPr="00962696">
        <w:rPr>
          <w:rFonts w:ascii="Times New Roman" w:hAnsi="Times New Roman" w:cs="Times New Roman"/>
          <w:sz w:val="24"/>
          <w:szCs w:val="24"/>
        </w:rPr>
        <w:t>π</w:t>
      </w:r>
      <w:r w:rsidR="00996947" w:rsidRPr="00962696">
        <w:rPr>
          <w:rFonts w:ascii="Times New Roman" w:hAnsi="Times New Roman" w:cs="Times New Roman"/>
          <w:sz w:val="24"/>
          <w:szCs w:val="24"/>
        </w:rPr>
        <w:t>αιδιά υποστηρίζουν επίσης</w:t>
      </w:r>
      <w:r w:rsidR="00A269F0" w:rsidRPr="00962696">
        <w:rPr>
          <w:rFonts w:ascii="Times New Roman" w:hAnsi="Times New Roman" w:cs="Times New Roman"/>
          <w:sz w:val="24"/>
          <w:szCs w:val="24"/>
        </w:rPr>
        <w:t>,</w:t>
      </w:r>
      <w:r w:rsidR="00996947" w:rsidRPr="00962696">
        <w:rPr>
          <w:rFonts w:ascii="Times New Roman" w:hAnsi="Times New Roman" w:cs="Times New Roman"/>
          <w:sz w:val="24"/>
          <w:szCs w:val="24"/>
        </w:rPr>
        <w:t xml:space="preserve"> ότι η επαναφήγηση </w:t>
      </w:r>
      <w:r w:rsidR="007D47C4" w:rsidRPr="00962696">
        <w:rPr>
          <w:rFonts w:ascii="Times New Roman" w:hAnsi="Times New Roman" w:cs="Times New Roman"/>
          <w:sz w:val="24"/>
          <w:szCs w:val="24"/>
        </w:rPr>
        <w:t>είναι ικανή</w:t>
      </w:r>
      <w:r w:rsidR="00996947" w:rsidRPr="00962696">
        <w:rPr>
          <w:rFonts w:ascii="Times New Roman" w:hAnsi="Times New Roman" w:cs="Times New Roman"/>
          <w:sz w:val="24"/>
          <w:szCs w:val="24"/>
        </w:rPr>
        <w:t xml:space="preserve"> να </w:t>
      </w:r>
      <w:r w:rsidR="00D15DA3" w:rsidRPr="00962696">
        <w:rPr>
          <w:rFonts w:ascii="Times New Roman" w:hAnsi="Times New Roman" w:cs="Times New Roman"/>
          <w:sz w:val="24"/>
          <w:szCs w:val="24"/>
        </w:rPr>
        <w:t>οδη</w:t>
      </w:r>
      <w:r w:rsidR="007D47C4" w:rsidRPr="00962696">
        <w:rPr>
          <w:rFonts w:ascii="Times New Roman" w:hAnsi="Times New Roman" w:cs="Times New Roman"/>
          <w:sz w:val="24"/>
          <w:szCs w:val="24"/>
        </w:rPr>
        <w:t xml:space="preserve">γήσει </w:t>
      </w:r>
      <w:r w:rsidR="00D767E6" w:rsidRPr="00962696">
        <w:rPr>
          <w:rFonts w:ascii="Times New Roman" w:hAnsi="Times New Roman" w:cs="Times New Roman"/>
          <w:sz w:val="24"/>
          <w:szCs w:val="24"/>
        </w:rPr>
        <w:t xml:space="preserve">σε υψηλότερες επιδόσεις σε ορισμένους δείκτες μακροδομής και μικροδομής σε σύγκριση με την αφήγηση γεγονός που ενισχύει </w:t>
      </w:r>
      <w:r w:rsidR="001C5B7D" w:rsidRPr="00962696">
        <w:rPr>
          <w:rFonts w:ascii="Times New Roman" w:hAnsi="Times New Roman" w:cs="Times New Roman"/>
          <w:sz w:val="24"/>
          <w:szCs w:val="24"/>
        </w:rPr>
        <w:t>τη σημασία τη διαδικασίας χορήγησης κατά την ερμηνεία των αποτελεσμάτων</w:t>
      </w:r>
      <w:r w:rsidR="000E799A"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"/>
          <w:id w:val="-1212412799"/>
          <w:placeholder>
            <w:docPart w:val="DefaultPlaceholder_-1854013440"/>
          </w:placeholder>
        </w:sdtPr>
        <w:sdtEndPr/>
        <w:sdtContent>
          <w:r w:rsidR="00FD4CB2" w:rsidRPr="00FD4CB2">
            <w:rPr>
              <w:rFonts w:ascii="Times New Roman" w:hAnsi="Times New Roman" w:cs="Times New Roman"/>
              <w:color w:val="000000"/>
              <w:sz w:val="24"/>
              <w:szCs w:val="24"/>
            </w:rPr>
            <w:t>(Isbell et al., 2004)</w:t>
          </w:r>
        </w:sdtContent>
      </w:sdt>
      <w:r w:rsidR="001C5B7D" w:rsidRPr="00962696">
        <w:rPr>
          <w:rFonts w:ascii="Times New Roman" w:hAnsi="Times New Roman" w:cs="Times New Roman"/>
          <w:sz w:val="24"/>
          <w:szCs w:val="24"/>
        </w:rPr>
        <w:t xml:space="preserve">. </w:t>
      </w:r>
    </w:p>
    <w:p w14:paraId="74D20186" w14:textId="721F45C4" w:rsidR="009E2E5E" w:rsidRPr="00962696" w:rsidRDefault="009E2E5E" w:rsidP="006F513E">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Παράλληλα, οι περισσότερες μελέτες χρησιμοποιήσαν όλες τις ιστορίες του MAIN, ενώ σε άλλες επιλέχθηκαν συγκεκριμένα ζεύγη ή μεμονωμένες ιστορίες, ανάλογα με τους στόχους τ</w:t>
      </w:r>
      <w:r w:rsidR="004A135D">
        <w:rPr>
          <w:rFonts w:ascii="Times New Roman" w:hAnsi="Times New Roman" w:cs="Times New Roman"/>
          <w:sz w:val="24"/>
          <w:szCs w:val="24"/>
        </w:rPr>
        <w:t>η</w:t>
      </w:r>
      <w:r w:rsidRPr="00962696">
        <w:rPr>
          <w:rFonts w:ascii="Times New Roman" w:hAnsi="Times New Roman" w:cs="Times New Roman"/>
          <w:sz w:val="24"/>
          <w:szCs w:val="24"/>
        </w:rPr>
        <w:t>ς εκάστοτε μελέτης</w:t>
      </w:r>
      <w:r w:rsidR="000A5405" w:rsidRPr="00962696">
        <w:rPr>
          <w:rFonts w:ascii="Times New Roman" w:hAnsi="Times New Roman" w:cs="Times New Roman"/>
          <w:sz w:val="24"/>
          <w:szCs w:val="24"/>
        </w:rPr>
        <w:t xml:space="preserve">, καθώς όλες οι ιστορίες του MAIN, έχουν σχεδιαστεί ώστε να είναι ισοδύναμες ως προς </w:t>
      </w:r>
      <w:r w:rsidR="0005404D" w:rsidRPr="00962696">
        <w:rPr>
          <w:rFonts w:ascii="Times New Roman" w:hAnsi="Times New Roman" w:cs="Times New Roman"/>
          <w:sz w:val="24"/>
          <w:szCs w:val="24"/>
        </w:rPr>
        <w:t>τη δομή και τη πολυπλοκότητά τους</w:t>
      </w:r>
      <w:r w:rsidR="002374E1" w:rsidRPr="00962696">
        <w:rPr>
          <w:rFonts w:ascii="Aptos" w:eastAsia="Times New Roman" w:hAnsi="Aptos"/>
          <w:color w:val="000000"/>
        </w:rPr>
        <w:t xml:space="preserve"> </w:t>
      </w:r>
      <w:sdt>
        <w:sdtPr>
          <w:rPr>
            <w:rFonts w:ascii="Times New Roman" w:hAnsi="Times New Roman" w:cs="Times New Roman"/>
            <w:color w:val="000000"/>
            <w:sz w:val="24"/>
            <w:szCs w:val="28"/>
          </w:rPr>
          <w:tag w:val="MENDELEY_CITATION_v3_eyJjaXRhdGlvbklEIjoiTUVOREVMRVlfQ0lUQVRJT05fNzQ5NjE3MTgtZDI1MC00OGY4LTkwODctNGM2MGZmNTEyN2Vl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1003396781"/>
          <w:placeholder>
            <w:docPart w:val="DefaultPlaceholder_-1854013440"/>
          </w:placeholder>
        </w:sdtPr>
        <w:sdtEndPr/>
        <w:sdtContent>
          <w:r w:rsidR="00FD4CB2" w:rsidRPr="00FD4CB2">
            <w:rPr>
              <w:rFonts w:ascii="Times New Roman" w:eastAsia="Times New Roman" w:hAnsi="Times New Roman" w:cs="Times New Roman"/>
              <w:color w:val="000000"/>
              <w:sz w:val="24"/>
              <w:szCs w:val="24"/>
            </w:rPr>
            <w:t>(Gagarina et al., 2012)</w:t>
          </w:r>
        </w:sdtContent>
      </w:sdt>
      <w:r w:rsidR="0005404D" w:rsidRPr="00962696">
        <w:rPr>
          <w:rFonts w:ascii="Times New Roman" w:hAnsi="Times New Roman" w:cs="Times New Roman"/>
          <w:sz w:val="24"/>
          <w:szCs w:val="24"/>
        </w:rPr>
        <w:t xml:space="preserve">. </w:t>
      </w:r>
    </w:p>
    <w:p w14:paraId="37915E54" w14:textId="2BCDC33A" w:rsidR="009E2E5E" w:rsidRPr="00962696" w:rsidRDefault="009E2E5E" w:rsidP="005C5C88">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Η ποικιλία που παρατηρήθηκε τόσο στον τρόπο χορήγησης όσο και στην επιλογή των ιστοριών</w:t>
      </w:r>
      <w:r w:rsidR="00C8018E" w:rsidRPr="00962696">
        <w:rPr>
          <w:rFonts w:ascii="Times New Roman" w:hAnsi="Times New Roman" w:cs="Times New Roman"/>
          <w:sz w:val="24"/>
          <w:szCs w:val="24"/>
        </w:rPr>
        <w:t>,</w:t>
      </w:r>
      <w:r w:rsidRPr="00962696">
        <w:rPr>
          <w:rFonts w:ascii="Times New Roman" w:hAnsi="Times New Roman" w:cs="Times New Roman"/>
          <w:sz w:val="24"/>
          <w:szCs w:val="24"/>
        </w:rPr>
        <w:t xml:space="preserve"> </w:t>
      </w:r>
      <w:r w:rsidR="00526714" w:rsidRPr="00962696">
        <w:rPr>
          <w:rFonts w:ascii="Times New Roman" w:hAnsi="Times New Roman" w:cs="Times New Roman"/>
          <w:sz w:val="24"/>
          <w:szCs w:val="24"/>
        </w:rPr>
        <w:t xml:space="preserve">αποτελεί </w:t>
      </w:r>
      <w:r w:rsidR="006C55D6" w:rsidRPr="00962696">
        <w:rPr>
          <w:rFonts w:ascii="Times New Roman" w:hAnsi="Times New Roman" w:cs="Times New Roman"/>
          <w:sz w:val="24"/>
          <w:szCs w:val="24"/>
        </w:rPr>
        <w:t>έναν παράγοντα που θα π</w:t>
      </w:r>
      <w:r w:rsidR="0061354D" w:rsidRPr="00962696">
        <w:rPr>
          <w:rFonts w:ascii="Times New Roman" w:hAnsi="Times New Roman" w:cs="Times New Roman"/>
          <w:sz w:val="24"/>
          <w:szCs w:val="24"/>
        </w:rPr>
        <w:t xml:space="preserve">ρέπει να λαμβάνεται υπόψη κατά την ερμηνεία και τη σύνθεση των ευρημάτων των επιμέρους </w:t>
      </w:r>
      <w:r w:rsidR="00827C58" w:rsidRPr="00962696">
        <w:rPr>
          <w:rFonts w:ascii="Times New Roman" w:hAnsi="Times New Roman" w:cs="Times New Roman"/>
          <w:sz w:val="24"/>
          <w:szCs w:val="24"/>
        </w:rPr>
        <w:t>μελετών</w:t>
      </w:r>
      <w:r w:rsidRPr="00962696">
        <w:rPr>
          <w:rFonts w:ascii="Times New Roman" w:hAnsi="Times New Roman" w:cs="Times New Roman"/>
          <w:sz w:val="24"/>
          <w:szCs w:val="24"/>
        </w:rPr>
        <w:t xml:space="preserve">. </w:t>
      </w:r>
      <w:r w:rsidR="00944E9A" w:rsidRPr="00962696">
        <w:rPr>
          <w:rFonts w:ascii="Times New Roman" w:hAnsi="Times New Roman" w:cs="Times New Roman"/>
          <w:sz w:val="24"/>
          <w:szCs w:val="24"/>
        </w:rPr>
        <w:t>Ειδικότερα, οι διαφοροποιήσεις στη διαδικασία εκμαίευ</w:t>
      </w:r>
      <w:r w:rsidR="00DA7986" w:rsidRPr="00962696">
        <w:rPr>
          <w:rFonts w:ascii="Times New Roman" w:hAnsi="Times New Roman" w:cs="Times New Roman"/>
          <w:sz w:val="24"/>
          <w:szCs w:val="24"/>
        </w:rPr>
        <w:t>σης της αφήγησης ενδέχεται να συνδέονται με διαφοροποιήσεις στην αφηγηματική επίδοση των παιδιών και ως εκ τούτου</w:t>
      </w:r>
      <w:r w:rsidR="00274D3B">
        <w:rPr>
          <w:rFonts w:ascii="Times New Roman" w:hAnsi="Times New Roman" w:cs="Times New Roman"/>
          <w:sz w:val="24"/>
          <w:szCs w:val="24"/>
        </w:rPr>
        <w:t xml:space="preserve"> </w:t>
      </w:r>
      <w:r w:rsidR="00DA7986" w:rsidRPr="00962696">
        <w:rPr>
          <w:rFonts w:ascii="Times New Roman" w:hAnsi="Times New Roman" w:cs="Times New Roman"/>
          <w:sz w:val="24"/>
          <w:szCs w:val="24"/>
        </w:rPr>
        <w:t xml:space="preserve">να αντανακλά την ετερογένεια μεταξύ των αποτελεσμάτων των μελετών. </w:t>
      </w:r>
    </w:p>
    <w:p w14:paraId="718AB47A" w14:textId="1A62642B" w:rsidR="00CA1CF2" w:rsidRPr="00962696" w:rsidRDefault="009E2E5E"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p>
    <w:p w14:paraId="4BF49B99" w14:textId="77777777" w:rsidR="009E2E5E" w:rsidRPr="00962696" w:rsidRDefault="009E2E5E" w:rsidP="005E0639">
      <w:pPr>
        <w:pStyle w:val="2"/>
      </w:pPr>
      <w:bookmarkStart w:id="62" w:name="_Toc239109994"/>
      <w:bookmarkStart w:id="63" w:name="_Toc243468981"/>
      <w:r w:rsidRPr="00962696">
        <w:t>4.2 Χαρακτηριστικά των πληθυσμών που αξιολογήθηκαν μέσω του MAIN</w:t>
      </w:r>
      <w:bookmarkEnd w:id="62"/>
      <w:bookmarkEnd w:id="63"/>
    </w:p>
    <w:p w14:paraId="39BE54BB" w14:textId="3FC47212" w:rsidR="00935CFA" w:rsidRPr="00962696" w:rsidRDefault="00AF06DF" w:rsidP="005C5C8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Το</w:t>
      </w:r>
      <w:r w:rsidR="009E2E5E" w:rsidRPr="00962696">
        <w:rPr>
          <w:rFonts w:ascii="Times New Roman" w:hAnsi="Times New Roman" w:cs="Times New Roman"/>
          <w:sz w:val="24"/>
          <w:szCs w:val="24"/>
        </w:rPr>
        <w:t xml:space="preserve"> MAIN εξέτασε στην πλειοψηφία δίγλωσσο πληθυσμό, καθώς επίσης μονόγλωσσο και πολύγλωσσο. Ακόμη, ο πληθυσμός που εξετάστηκε</w:t>
      </w:r>
      <w:r w:rsidR="005C5C88" w:rsidRPr="00962696">
        <w:rPr>
          <w:rFonts w:ascii="Times New Roman" w:hAnsi="Times New Roman" w:cs="Times New Roman"/>
          <w:sz w:val="24"/>
          <w:szCs w:val="24"/>
        </w:rPr>
        <w:t xml:space="preserve"> </w:t>
      </w:r>
      <w:r w:rsidR="009E2E5E" w:rsidRPr="00962696">
        <w:rPr>
          <w:rFonts w:ascii="Times New Roman" w:hAnsi="Times New Roman" w:cs="Times New Roman"/>
          <w:sz w:val="24"/>
          <w:szCs w:val="24"/>
        </w:rPr>
        <w:t>ήταν</w:t>
      </w:r>
      <w:r w:rsidR="005C5C88" w:rsidRPr="00962696">
        <w:rPr>
          <w:rFonts w:ascii="Times New Roman" w:hAnsi="Times New Roman" w:cs="Times New Roman"/>
          <w:sz w:val="24"/>
          <w:szCs w:val="24"/>
        </w:rPr>
        <w:t xml:space="preserve"> κυρίως</w:t>
      </w:r>
      <w:r w:rsidR="009E2E5E" w:rsidRPr="00962696">
        <w:rPr>
          <w:rFonts w:ascii="Times New Roman" w:hAnsi="Times New Roman" w:cs="Times New Roman"/>
          <w:sz w:val="24"/>
          <w:szCs w:val="24"/>
        </w:rPr>
        <w:t xml:space="preserve"> τυπικής ανάπτυξης, ενώ κάποιες άλλες μελέτησαν παιδιά με ΑΓΔ και </w:t>
      </w:r>
      <w:r w:rsidR="00505DF5">
        <w:rPr>
          <w:rFonts w:ascii="Times New Roman" w:hAnsi="Times New Roman" w:cs="Times New Roman"/>
          <w:sz w:val="24"/>
          <w:szCs w:val="24"/>
        </w:rPr>
        <w:t>ΔΑΦ</w:t>
      </w:r>
      <w:r w:rsidR="009E2E5E" w:rsidRPr="00962696">
        <w:rPr>
          <w:rFonts w:ascii="Times New Roman" w:hAnsi="Times New Roman" w:cs="Times New Roman"/>
          <w:sz w:val="24"/>
          <w:szCs w:val="24"/>
        </w:rPr>
        <w:t xml:space="preserve">. Επίσης, οι μελέτες που συμπεριελήφθησαν στην παρούσα εργασία διεξήχθησαν σε </w:t>
      </w:r>
      <w:r w:rsidR="00EB5E86" w:rsidRPr="00962696">
        <w:rPr>
          <w:rFonts w:ascii="Times New Roman" w:hAnsi="Times New Roman" w:cs="Times New Roman"/>
          <w:sz w:val="24"/>
          <w:szCs w:val="24"/>
        </w:rPr>
        <w:t xml:space="preserve">8 </w:t>
      </w:r>
      <w:r w:rsidR="009E2E5E" w:rsidRPr="00962696">
        <w:rPr>
          <w:rFonts w:ascii="Times New Roman" w:hAnsi="Times New Roman" w:cs="Times New Roman"/>
          <w:sz w:val="24"/>
          <w:szCs w:val="24"/>
        </w:rPr>
        <w:t xml:space="preserve">χώρες, </w:t>
      </w:r>
      <w:r w:rsidR="001B1B75" w:rsidRPr="00962696">
        <w:rPr>
          <w:rFonts w:ascii="Times New Roman" w:hAnsi="Times New Roman" w:cs="Times New Roman"/>
          <w:sz w:val="24"/>
          <w:szCs w:val="24"/>
        </w:rPr>
        <w:t xml:space="preserve">με </w:t>
      </w:r>
      <w:r w:rsidR="009E2E5E" w:rsidRPr="00962696">
        <w:rPr>
          <w:rFonts w:ascii="Times New Roman" w:hAnsi="Times New Roman" w:cs="Times New Roman"/>
          <w:sz w:val="24"/>
          <w:szCs w:val="24"/>
        </w:rPr>
        <w:t>το MAIN</w:t>
      </w:r>
      <w:r w:rsidR="001B1B75" w:rsidRPr="00962696">
        <w:rPr>
          <w:rFonts w:ascii="Times New Roman" w:hAnsi="Times New Roman" w:cs="Times New Roman"/>
          <w:sz w:val="24"/>
          <w:szCs w:val="24"/>
        </w:rPr>
        <w:t xml:space="preserve"> να έχει</w:t>
      </w:r>
      <w:r w:rsidR="009E2E5E" w:rsidRPr="00962696">
        <w:rPr>
          <w:rFonts w:ascii="Times New Roman" w:hAnsi="Times New Roman" w:cs="Times New Roman"/>
          <w:sz w:val="24"/>
          <w:szCs w:val="24"/>
        </w:rPr>
        <w:t xml:space="preserve"> προσαρμ</w:t>
      </w:r>
      <w:r w:rsidR="001B1B75" w:rsidRPr="00962696">
        <w:rPr>
          <w:rFonts w:ascii="Times New Roman" w:hAnsi="Times New Roman" w:cs="Times New Roman"/>
          <w:sz w:val="24"/>
          <w:szCs w:val="24"/>
        </w:rPr>
        <w:t>οστεί</w:t>
      </w:r>
      <w:r w:rsidR="009E2E5E" w:rsidRPr="00962696">
        <w:rPr>
          <w:rFonts w:ascii="Times New Roman" w:hAnsi="Times New Roman" w:cs="Times New Roman"/>
          <w:sz w:val="24"/>
          <w:szCs w:val="24"/>
        </w:rPr>
        <w:t xml:space="preserve"> συνολικά σε </w:t>
      </w:r>
      <w:r w:rsidR="00EB5E86" w:rsidRPr="00962696">
        <w:rPr>
          <w:rFonts w:ascii="Times New Roman" w:hAnsi="Times New Roman" w:cs="Times New Roman"/>
          <w:sz w:val="24"/>
          <w:szCs w:val="24"/>
        </w:rPr>
        <w:t>16</w:t>
      </w:r>
      <w:r w:rsidR="009E2E5E" w:rsidRPr="00962696">
        <w:rPr>
          <w:rFonts w:ascii="Times New Roman" w:hAnsi="Times New Roman" w:cs="Times New Roman"/>
          <w:sz w:val="24"/>
          <w:szCs w:val="24"/>
        </w:rPr>
        <w:t xml:space="preserve"> γλώσσες, με τις πιο συχνά ομιλούμενες στο δείγμα να είναι τα κινέζικα</w:t>
      </w:r>
      <w:r w:rsidR="00E62E9F" w:rsidRPr="00962696">
        <w:rPr>
          <w:rFonts w:ascii="Times New Roman" w:hAnsi="Times New Roman" w:cs="Times New Roman"/>
          <w:sz w:val="24"/>
          <w:szCs w:val="24"/>
        </w:rPr>
        <w:t xml:space="preserve">. </w:t>
      </w:r>
      <w:r w:rsidR="009E2E5E" w:rsidRPr="00962696">
        <w:rPr>
          <w:rFonts w:ascii="Times New Roman" w:hAnsi="Times New Roman" w:cs="Times New Roman"/>
          <w:sz w:val="24"/>
          <w:szCs w:val="24"/>
        </w:rPr>
        <w:t>Τέλος, οι περισσότερες μελέτες απασχολήθηκαν με παιδιά προσχολικής και σχολικής ηλικίας</w:t>
      </w:r>
      <w:r w:rsidR="003E33CF" w:rsidRPr="00962696">
        <w:rPr>
          <w:rFonts w:ascii="Times New Roman" w:hAnsi="Times New Roman" w:cs="Times New Roman"/>
          <w:sz w:val="24"/>
          <w:szCs w:val="24"/>
        </w:rPr>
        <w:t>,</w:t>
      </w:r>
      <w:r w:rsidR="009E2E5E" w:rsidRPr="00962696">
        <w:rPr>
          <w:rFonts w:ascii="Times New Roman" w:hAnsi="Times New Roman" w:cs="Times New Roman"/>
          <w:sz w:val="24"/>
          <w:szCs w:val="24"/>
        </w:rPr>
        <w:t xml:space="preserve"> με τις ηλικίες να κυμαίνονται από </w:t>
      </w:r>
      <w:r w:rsidR="003E33CF" w:rsidRPr="00962696">
        <w:rPr>
          <w:rFonts w:ascii="Times New Roman" w:hAnsi="Times New Roman" w:cs="Times New Roman"/>
          <w:sz w:val="24"/>
          <w:szCs w:val="24"/>
        </w:rPr>
        <w:t>3</w:t>
      </w:r>
      <w:r w:rsidR="009E2E5E" w:rsidRPr="00962696">
        <w:rPr>
          <w:rFonts w:ascii="Times New Roman" w:hAnsi="Times New Roman" w:cs="Times New Roman"/>
          <w:sz w:val="24"/>
          <w:szCs w:val="24"/>
        </w:rPr>
        <w:t xml:space="preserve"> έως </w:t>
      </w:r>
      <w:r w:rsidR="003E33CF" w:rsidRPr="00962696">
        <w:rPr>
          <w:rFonts w:ascii="Times New Roman" w:hAnsi="Times New Roman" w:cs="Times New Roman"/>
          <w:sz w:val="24"/>
          <w:szCs w:val="24"/>
        </w:rPr>
        <w:t xml:space="preserve">13 </w:t>
      </w:r>
      <w:r w:rsidR="009E2E5E" w:rsidRPr="00962696">
        <w:rPr>
          <w:rFonts w:ascii="Times New Roman" w:hAnsi="Times New Roman" w:cs="Times New Roman"/>
          <w:sz w:val="24"/>
          <w:szCs w:val="24"/>
        </w:rPr>
        <w:t xml:space="preserve">ετών. </w:t>
      </w:r>
      <w:r w:rsidR="00CB6276" w:rsidRPr="00962696">
        <w:rPr>
          <w:rFonts w:ascii="Times New Roman" w:hAnsi="Times New Roman" w:cs="Times New Roman"/>
          <w:sz w:val="24"/>
          <w:szCs w:val="24"/>
        </w:rPr>
        <w:t>Τα χαρακτηριστικά των πληθυσμών που αξιολογήθηκαν μέσω του MAIN, συνάδουν με τον αρχικό του σχεδιασμό</w:t>
      </w:r>
      <w:r w:rsidR="00E70B8D" w:rsidRPr="00962696">
        <w:rPr>
          <w:rFonts w:ascii="Times New Roman" w:hAnsi="Times New Roman" w:cs="Times New Roman"/>
          <w:sz w:val="24"/>
          <w:szCs w:val="24"/>
        </w:rPr>
        <w:t xml:space="preserve">, </w:t>
      </w:r>
      <w:r w:rsidR="00FD2684" w:rsidRPr="00962696">
        <w:rPr>
          <w:rFonts w:ascii="Times New Roman" w:hAnsi="Times New Roman" w:cs="Times New Roman"/>
          <w:sz w:val="24"/>
          <w:szCs w:val="24"/>
        </w:rPr>
        <w:t xml:space="preserve">ο οποίος είναι </w:t>
      </w:r>
      <w:r w:rsidR="000E7B29" w:rsidRPr="00962696">
        <w:rPr>
          <w:rFonts w:ascii="Times New Roman" w:hAnsi="Times New Roman" w:cs="Times New Roman"/>
          <w:sz w:val="24"/>
          <w:szCs w:val="24"/>
        </w:rPr>
        <w:t xml:space="preserve">η αξιολόγηση των </w:t>
      </w:r>
      <w:r w:rsidR="00617167" w:rsidRPr="00962696">
        <w:rPr>
          <w:rFonts w:ascii="Times New Roman" w:hAnsi="Times New Roman" w:cs="Times New Roman"/>
          <w:sz w:val="24"/>
          <w:szCs w:val="24"/>
        </w:rPr>
        <w:lastRenderedPageBreak/>
        <w:t>αφηγηματικών</w:t>
      </w:r>
      <w:r w:rsidR="000E7B29" w:rsidRPr="00962696">
        <w:rPr>
          <w:rFonts w:ascii="Times New Roman" w:hAnsi="Times New Roman" w:cs="Times New Roman"/>
          <w:sz w:val="24"/>
          <w:szCs w:val="24"/>
        </w:rPr>
        <w:t xml:space="preserve"> δεξιοτήτων σε δίγλωσσα αλλά και πολύγλωσσα παιδιά</w:t>
      </w:r>
      <w:r w:rsidR="00CB7517" w:rsidRPr="00962696">
        <w:rPr>
          <w:rFonts w:ascii="Times New Roman" w:hAnsi="Times New Roman" w:cs="Times New Roman"/>
          <w:sz w:val="24"/>
          <w:szCs w:val="24"/>
        </w:rPr>
        <w:t xml:space="preserve">, ηλικίας </w:t>
      </w:r>
      <w:r w:rsidR="00AB5E1F" w:rsidRPr="00962696">
        <w:rPr>
          <w:rFonts w:ascii="Times New Roman" w:hAnsi="Times New Roman" w:cs="Times New Roman"/>
          <w:sz w:val="24"/>
          <w:szCs w:val="24"/>
        </w:rPr>
        <w:t>3 έως 10 ετών</w:t>
      </w:r>
      <w:r w:rsidR="00617167"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EwNjk4ZDgtZjgxYi00ZWNhLThhZGItOTY0Zjc1MDQwYTI1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
          <w:id w:val="417904765"/>
          <w:placeholder>
            <w:docPart w:val="DefaultPlaceholder_-1854013440"/>
          </w:placeholder>
        </w:sdtPr>
        <w:sdtEndPr/>
        <w:sdtContent>
          <w:r w:rsidR="00FD4CB2" w:rsidRPr="00FD4CB2">
            <w:rPr>
              <w:rFonts w:ascii="Times New Roman" w:hAnsi="Times New Roman" w:cs="Times New Roman"/>
              <w:color w:val="000000"/>
              <w:sz w:val="24"/>
              <w:szCs w:val="24"/>
            </w:rPr>
            <w:t>(Gagarina et al., 2012)</w:t>
          </w:r>
        </w:sdtContent>
      </w:sdt>
      <w:r w:rsidR="00316EC4" w:rsidRPr="00962696">
        <w:rPr>
          <w:rFonts w:ascii="Times New Roman" w:hAnsi="Times New Roman" w:cs="Times New Roman"/>
          <w:color w:val="000000"/>
          <w:sz w:val="24"/>
          <w:szCs w:val="24"/>
        </w:rPr>
        <w:t>.</w:t>
      </w:r>
    </w:p>
    <w:p w14:paraId="253FD364" w14:textId="06ECBC49" w:rsidR="009E2E5E" w:rsidRPr="00962696" w:rsidRDefault="009E2E5E" w:rsidP="003E33CF">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Η χρήση του MAIN κυρίως σε δίγλωσσα παιδ</w:t>
      </w:r>
      <w:r w:rsidR="006E4B74" w:rsidRPr="00962696">
        <w:rPr>
          <w:rFonts w:ascii="Times New Roman" w:hAnsi="Times New Roman" w:cs="Times New Roman"/>
          <w:sz w:val="24"/>
          <w:szCs w:val="24"/>
        </w:rPr>
        <w:t>ιά</w:t>
      </w:r>
      <w:r w:rsidRPr="00962696">
        <w:rPr>
          <w:rFonts w:ascii="Times New Roman" w:hAnsi="Times New Roman" w:cs="Times New Roman"/>
          <w:sz w:val="24"/>
          <w:szCs w:val="24"/>
        </w:rPr>
        <w:t xml:space="preserve"> αλλά και σε μονόγλωσσα και πολύγλωσσα κα</w:t>
      </w:r>
      <w:r w:rsidR="00737B64" w:rsidRPr="00962696">
        <w:rPr>
          <w:rFonts w:ascii="Times New Roman" w:hAnsi="Times New Roman" w:cs="Times New Roman"/>
          <w:sz w:val="24"/>
          <w:szCs w:val="24"/>
        </w:rPr>
        <w:t>θώς και</w:t>
      </w:r>
      <w:r w:rsidRPr="00962696">
        <w:rPr>
          <w:rFonts w:ascii="Times New Roman" w:hAnsi="Times New Roman" w:cs="Times New Roman"/>
          <w:sz w:val="24"/>
          <w:szCs w:val="24"/>
        </w:rPr>
        <w:t xml:space="preserve"> διαφορετικούς κλινικά πληθυσμούς υποδηλώνει πως το εργαλείο αυτό μπορεί να ανταποκριθεί σε ποικίλες ερευνητικές και κλινικές ανάγκες.</w:t>
      </w:r>
      <w:r w:rsidR="00A867C3" w:rsidRPr="00962696">
        <w:rPr>
          <w:rFonts w:ascii="Times New Roman" w:hAnsi="Times New Roman" w:cs="Times New Roman"/>
          <w:sz w:val="24"/>
          <w:szCs w:val="24"/>
        </w:rPr>
        <w:t xml:space="preserve"> Ωστόσο</w:t>
      </w:r>
      <w:r w:rsidR="0062183C" w:rsidRPr="00962696">
        <w:rPr>
          <w:rFonts w:ascii="Times New Roman" w:hAnsi="Times New Roman" w:cs="Times New Roman"/>
          <w:sz w:val="24"/>
          <w:szCs w:val="24"/>
        </w:rPr>
        <w:t>, όπως επισημαίνεται στη διεθνή βιβλιογραφία,</w:t>
      </w:r>
      <w:r w:rsidR="00A867C3" w:rsidRPr="00962696">
        <w:rPr>
          <w:rFonts w:ascii="Times New Roman" w:hAnsi="Times New Roman" w:cs="Times New Roman"/>
          <w:sz w:val="24"/>
          <w:szCs w:val="24"/>
        </w:rPr>
        <w:t xml:space="preserve"> η διαγλωσσική και διαπολιτισμική εγκυρότητα</w:t>
      </w:r>
      <w:r w:rsidR="00831353" w:rsidRPr="00962696">
        <w:rPr>
          <w:rFonts w:ascii="Times New Roman" w:hAnsi="Times New Roman" w:cs="Times New Roman"/>
          <w:sz w:val="24"/>
          <w:szCs w:val="24"/>
        </w:rPr>
        <w:t xml:space="preserve"> και αξιοπιστία</w:t>
      </w:r>
      <w:r w:rsidR="0062183C" w:rsidRPr="00962696">
        <w:rPr>
          <w:rFonts w:ascii="Times New Roman" w:hAnsi="Times New Roman" w:cs="Times New Roman"/>
          <w:sz w:val="24"/>
          <w:szCs w:val="24"/>
        </w:rPr>
        <w:t>, χρειάζεται</w:t>
      </w:r>
      <w:r w:rsidR="00831353" w:rsidRPr="00962696">
        <w:rPr>
          <w:rFonts w:ascii="Times New Roman" w:hAnsi="Times New Roman" w:cs="Times New Roman"/>
          <w:sz w:val="24"/>
          <w:szCs w:val="24"/>
        </w:rPr>
        <w:t xml:space="preserve"> να </w:t>
      </w:r>
      <w:r w:rsidR="00682D4B" w:rsidRPr="00962696">
        <w:rPr>
          <w:rFonts w:ascii="Times New Roman" w:hAnsi="Times New Roman" w:cs="Times New Roman"/>
          <w:sz w:val="24"/>
          <w:szCs w:val="24"/>
        </w:rPr>
        <w:t>αξιολογούνται χωριστά για κά</w:t>
      </w:r>
      <w:r w:rsidR="005C59A3" w:rsidRPr="00962696">
        <w:rPr>
          <w:rFonts w:ascii="Times New Roman" w:hAnsi="Times New Roman" w:cs="Times New Roman"/>
          <w:sz w:val="24"/>
          <w:szCs w:val="24"/>
        </w:rPr>
        <w:t xml:space="preserve">θε </w:t>
      </w:r>
      <w:r w:rsidR="003F1A9A" w:rsidRPr="00962696">
        <w:rPr>
          <w:rFonts w:ascii="Times New Roman" w:hAnsi="Times New Roman" w:cs="Times New Roman"/>
          <w:sz w:val="24"/>
          <w:szCs w:val="24"/>
        </w:rPr>
        <w:t xml:space="preserve">επιμέρους </w:t>
      </w:r>
      <w:r w:rsidR="005C59A3" w:rsidRPr="00962696">
        <w:rPr>
          <w:rFonts w:ascii="Times New Roman" w:hAnsi="Times New Roman" w:cs="Times New Roman"/>
          <w:sz w:val="24"/>
          <w:szCs w:val="24"/>
        </w:rPr>
        <w:t>γλωσσική προσαρμογή</w:t>
      </w:r>
      <w:r w:rsidR="00336933" w:rsidRPr="00962696">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"/>
          <w:id w:val="-1839077038"/>
          <w:placeholder>
            <w:docPart w:val="DefaultPlaceholder_-1854013440"/>
          </w:placeholder>
        </w:sdtPr>
        <w:sdtEndPr/>
        <w:sdtContent>
          <w:r w:rsidR="00FD4CB2" w:rsidRPr="00FD4CB2">
            <w:rPr>
              <w:rFonts w:ascii="Times New Roman" w:eastAsia="Times New Roman" w:hAnsi="Times New Roman" w:cs="Times New Roman"/>
              <w:color w:val="000000"/>
              <w:sz w:val="24"/>
            </w:rPr>
            <w:t>(Van Wonderen &amp; Unsworth, 2021)</w:t>
          </w:r>
        </w:sdtContent>
      </w:sdt>
      <w:r w:rsidR="005C59A3" w:rsidRPr="00962696">
        <w:rPr>
          <w:rFonts w:ascii="Times New Roman" w:hAnsi="Times New Roman" w:cs="Times New Roman"/>
          <w:sz w:val="24"/>
          <w:szCs w:val="24"/>
        </w:rPr>
        <w:t>.</w:t>
      </w:r>
    </w:p>
    <w:p w14:paraId="1C9D7BD2" w14:textId="77777777" w:rsidR="009E2E5E" w:rsidRPr="00962696" w:rsidRDefault="009E2E5E" w:rsidP="005E0639">
      <w:pPr>
        <w:pStyle w:val="2"/>
      </w:pPr>
    </w:p>
    <w:p w14:paraId="60A3EE9E" w14:textId="77777777" w:rsidR="009E2E5E" w:rsidRPr="00962696" w:rsidRDefault="009E2E5E" w:rsidP="005E0639">
      <w:pPr>
        <w:pStyle w:val="2"/>
      </w:pPr>
      <w:bookmarkStart w:id="64" w:name="_Toc239109995"/>
      <w:bookmarkStart w:id="65" w:name="_Toc243468982"/>
      <w:r w:rsidRPr="00962696">
        <w:t>4.3 Συνδυαστικά εργαλεία αξιολόγησης και τομείς αφήγησης</w:t>
      </w:r>
      <w:bookmarkEnd w:id="64"/>
      <w:bookmarkEnd w:id="65"/>
    </w:p>
    <w:p w14:paraId="15B423B2" w14:textId="36E74A9F" w:rsidR="00E03E5E" w:rsidRPr="00962696" w:rsidRDefault="009E2E5E" w:rsidP="00737B64">
      <w:pPr>
        <w:spacing w:line="360" w:lineRule="auto"/>
        <w:ind w:firstLine="414"/>
        <w:jc w:val="both"/>
        <w:rPr>
          <w:rFonts w:ascii="Times New Roman" w:hAnsi="Times New Roman" w:cs="Times New Roman"/>
          <w:sz w:val="24"/>
          <w:szCs w:val="24"/>
        </w:rPr>
      </w:pPr>
      <w:r w:rsidRPr="00962696">
        <w:rPr>
          <w:rFonts w:ascii="Times New Roman" w:hAnsi="Times New Roman" w:cs="Times New Roman"/>
          <w:sz w:val="24"/>
          <w:szCs w:val="24"/>
        </w:rPr>
        <w:t>Σε μερικές μελέτες το MAIN χορηγήθηκε συνδυαστικά με άλλα γνωστικά ή γλωσσικά εργαλεία. Τα γνωστικά εργαλεία που χορηγήθηκαν, αξιολογούσαν την εργαζόμενη μνήμη, την λεκτική βραχυπρόθεσμή μνήμη και την προσοχή</w:t>
      </w:r>
      <w:r w:rsidR="00314549">
        <w:rPr>
          <w:rFonts w:ascii="Times New Roman" w:hAnsi="Times New Roman" w:cs="Times New Roman"/>
          <w:sz w:val="24"/>
          <w:szCs w:val="24"/>
        </w:rPr>
        <w:t xml:space="preserve">, ενώ </w:t>
      </w:r>
      <w:r w:rsidRPr="00962696">
        <w:rPr>
          <w:rFonts w:ascii="Times New Roman" w:hAnsi="Times New Roman" w:cs="Times New Roman"/>
          <w:sz w:val="24"/>
          <w:szCs w:val="24"/>
        </w:rPr>
        <w:t>τα γλωσσικά εργαλεία που χορηγήθηκαν, ανήκαν στην συστοιχία του LITMUS: LITMUS CLT, LITMUS CL-NWR και το LITMUS SRep</w:t>
      </w:r>
      <w:r w:rsidR="000D5C62" w:rsidRPr="00962696">
        <w:rPr>
          <w:rFonts w:ascii="Times New Roman" w:hAnsi="Times New Roman" w:cs="Times New Roman"/>
          <w:sz w:val="24"/>
          <w:szCs w:val="24"/>
        </w:rPr>
        <w:t xml:space="preserve">. </w:t>
      </w:r>
      <w:r w:rsidRPr="00962696">
        <w:rPr>
          <w:rFonts w:ascii="Times New Roman" w:hAnsi="Times New Roman" w:cs="Times New Roman"/>
          <w:sz w:val="24"/>
          <w:szCs w:val="24"/>
        </w:rPr>
        <w:t xml:space="preserve">Τέλος, χορηγήθηκαν και άλλα γλωσσικά εργαλεία, μέσω τω οποίων ανέλυσαν τις εκάστοτε γλώσσες </w:t>
      </w:r>
      <w:r w:rsidR="00314549">
        <w:rPr>
          <w:rFonts w:ascii="Times New Roman" w:hAnsi="Times New Roman" w:cs="Times New Roman"/>
          <w:sz w:val="24"/>
          <w:szCs w:val="24"/>
        </w:rPr>
        <w:t>σε επίπεδο</w:t>
      </w:r>
      <w:r w:rsidRPr="00962696">
        <w:rPr>
          <w:rFonts w:ascii="Times New Roman" w:hAnsi="Times New Roman" w:cs="Times New Roman"/>
          <w:sz w:val="24"/>
          <w:szCs w:val="24"/>
        </w:rPr>
        <w:t xml:space="preserve"> εκφραστικ</w:t>
      </w:r>
      <w:r w:rsidR="00314549">
        <w:rPr>
          <w:rFonts w:ascii="Times New Roman" w:hAnsi="Times New Roman" w:cs="Times New Roman"/>
          <w:sz w:val="24"/>
          <w:szCs w:val="24"/>
        </w:rPr>
        <w:t>ού</w:t>
      </w:r>
      <w:r w:rsidRPr="00962696">
        <w:rPr>
          <w:rFonts w:ascii="Times New Roman" w:hAnsi="Times New Roman" w:cs="Times New Roman"/>
          <w:sz w:val="24"/>
          <w:szCs w:val="24"/>
        </w:rPr>
        <w:t xml:space="preserve"> και δεκτι</w:t>
      </w:r>
      <w:r w:rsidR="00314549">
        <w:rPr>
          <w:rFonts w:ascii="Times New Roman" w:hAnsi="Times New Roman" w:cs="Times New Roman"/>
          <w:sz w:val="24"/>
          <w:szCs w:val="24"/>
        </w:rPr>
        <w:t xml:space="preserve">κού </w:t>
      </w:r>
      <w:r w:rsidRPr="00962696">
        <w:rPr>
          <w:rFonts w:ascii="Times New Roman" w:hAnsi="Times New Roman" w:cs="Times New Roman"/>
          <w:sz w:val="24"/>
          <w:szCs w:val="24"/>
        </w:rPr>
        <w:t>λεξιλ</w:t>
      </w:r>
      <w:r w:rsidR="00314549">
        <w:rPr>
          <w:rFonts w:ascii="Times New Roman" w:hAnsi="Times New Roman" w:cs="Times New Roman"/>
          <w:sz w:val="24"/>
          <w:szCs w:val="24"/>
        </w:rPr>
        <w:t>ογίου</w:t>
      </w:r>
      <w:r w:rsidRPr="00962696">
        <w:rPr>
          <w:rFonts w:ascii="Times New Roman" w:hAnsi="Times New Roman" w:cs="Times New Roman"/>
          <w:sz w:val="24"/>
          <w:szCs w:val="24"/>
        </w:rPr>
        <w:t>.</w:t>
      </w:r>
      <w:r w:rsidR="00DA2D46" w:rsidRPr="00962696">
        <w:rPr>
          <w:rFonts w:ascii="Times New Roman" w:hAnsi="Times New Roman" w:cs="Times New Roman"/>
          <w:sz w:val="24"/>
          <w:szCs w:val="24"/>
        </w:rPr>
        <w:t xml:space="preserve"> Σύμφωνα με τους</w:t>
      </w:r>
      <w:r w:rsidR="00296E6F" w:rsidRPr="00296E6F">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ODI1YjY1NmEtYWE3Yy00YTkxLTgyZWYtNTQ4ODFkZjAwOTg3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jb250YWluZXItdGl0bGUtc2hvcnQiOiJGcm9udC4gQ29tbXVuLiAoTGF1c2FubmUpL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n0sImlzVGVtcG9yYXJ5IjpmYWxzZSwiZGlzcGxheUFzIjoiY29tcG9zaXRlIiwic3VwcHJlc3MtYXV0aG9yIjpmYWxzZSwiY29tcG9zaXRlIjp0cnVlLCJhdXRob3Itb25seSI6ZmFsc2V9XX0="/>
          <w:id w:val="1272977802"/>
          <w:placeholder>
            <w:docPart w:val="DefaultPlaceholder_-1854013440"/>
          </w:placeholder>
        </w:sdtPr>
        <w:sdtEndPr/>
        <w:sdtContent>
          <w:r w:rsidR="00FD4CB2" w:rsidRPr="00FD4CB2">
            <w:rPr>
              <w:rFonts w:ascii="Times New Roman" w:hAnsi="Times New Roman" w:cs="Times New Roman"/>
              <w:color w:val="000000"/>
              <w:sz w:val="24"/>
              <w:szCs w:val="24"/>
            </w:rPr>
            <w:t>Komeili et al. (2023)</w:t>
          </w:r>
        </w:sdtContent>
      </w:sdt>
      <w:r w:rsidR="00613841" w:rsidRPr="00962696">
        <w:rPr>
          <w:rFonts w:ascii="Times New Roman" w:hAnsi="Times New Roman" w:cs="Times New Roman"/>
          <w:sz w:val="24"/>
          <w:szCs w:val="24"/>
        </w:rPr>
        <w:t xml:space="preserve">, </w:t>
      </w:r>
      <w:r w:rsidR="00D640B3" w:rsidRPr="00962696">
        <w:rPr>
          <w:rFonts w:ascii="Times New Roman" w:hAnsi="Times New Roman" w:cs="Times New Roman"/>
          <w:sz w:val="24"/>
          <w:szCs w:val="24"/>
        </w:rPr>
        <w:t xml:space="preserve">η λεκτική εργαζόμενη μνήμη </w:t>
      </w:r>
      <w:r w:rsidR="002E090E" w:rsidRPr="00962696">
        <w:rPr>
          <w:rFonts w:ascii="Times New Roman" w:hAnsi="Times New Roman" w:cs="Times New Roman"/>
          <w:sz w:val="24"/>
          <w:szCs w:val="24"/>
        </w:rPr>
        <w:t xml:space="preserve">έχει συσχετιστεί </w:t>
      </w:r>
      <w:r w:rsidR="007F585D" w:rsidRPr="00962696">
        <w:rPr>
          <w:rFonts w:ascii="Times New Roman" w:hAnsi="Times New Roman" w:cs="Times New Roman"/>
          <w:sz w:val="24"/>
          <w:szCs w:val="24"/>
        </w:rPr>
        <w:t>με γλωσσικές επιδόσεις</w:t>
      </w:r>
      <w:r w:rsidR="0000182A" w:rsidRPr="00962696">
        <w:rPr>
          <w:rFonts w:ascii="Times New Roman" w:hAnsi="Times New Roman" w:cs="Times New Roman"/>
          <w:sz w:val="24"/>
          <w:szCs w:val="24"/>
        </w:rPr>
        <w:t>, ενώ οι εκτελεστικές</w:t>
      </w:r>
      <w:r w:rsidR="00CC4F23" w:rsidRPr="00962696">
        <w:rPr>
          <w:rFonts w:ascii="Times New Roman" w:hAnsi="Times New Roman" w:cs="Times New Roman"/>
          <w:sz w:val="24"/>
          <w:szCs w:val="24"/>
        </w:rPr>
        <w:t xml:space="preserve"> λειτουργίες</w:t>
      </w:r>
      <w:r w:rsidR="002F2FEC" w:rsidRPr="00962696">
        <w:rPr>
          <w:rFonts w:ascii="Times New Roman" w:hAnsi="Times New Roman" w:cs="Times New Roman"/>
          <w:sz w:val="24"/>
          <w:szCs w:val="24"/>
        </w:rPr>
        <w:t xml:space="preserve"> και η μνήμη μπορούν να συμβάλουν σ</w:t>
      </w:r>
      <w:r w:rsidR="00E81D0A" w:rsidRPr="00962696">
        <w:rPr>
          <w:rFonts w:ascii="Times New Roman" w:hAnsi="Times New Roman" w:cs="Times New Roman"/>
          <w:sz w:val="24"/>
          <w:szCs w:val="24"/>
        </w:rPr>
        <w:t>την επίδοση στις γλωσσικές δοκιμασίες.</w:t>
      </w:r>
      <w:r w:rsidR="008A63C5" w:rsidRPr="00962696">
        <w:rPr>
          <w:rFonts w:ascii="Times New Roman" w:hAnsi="Times New Roman" w:cs="Times New Roman"/>
          <w:sz w:val="24"/>
          <w:szCs w:val="24"/>
        </w:rPr>
        <w:t xml:space="preserve"> </w:t>
      </w:r>
      <w:r w:rsidR="00B85A27" w:rsidRPr="00962696">
        <w:rPr>
          <w:rFonts w:ascii="Times New Roman" w:hAnsi="Times New Roman" w:cs="Times New Roman"/>
          <w:sz w:val="24"/>
          <w:szCs w:val="24"/>
        </w:rPr>
        <w:t xml:space="preserve">Στις παρούσες μελέτες που χαρτογραφήθηκαν, η χρήση του MAIN σε </w:t>
      </w:r>
      <w:r w:rsidR="00B300DB" w:rsidRPr="00962696">
        <w:rPr>
          <w:rFonts w:ascii="Times New Roman" w:hAnsi="Times New Roman" w:cs="Times New Roman"/>
          <w:sz w:val="24"/>
          <w:szCs w:val="24"/>
        </w:rPr>
        <w:t>συνδυασμό</w:t>
      </w:r>
      <w:r w:rsidR="00B85A27" w:rsidRPr="00962696">
        <w:rPr>
          <w:rFonts w:ascii="Times New Roman" w:hAnsi="Times New Roman" w:cs="Times New Roman"/>
          <w:sz w:val="24"/>
          <w:szCs w:val="24"/>
        </w:rPr>
        <w:t xml:space="preserve"> με </w:t>
      </w:r>
      <w:r w:rsidR="009F00FA" w:rsidRPr="00962696">
        <w:rPr>
          <w:rFonts w:ascii="Times New Roman" w:hAnsi="Times New Roman" w:cs="Times New Roman"/>
          <w:sz w:val="24"/>
          <w:szCs w:val="24"/>
        </w:rPr>
        <w:t>μέτρ</w:t>
      </w:r>
      <w:r w:rsidR="00BD3EDF" w:rsidRPr="00962696">
        <w:rPr>
          <w:rFonts w:ascii="Times New Roman" w:hAnsi="Times New Roman" w:cs="Times New Roman"/>
          <w:sz w:val="24"/>
          <w:szCs w:val="24"/>
        </w:rPr>
        <w:t xml:space="preserve">α εργαζόμενης </w:t>
      </w:r>
      <w:r w:rsidR="00644E50" w:rsidRPr="00962696">
        <w:rPr>
          <w:rFonts w:ascii="Times New Roman" w:hAnsi="Times New Roman" w:cs="Times New Roman"/>
          <w:sz w:val="24"/>
          <w:szCs w:val="24"/>
        </w:rPr>
        <w:t xml:space="preserve">μνήμης, </w:t>
      </w:r>
      <w:r w:rsidR="00707835" w:rsidRPr="00962696">
        <w:rPr>
          <w:rFonts w:ascii="Times New Roman" w:hAnsi="Times New Roman" w:cs="Times New Roman"/>
          <w:sz w:val="24"/>
          <w:szCs w:val="24"/>
        </w:rPr>
        <w:t>λεκτικής βραχυπρόθεσμης μνήμης και προσοχής</w:t>
      </w:r>
      <w:r w:rsidR="00C113FC" w:rsidRPr="00962696">
        <w:rPr>
          <w:rFonts w:ascii="Times New Roman" w:hAnsi="Times New Roman" w:cs="Times New Roman"/>
          <w:sz w:val="24"/>
          <w:szCs w:val="24"/>
        </w:rPr>
        <w:t xml:space="preserve">, επέτρεψε </w:t>
      </w:r>
      <w:r w:rsidR="002745AD" w:rsidRPr="00962696">
        <w:rPr>
          <w:rFonts w:ascii="Times New Roman" w:hAnsi="Times New Roman" w:cs="Times New Roman"/>
          <w:sz w:val="24"/>
          <w:szCs w:val="24"/>
        </w:rPr>
        <w:t xml:space="preserve">να εξεταστούν ταυτόχρονα </w:t>
      </w:r>
      <w:r w:rsidR="00B300DB" w:rsidRPr="00962696">
        <w:rPr>
          <w:rFonts w:ascii="Times New Roman" w:hAnsi="Times New Roman" w:cs="Times New Roman"/>
          <w:sz w:val="24"/>
          <w:szCs w:val="24"/>
        </w:rPr>
        <w:t>η αφηγηματική επίδοση σε συνάρτηση με ευρύτερες γνωστικές λειτουργίες.</w:t>
      </w:r>
    </w:p>
    <w:p w14:paraId="2E3DA5AB" w14:textId="7B987CE7" w:rsidR="004C7963" w:rsidRPr="00962696" w:rsidRDefault="009E2E5E" w:rsidP="000D5C62">
      <w:pPr>
        <w:spacing w:line="360" w:lineRule="auto"/>
        <w:ind w:firstLine="414"/>
        <w:jc w:val="both"/>
        <w:rPr>
          <w:rFonts w:ascii="Times New Roman" w:hAnsi="Times New Roman" w:cs="Times New Roman"/>
          <w:sz w:val="24"/>
          <w:szCs w:val="24"/>
        </w:rPr>
      </w:pPr>
      <w:r w:rsidRPr="00962696">
        <w:rPr>
          <w:rFonts w:ascii="Times New Roman" w:hAnsi="Times New Roman" w:cs="Times New Roman"/>
          <w:sz w:val="24"/>
          <w:szCs w:val="24"/>
        </w:rPr>
        <w:t>Η συνδυαστική χορήγηση του MAIN τόσο με γνωστικά όσο και με γλωσσικά εργαλεία υποδηλώνει ότι οι αφηγηματικές δεξιότητες αντιμετωπίζονται ως μια πολυδιάστατη γλωσσική ικανότητα</w:t>
      </w:r>
      <w:r w:rsidR="002A0BD8">
        <w:rPr>
          <w:rFonts w:ascii="Times New Roman" w:hAnsi="Times New Roman" w:cs="Times New Roman"/>
          <w:sz w:val="24"/>
          <w:szCs w:val="24"/>
        </w:rPr>
        <w:t>,</w:t>
      </w:r>
      <w:r w:rsidRPr="00962696">
        <w:rPr>
          <w:rFonts w:ascii="Times New Roman" w:hAnsi="Times New Roman" w:cs="Times New Roman"/>
          <w:sz w:val="24"/>
          <w:szCs w:val="24"/>
        </w:rPr>
        <w:t xml:space="preserve"> η οποία επηρεάζεται από επιμέρους γλωσσικές ικανότητες και γνωστικές λειτουργίες. Παράλληλα, η συχνή χρήση της συστοιχίας LITMUS αναδεικνύει την συμπληρωματικότητα των εργαλείων αυτών στην συνολική αξιολόγηση των δίγλωσσων παιδιών. Επιπλέον, η έμφαση που δόθηκε στην μακροδομή αλλά και η παράλληλη αξιολόγηση της μικροδομής και της κατανόησης </w:t>
      </w:r>
      <w:r w:rsidR="006A7147" w:rsidRPr="00962696">
        <w:rPr>
          <w:rFonts w:ascii="Times New Roman" w:hAnsi="Times New Roman" w:cs="Times New Roman"/>
          <w:sz w:val="24"/>
          <w:szCs w:val="24"/>
        </w:rPr>
        <w:t>αν</w:t>
      </w:r>
      <w:r w:rsidRPr="00962696">
        <w:rPr>
          <w:rFonts w:ascii="Times New Roman" w:hAnsi="Times New Roman" w:cs="Times New Roman"/>
          <w:sz w:val="24"/>
          <w:szCs w:val="24"/>
        </w:rPr>
        <w:t xml:space="preserve">αδεικνύει ότι το MAIN </w:t>
      </w:r>
      <w:r w:rsidR="00AF150C" w:rsidRPr="00962696">
        <w:rPr>
          <w:rFonts w:ascii="Times New Roman" w:hAnsi="Times New Roman" w:cs="Times New Roman"/>
          <w:sz w:val="24"/>
          <w:szCs w:val="24"/>
        </w:rPr>
        <w:t>παρέχει</w:t>
      </w:r>
      <w:r w:rsidRPr="00962696">
        <w:rPr>
          <w:rFonts w:ascii="Times New Roman" w:hAnsi="Times New Roman" w:cs="Times New Roman"/>
          <w:sz w:val="24"/>
          <w:szCs w:val="24"/>
        </w:rPr>
        <w:t xml:space="preserve"> μια </w:t>
      </w:r>
      <w:r w:rsidR="00AB385F" w:rsidRPr="00962696">
        <w:rPr>
          <w:rFonts w:ascii="Times New Roman" w:hAnsi="Times New Roman" w:cs="Times New Roman"/>
          <w:sz w:val="24"/>
          <w:szCs w:val="24"/>
        </w:rPr>
        <w:t>ευρύτερη</w:t>
      </w:r>
      <w:r w:rsidRPr="00962696">
        <w:rPr>
          <w:rFonts w:ascii="Times New Roman" w:hAnsi="Times New Roman" w:cs="Times New Roman"/>
          <w:sz w:val="24"/>
          <w:szCs w:val="24"/>
        </w:rPr>
        <w:t xml:space="preserve"> διερεύνηση της αφηγηματικής ικανότητας, </w:t>
      </w:r>
      <w:r w:rsidRPr="00962696">
        <w:rPr>
          <w:rFonts w:ascii="Times New Roman" w:hAnsi="Times New Roman" w:cs="Times New Roman"/>
          <w:sz w:val="24"/>
          <w:szCs w:val="24"/>
        </w:rPr>
        <w:lastRenderedPageBreak/>
        <w:t xml:space="preserve">συνδυάζοντας την αξιολόγηση της συνολικής οργάνωσης της αφήγησης με επιμέρους γλωσσικές και γνωστικές διεργασίες. </w:t>
      </w:r>
    </w:p>
    <w:p w14:paraId="308FF290" w14:textId="77777777" w:rsidR="00EB5E86" w:rsidRPr="00962696" w:rsidRDefault="00EB5E86" w:rsidP="00EB5E86">
      <w:pPr>
        <w:spacing w:line="360" w:lineRule="auto"/>
        <w:ind w:firstLine="414"/>
        <w:jc w:val="both"/>
        <w:rPr>
          <w:rFonts w:ascii="Times New Roman" w:hAnsi="Times New Roman" w:cs="Times New Roman"/>
          <w:sz w:val="24"/>
          <w:szCs w:val="24"/>
        </w:rPr>
      </w:pPr>
    </w:p>
    <w:p w14:paraId="10C8AEAB" w14:textId="77777777" w:rsidR="009E2E5E" w:rsidRPr="00962696" w:rsidRDefault="009E2E5E" w:rsidP="005E0639">
      <w:pPr>
        <w:pStyle w:val="2"/>
      </w:pPr>
      <w:bookmarkStart w:id="66" w:name="_Toc239109996"/>
      <w:bookmarkStart w:id="67" w:name="_Toc243468983"/>
      <w:r w:rsidRPr="00962696">
        <w:t>4.4 Κύρια ευρήματα των μελετών</w:t>
      </w:r>
      <w:bookmarkEnd w:id="66"/>
      <w:bookmarkEnd w:id="67"/>
    </w:p>
    <w:p w14:paraId="4CABCE08" w14:textId="3DEFEF64" w:rsidR="00697C88" w:rsidRPr="00962696" w:rsidRDefault="00CC0E17" w:rsidP="00653F0C">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Ένα σταθερό εύρημα</w:t>
      </w:r>
      <w:r w:rsidR="00D84FE2" w:rsidRPr="00962696">
        <w:rPr>
          <w:rFonts w:ascii="Times New Roman" w:hAnsi="Times New Roman" w:cs="Times New Roman"/>
          <w:sz w:val="24"/>
          <w:szCs w:val="24"/>
        </w:rPr>
        <w:t xml:space="preserve"> των </w:t>
      </w:r>
      <w:r w:rsidR="00E95953" w:rsidRPr="00962696">
        <w:rPr>
          <w:rFonts w:ascii="Times New Roman" w:hAnsi="Times New Roman" w:cs="Times New Roman"/>
          <w:sz w:val="24"/>
          <w:szCs w:val="24"/>
        </w:rPr>
        <w:t>2</w:t>
      </w:r>
      <w:r w:rsidR="0083767D" w:rsidRPr="00962696">
        <w:rPr>
          <w:rFonts w:ascii="Times New Roman" w:hAnsi="Times New Roman" w:cs="Times New Roman"/>
          <w:sz w:val="24"/>
          <w:szCs w:val="24"/>
        </w:rPr>
        <w:t>4</w:t>
      </w:r>
      <w:r w:rsidR="00AB695D" w:rsidRPr="00962696">
        <w:rPr>
          <w:rFonts w:ascii="Times New Roman" w:hAnsi="Times New Roman" w:cs="Times New Roman"/>
          <w:sz w:val="24"/>
          <w:szCs w:val="24"/>
        </w:rPr>
        <w:t xml:space="preserve"> μελετών,</w:t>
      </w:r>
      <w:r w:rsidRPr="00962696">
        <w:rPr>
          <w:rFonts w:ascii="Times New Roman" w:hAnsi="Times New Roman" w:cs="Times New Roman"/>
          <w:sz w:val="24"/>
          <w:szCs w:val="24"/>
        </w:rPr>
        <w:t xml:space="preserve"> </w:t>
      </w:r>
      <w:r w:rsidR="009A0E0D" w:rsidRPr="00962696">
        <w:rPr>
          <w:rFonts w:ascii="Times New Roman" w:hAnsi="Times New Roman" w:cs="Times New Roman"/>
          <w:sz w:val="24"/>
          <w:szCs w:val="24"/>
        </w:rPr>
        <w:t>αποτελεί η θετική σχέση μεταξύ της ηλικίας και της αφηγηματικής επίδοσης, με τα μεγαλύτερα παιδιά να παρουσιάζουν πιο ανεπτυγμένες αφηγηματικές δεξιότητ</w:t>
      </w:r>
      <w:r w:rsidR="00E61133" w:rsidRPr="00962696">
        <w:rPr>
          <w:rFonts w:ascii="Times New Roman" w:hAnsi="Times New Roman" w:cs="Times New Roman"/>
          <w:sz w:val="24"/>
          <w:szCs w:val="24"/>
        </w:rPr>
        <w:t>ες.</w:t>
      </w:r>
      <w:r w:rsidR="00117D9F" w:rsidRPr="00962696">
        <w:rPr>
          <w:rFonts w:ascii="Times New Roman" w:hAnsi="Times New Roman" w:cs="Times New Roman"/>
          <w:sz w:val="24"/>
          <w:szCs w:val="24"/>
        </w:rPr>
        <w:t xml:space="preserve"> </w:t>
      </w:r>
      <w:r w:rsidR="00E61133" w:rsidRPr="00962696">
        <w:rPr>
          <w:rFonts w:ascii="Times New Roman" w:hAnsi="Times New Roman" w:cs="Times New Roman"/>
          <w:sz w:val="24"/>
          <w:szCs w:val="24"/>
        </w:rPr>
        <w:t>Αυτό</w:t>
      </w:r>
      <w:r w:rsidR="008326AC" w:rsidRPr="00962696">
        <w:rPr>
          <w:rFonts w:ascii="Times New Roman" w:hAnsi="Times New Roman" w:cs="Times New Roman"/>
          <w:sz w:val="24"/>
          <w:szCs w:val="24"/>
        </w:rPr>
        <w:t xml:space="preserve"> το </w:t>
      </w:r>
      <w:r w:rsidR="007D159F" w:rsidRPr="00962696">
        <w:rPr>
          <w:rFonts w:ascii="Times New Roman" w:hAnsi="Times New Roman" w:cs="Times New Roman"/>
          <w:sz w:val="24"/>
          <w:szCs w:val="24"/>
        </w:rPr>
        <w:t xml:space="preserve">εύρημα συμφωνεί με τη βιβλιογραφία, </w:t>
      </w:r>
      <w:r w:rsidR="00787385" w:rsidRPr="00962696">
        <w:rPr>
          <w:rFonts w:ascii="Times New Roman" w:hAnsi="Times New Roman" w:cs="Times New Roman"/>
          <w:sz w:val="24"/>
          <w:szCs w:val="24"/>
        </w:rPr>
        <w:t>κατά</w:t>
      </w:r>
      <w:r w:rsidR="007D159F" w:rsidRPr="00962696">
        <w:rPr>
          <w:rFonts w:ascii="Times New Roman" w:hAnsi="Times New Roman" w:cs="Times New Roman"/>
          <w:sz w:val="24"/>
          <w:szCs w:val="24"/>
        </w:rPr>
        <w:t xml:space="preserve"> την οποία η αφηγηματική </w:t>
      </w:r>
      <w:r w:rsidR="00136B3F" w:rsidRPr="00962696">
        <w:rPr>
          <w:rFonts w:ascii="Times New Roman" w:hAnsi="Times New Roman" w:cs="Times New Roman"/>
          <w:sz w:val="24"/>
          <w:szCs w:val="24"/>
        </w:rPr>
        <w:t>ανάπτυξη</w:t>
      </w:r>
      <w:r w:rsidR="007A5D40" w:rsidRPr="00962696">
        <w:rPr>
          <w:rFonts w:ascii="Times New Roman" w:hAnsi="Times New Roman" w:cs="Times New Roman"/>
          <w:sz w:val="24"/>
          <w:szCs w:val="24"/>
        </w:rPr>
        <w:t xml:space="preserve"> αποτελεί μια σταδιακή διαδικασία που εξελίσσεται </w:t>
      </w:r>
      <w:r w:rsidR="00136B3F" w:rsidRPr="00962696">
        <w:rPr>
          <w:rFonts w:ascii="Times New Roman" w:hAnsi="Times New Roman" w:cs="Times New Roman"/>
          <w:sz w:val="24"/>
          <w:szCs w:val="24"/>
        </w:rPr>
        <w:t xml:space="preserve">σε όλη τη διάρκεια της παιδικής ηλικίας. </w:t>
      </w:r>
      <w:r w:rsidR="004F0243" w:rsidRPr="00962696">
        <w:rPr>
          <w:rFonts w:ascii="Times New Roman" w:hAnsi="Times New Roman" w:cs="Times New Roman"/>
          <w:sz w:val="24"/>
          <w:szCs w:val="24"/>
        </w:rPr>
        <w:t xml:space="preserve">Με την αύξηση της ηλικίας παρατηρείται βελτίωση τόσο στην </w:t>
      </w:r>
      <w:r w:rsidR="00CD6666" w:rsidRPr="00962696">
        <w:rPr>
          <w:rFonts w:ascii="Times New Roman" w:hAnsi="Times New Roman" w:cs="Times New Roman"/>
          <w:sz w:val="24"/>
          <w:szCs w:val="24"/>
        </w:rPr>
        <w:t>οργάνωση</w:t>
      </w:r>
      <w:r w:rsidR="004F0243" w:rsidRPr="00962696">
        <w:rPr>
          <w:rFonts w:ascii="Times New Roman" w:hAnsi="Times New Roman" w:cs="Times New Roman"/>
          <w:sz w:val="24"/>
          <w:szCs w:val="24"/>
        </w:rPr>
        <w:t xml:space="preserve"> και τη συνοχή της ιστορίας όσο και στη χρήση πιο σύνθετων γλωσσικών δομών. </w:t>
      </w:r>
      <w:r w:rsidR="00CD6666" w:rsidRPr="00962696">
        <w:rPr>
          <w:rFonts w:ascii="Times New Roman" w:hAnsi="Times New Roman" w:cs="Times New Roman"/>
          <w:sz w:val="24"/>
          <w:szCs w:val="24"/>
        </w:rPr>
        <w:t xml:space="preserve">Η ηλικιακή </w:t>
      </w:r>
      <w:r w:rsidR="001E3822" w:rsidRPr="00962696">
        <w:rPr>
          <w:rFonts w:ascii="Times New Roman" w:hAnsi="Times New Roman" w:cs="Times New Roman"/>
          <w:sz w:val="24"/>
          <w:szCs w:val="24"/>
        </w:rPr>
        <w:t xml:space="preserve">αυτή βελτίωση μπορεί να ερμηνευθεί ως αποτέλεσμα </w:t>
      </w:r>
      <w:r w:rsidR="00C314E6" w:rsidRPr="00962696">
        <w:rPr>
          <w:rFonts w:ascii="Times New Roman" w:hAnsi="Times New Roman" w:cs="Times New Roman"/>
          <w:sz w:val="24"/>
          <w:szCs w:val="24"/>
        </w:rPr>
        <w:t xml:space="preserve">της σταδιακής ανάπτυξης των γλωσσικών και γνωστικών </w:t>
      </w:r>
      <w:r w:rsidR="00B675A9" w:rsidRPr="00962696">
        <w:rPr>
          <w:rFonts w:ascii="Times New Roman" w:hAnsi="Times New Roman" w:cs="Times New Roman"/>
          <w:sz w:val="24"/>
          <w:szCs w:val="24"/>
        </w:rPr>
        <w:t xml:space="preserve">δεξιοτήτων </w:t>
      </w:r>
      <w:r w:rsidR="00266881" w:rsidRPr="00962696">
        <w:rPr>
          <w:rFonts w:ascii="Times New Roman" w:hAnsi="Times New Roman" w:cs="Times New Roman"/>
          <w:sz w:val="24"/>
          <w:szCs w:val="24"/>
        </w:rPr>
        <w:t xml:space="preserve">που </w:t>
      </w:r>
      <w:r w:rsidR="00B327E4" w:rsidRPr="00962696">
        <w:rPr>
          <w:rFonts w:ascii="Times New Roman" w:hAnsi="Times New Roman" w:cs="Times New Roman"/>
          <w:sz w:val="24"/>
          <w:szCs w:val="24"/>
        </w:rPr>
        <w:t>υποστηρίζουν</w:t>
      </w:r>
      <w:r w:rsidR="00266881" w:rsidRPr="00962696">
        <w:rPr>
          <w:rFonts w:ascii="Times New Roman" w:hAnsi="Times New Roman" w:cs="Times New Roman"/>
          <w:sz w:val="24"/>
          <w:szCs w:val="24"/>
        </w:rPr>
        <w:t xml:space="preserve"> την αφηγηματική οργάνωση. </w:t>
      </w:r>
      <w:r w:rsidR="00241EB6" w:rsidRPr="00962696">
        <w:rPr>
          <w:rFonts w:ascii="Times New Roman" w:hAnsi="Times New Roman" w:cs="Times New Roman"/>
          <w:sz w:val="24"/>
          <w:szCs w:val="24"/>
        </w:rPr>
        <w:t xml:space="preserve">Ακόμη, καθώς τα παιδιά μεγαλώνουν, αποκτούν μεγαλύτερο </w:t>
      </w:r>
      <w:r w:rsidR="00827533" w:rsidRPr="00962696">
        <w:rPr>
          <w:rFonts w:ascii="Times New Roman" w:hAnsi="Times New Roman" w:cs="Times New Roman"/>
          <w:sz w:val="24"/>
          <w:szCs w:val="24"/>
        </w:rPr>
        <w:t xml:space="preserve">λεξιλογικό απόθεμα και μεγαλύτερη ικανότητα να οργανώνουν τα </w:t>
      </w:r>
      <w:r w:rsidR="00DF02D8" w:rsidRPr="00962696">
        <w:rPr>
          <w:rFonts w:ascii="Times New Roman" w:hAnsi="Times New Roman" w:cs="Times New Roman"/>
          <w:sz w:val="24"/>
          <w:szCs w:val="24"/>
        </w:rPr>
        <w:t>γεγονότα μιας ιστορίας σε χρονική και αιτιώδη ακολουθία, ενώ παράλληλα αναπτύσσουν πιο σύνθετες μορφο</w:t>
      </w:r>
      <w:r w:rsidR="00E95BA5" w:rsidRPr="00962696">
        <w:rPr>
          <w:rFonts w:ascii="Times New Roman" w:hAnsi="Times New Roman" w:cs="Times New Roman"/>
          <w:sz w:val="24"/>
          <w:szCs w:val="24"/>
        </w:rPr>
        <w:t>συντακτικές δομές</w:t>
      </w:r>
      <w:r w:rsidR="004403D4"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"/>
          <w:id w:val="1462763326"/>
          <w:placeholder>
            <w:docPart w:val="DefaultPlaceholder_-1854013440"/>
          </w:placeholder>
        </w:sdtPr>
        <w:sdtEndPr/>
        <w:sdtContent>
          <w:r w:rsidR="00FD4CB2" w:rsidRPr="00FD4CB2">
            <w:rPr>
              <w:rFonts w:ascii="Times New Roman" w:hAnsi="Times New Roman" w:cs="Times New Roman"/>
              <w:color w:val="000000"/>
              <w:sz w:val="24"/>
              <w:szCs w:val="24"/>
            </w:rPr>
            <w:t>(Janssen et al., 2024)</w:t>
          </w:r>
        </w:sdtContent>
      </w:sdt>
      <w:r w:rsidR="00E95BA5" w:rsidRPr="00962696">
        <w:rPr>
          <w:rFonts w:ascii="Times New Roman" w:hAnsi="Times New Roman" w:cs="Times New Roman"/>
          <w:sz w:val="24"/>
          <w:szCs w:val="24"/>
        </w:rPr>
        <w:t>.</w:t>
      </w:r>
    </w:p>
    <w:p w14:paraId="5E8E6628" w14:textId="10A8C856" w:rsidR="009C114E" w:rsidRPr="00962696" w:rsidRDefault="009C114E" w:rsidP="00117D9F">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Οι μελέτες που χαρτογραφήθηκαν </w:t>
      </w:r>
      <w:r w:rsidR="00B166E9" w:rsidRPr="00962696">
        <w:rPr>
          <w:rFonts w:ascii="Times New Roman" w:hAnsi="Times New Roman" w:cs="Times New Roman"/>
          <w:sz w:val="24"/>
          <w:szCs w:val="24"/>
        </w:rPr>
        <w:t xml:space="preserve">ανέδειξαν ότι τα παιδιά με ΑΓΔ έχουν χαμηλές επιδόσεις σε όλους τους τομείς τις αφήγησης </w:t>
      </w:r>
      <w:r w:rsidR="00210096" w:rsidRPr="00962696">
        <w:rPr>
          <w:rFonts w:ascii="Times New Roman" w:hAnsi="Times New Roman" w:cs="Times New Roman"/>
          <w:sz w:val="24"/>
          <w:szCs w:val="24"/>
        </w:rPr>
        <w:t xml:space="preserve">συγκριτικά </w:t>
      </w:r>
      <w:r w:rsidR="00117D9F" w:rsidRPr="00962696">
        <w:rPr>
          <w:rFonts w:ascii="Times New Roman" w:hAnsi="Times New Roman" w:cs="Times New Roman"/>
          <w:sz w:val="24"/>
          <w:szCs w:val="24"/>
        </w:rPr>
        <w:t>των</w:t>
      </w:r>
      <w:r w:rsidR="00210096" w:rsidRPr="00962696">
        <w:rPr>
          <w:rFonts w:ascii="Times New Roman" w:hAnsi="Times New Roman" w:cs="Times New Roman"/>
          <w:sz w:val="24"/>
          <w:szCs w:val="24"/>
        </w:rPr>
        <w:t xml:space="preserve"> παιδι</w:t>
      </w:r>
      <w:r w:rsidR="00117D9F" w:rsidRPr="00962696">
        <w:rPr>
          <w:rFonts w:ascii="Times New Roman" w:hAnsi="Times New Roman" w:cs="Times New Roman"/>
          <w:sz w:val="24"/>
          <w:szCs w:val="24"/>
        </w:rPr>
        <w:t>ών</w:t>
      </w:r>
      <w:r w:rsidR="00210096" w:rsidRPr="00962696">
        <w:rPr>
          <w:rFonts w:ascii="Times New Roman" w:hAnsi="Times New Roman" w:cs="Times New Roman"/>
          <w:sz w:val="24"/>
          <w:szCs w:val="24"/>
        </w:rPr>
        <w:t xml:space="preserve"> τυπικής ανάπτυξης</w:t>
      </w:r>
      <w:r w:rsidR="00117D9F" w:rsidRPr="00962696">
        <w:rPr>
          <w:rFonts w:ascii="Times New Roman" w:hAnsi="Times New Roman" w:cs="Times New Roman"/>
          <w:sz w:val="24"/>
          <w:szCs w:val="24"/>
        </w:rPr>
        <w:t>,</w:t>
      </w:r>
      <w:r w:rsidR="00210096" w:rsidRPr="00962696">
        <w:rPr>
          <w:rFonts w:ascii="Times New Roman" w:hAnsi="Times New Roman" w:cs="Times New Roman"/>
          <w:sz w:val="24"/>
          <w:szCs w:val="24"/>
        </w:rPr>
        <w:t xml:space="preserve"> τα οποία έχουν καλύτερες επιδόσεις </w:t>
      </w:r>
      <w:r w:rsidR="00AF55D0" w:rsidRPr="00962696">
        <w:rPr>
          <w:rFonts w:ascii="Times New Roman" w:hAnsi="Times New Roman" w:cs="Times New Roman"/>
          <w:sz w:val="24"/>
          <w:szCs w:val="24"/>
        </w:rPr>
        <w:t>λόγω αναπτυγμένων δεξιοτήτων σε μορφοσύνταξη και λεξιλόγιο</w:t>
      </w:r>
      <w:r w:rsidR="006820BC" w:rsidRPr="00962696">
        <w:rPr>
          <w:rFonts w:ascii="Times New Roman" w:hAnsi="Times New Roman" w:cs="Times New Roman"/>
          <w:sz w:val="24"/>
          <w:szCs w:val="24"/>
        </w:rPr>
        <w:t xml:space="preserve">. Το παραπάνω εύρημα συμφωνεί με την διεθνή βιβλιογραφία, η οποία αναφέρει ότι τα παιδιά με ΑΓΔ παρουσιάζουν ελλείμματα </w:t>
      </w:r>
      <w:r w:rsidR="00A40438" w:rsidRPr="00962696">
        <w:rPr>
          <w:rFonts w:ascii="Times New Roman" w:hAnsi="Times New Roman" w:cs="Times New Roman"/>
          <w:sz w:val="24"/>
          <w:szCs w:val="24"/>
        </w:rPr>
        <w:t>στην εκμάθηση</w:t>
      </w:r>
      <w:r w:rsidR="00941CA4" w:rsidRPr="00962696">
        <w:rPr>
          <w:rFonts w:ascii="Times New Roman" w:hAnsi="Times New Roman" w:cs="Times New Roman"/>
          <w:sz w:val="24"/>
          <w:szCs w:val="24"/>
        </w:rPr>
        <w:t xml:space="preserve">, την κατανόηση </w:t>
      </w:r>
      <w:r w:rsidR="00140C4A" w:rsidRPr="00962696">
        <w:rPr>
          <w:rFonts w:ascii="Times New Roman" w:hAnsi="Times New Roman" w:cs="Times New Roman"/>
          <w:sz w:val="24"/>
          <w:szCs w:val="24"/>
        </w:rPr>
        <w:t xml:space="preserve">και την έκφραση της γλώσσας είτε προφορικής είτε γραπτής. Αυτές οι δυσκολίες </w:t>
      </w:r>
      <w:r w:rsidR="00D24EEE" w:rsidRPr="00962696">
        <w:rPr>
          <w:rFonts w:ascii="Times New Roman" w:hAnsi="Times New Roman" w:cs="Times New Roman"/>
          <w:sz w:val="24"/>
          <w:szCs w:val="24"/>
        </w:rPr>
        <w:t>μπορεί</w:t>
      </w:r>
      <w:r w:rsidR="006C12C3" w:rsidRPr="00962696">
        <w:rPr>
          <w:rFonts w:ascii="Times New Roman" w:hAnsi="Times New Roman" w:cs="Times New Roman"/>
          <w:sz w:val="24"/>
          <w:szCs w:val="24"/>
        </w:rPr>
        <w:t xml:space="preserve"> να παρουσιάζονται συχνά σε πτυχές της γλώσσας </w:t>
      </w:r>
      <w:r w:rsidR="00D24EEE" w:rsidRPr="00962696">
        <w:rPr>
          <w:rFonts w:ascii="Times New Roman" w:hAnsi="Times New Roman" w:cs="Times New Roman"/>
          <w:sz w:val="24"/>
          <w:szCs w:val="24"/>
        </w:rPr>
        <w:t xml:space="preserve">όπως μορφοσύνταξη, γραμματικές σχέσεις, σημασιολογία </w:t>
      </w:r>
      <w:r w:rsidR="00A86A69" w:rsidRPr="00962696">
        <w:rPr>
          <w:rFonts w:ascii="Times New Roman" w:hAnsi="Times New Roman" w:cs="Times New Roman"/>
          <w:sz w:val="24"/>
          <w:szCs w:val="24"/>
        </w:rPr>
        <w:t>και πραγματολογικές δεξιότητες</w:t>
      </w:r>
      <w:r w:rsidR="006F00CA"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"/>
          <w:id w:val="-709485724"/>
          <w:placeholder>
            <w:docPart w:val="DefaultPlaceholder_-1854013440"/>
          </w:placeholder>
        </w:sdtPr>
        <w:sdtEndPr/>
        <w:sdtContent>
          <w:r w:rsidR="00FD4CB2" w:rsidRPr="00FD4CB2">
            <w:rPr>
              <w:rFonts w:ascii="Times New Roman" w:hAnsi="Times New Roman" w:cs="Times New Roman"/>
              <w:color w:val="000000"/>
              <w:sz w:val="24"/>
              <w:szCs w:val="24"/>
            </w:rPr>
            <w:t>(McGregor et al., 2025)</w:t>
          </w:r>
        </w:sdtContent>
      </w:sdt>
      <w:r w:rsidR="00A86A69" w:rsidRPr="00962696">
        <w:rPr>
          <w:rFonts w:ascii="Times New Roman" w:hAnsi="Times New Roman" w:cs="Times New Roman"/>
          <w:sz w:val="24"/>
          <w:szCs w:val="24"/>
        </w:rPr>
        <w:t xml:space="preserve">. </w:t>
      </w:r>
      <w:r w:rsidR="00D24EEE" w:rsidRPr="00962696">
        <w:rPr>
          <w:rFonts w:ascii="Times New Roman" w:hAnsi="Times New Roman" w:cs="Times New Roman"/>
          <w:sz w:val="24"/>
          <w:szCs w:val="24"/>
        </w:rPr>
        <w:t xml:space="preserve"> </w:t>
      </w:r>
    </w:p>
    <w:p w14:paraId="4D9BFADB" w14:textId="5949EF4B" w:rsidR="007B1F42" w:rsidRPr="00962696" w:rsidRDefault="00EB5E86" w:rsidP="00F85601">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Επιπλέον, έ</w:t>
      </w:r>
      <w:r w:rsidR="00B75524" w:rsidRPr="00962696">
        <w:rPr>
          <w:rFonts w:ascii="Times New Roman" w:hAnsi="Times New Roman" w:cs="Times New Roman"/>
          <w:sz w:val="24"/>
          <w:szCs w:val="24"/>
        </w:rPr>
        <w:t>να από</w:t>
      </w:r>
      <w:r w:rsidR="00E44F9C" w:rsidRPr="00962696">
        <w:rPr>
          <w:rFonts w:ascii="Times New Roman" w:hAnsi="Times New Roman" w:cs="Times New Roman"/>
          <w:sz w:val="24"/>
          <w:szCs w:val="24"/>
        </w:rPr>
        <w:t xml:space="preserve"> τα κύρια ευρήματα των μελετών </w:t>
      </w:r>
      <w:r w:rsidR="0092030D" w:rsidRPr="00962696">
        <w:rPr>
          <w:rFonts w:ascii="Times New Roman" w:hAnsi="Times New Roman" w:cs="Times New Roman"/>
          <w:sz w:val="24"/>
          <w:szCs w:val="24"/>
        </w:rPr>
        <w:t xml:space="preserve">είναι ότι η γλωσσική επάρκεια </w:t>
      </w:r>
      <w:r w:rsidR="00EA6461" w:rsidRPr="00962696">
        <w:rPr>
          <w:rFonts w:ascii="Times New Roman" w:hAnsi="Times New Roman" w:cs="Times New Roman"/>
          <w:sz w:val="24"/>
          <w:szCs w:val="24"/>
        </w:rPr>
        <w:t>και οι γ</w:t>
      </w:r>
      <w:r w:rsidR="007A50CF" w:rsidRPr="00962696">
        <w:rPr>
          <w:rFonts w:ascii="Times New Roman" w:hAnsi="Times New Roman" w:cs="Times New Roman"/>
          <w:sz w:val="24"/>
          <w:szCs w:val="24"/>
        </w:rPr>
        <w:t xml:space="preserve">νωστικές δεξιότητες </w:t>
      </w:r>
      <w:r w:rsidR="00275B78" w:rsidRPr="00962696">
        <w:rPr>
          <w:rFonts w:ascii="Times New Roman" w:hAnsi="Times New Roman" w:cs="Times New Roman"/>
          <w:sz w:val="24"/>
          <w:szCs w:val="24"/>
        </w:rPr>
        <w:t>αποτελούν θετικό προγνωστικό παράγοντα της αφηγηματικής επίδοσης</w:t>
      </w:r>
      <w:r w:rsidR="00605E9D" w:rsidRPr="00962696">
        <w:rPr>
          <w:rFonts w:ascii="Times New Roman" w:hAnsi="Times New Roman" w:cs="Times New Roman"/>
          <w:sz w:val="24"/>
          <w:szCs w:val="24"/>
        </w:rPr>
        <w:t>. Η αφηγηματική επίδοση δεν αποτελεί αποκλειστικά αποτέλεσμα της γλωσσικής επάρκειας</w:t>
      </w:r>
      <w:r w:rsidR="00C900E8" w:rsidRPr="00962696">
        <w:rPr>
          <w:rFonts w:ascii="Times New Roman" w:hAnsi="Times New Roman" w:cs="Times New Roman"/>
          <w:sz w:val="24"/>
          <w:szCs w:val="24"/>
        </w:rPr>
        <w:t xml:space="preserve">. Σύμφωνα με την </w:t>
      </w:r>
      <w:r w:rsidR="00F34703" w:rsidRPr="00962696">
        <w:rPr>
          <w:rFonts w:ascii="Times New Roman" w:hAnsi="Times New Roman" w:cs="Times New Roman"/>
          <w:sz w:val="24"/>
          <w:szCs w:val="24"/>
        </w:rPr>
        <w:t>υπάρχουσα</w:t>
      </w:r>
      <w:r w:rsidR="00C900E8" w:rsidRPr="00962696">
        <w:rPr>
          <w:rFonts w:ascii="Times New Roman" w:hAnsi="Times New Roman" w:cs="Times New Roman"/>
          <w:sz w:val="24"/>
          <w:szCs w:val="24"/>
        </w:rPr>
        <w:t xml:space="preserve"> βιβλιογραφία</w:t>
      </w:r>
      <w:r w:rsidR="00312433" w:rsidRPr="00962696">
        <w:rPr>
          <w:rFonts w:ascii="Times New Roman" w:hAnsi="Times New Roman" w:cs="Times New Roman"/>
          <w:sz w:val="24"/>
          <w:szCs w:val="24"/>
        </w:rPr>
        <w:t>,</w:t>
      </w:r>
      <w:r w:rsidR="00C900E8" w:rsidRPr="00962696">
        <w:rPr>
          <w:rFonts w:ascii="Times New Roman" w:hAnsi="Times New Roman" w:cs="Times New Roman"/>
          <w:sz w:val="24"/>
          <w:szCs w:val="24"/>
        </w:rPr>
        <w:t xml:space="preserve"> η γλωσσική επάρκεια και ειδικότε</w:t>
      </w:r>
      <w:r w:rsidR="009C4B12" w:rsidRPr="00962696">
        <w:rPr>
          <w:rFonts w:ascii="Times New Roman" w:hAnsi="Times New Roman" w:cs="Times New Roman"/>
          <w:sz w:val="24"/>
          <w:szCs w:val="24"/>
        </w:rPr>
        <w:t>ρα ο λεξιλογικός πλούτος, συνδέεται ισχυρότερα με δείκτες μικροδομής και μπορεί να συμβάλει στην επί</w:t>
      </w:r>
      <w:r w:rsidR="00A231B8" w:rsidRPr="00962696">
        <w:rPr>
          <w:rFonts w:ascii="Times New Roman" w:hAnsi="Times New Roman" w:cs="Times New Roman"/>
          <w:sz w:val="24"/>
          <w:szCs w:val="24"/>
        </w:rPr>
        <w:t>δοση στη μακροδομή</w:t>
      </w:r>
      <w:r w:rsidR="00730EF3"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"/>
          <w:id w:val="-1331208984"/>
          <w:placeholder>
            <w:docPart w:val="DefaultPlaceholder_-1854013440"/>
          </w:placeholder>
        </w:sdtPr>
        <w:sdtEndPr/>
        <w:sdtContent>
          <w:r w:rsidR="00FD4CB2" w:rsidRPr="00FD4CB2">
            <w:rPr>
              <w:rFonts w:ascii="Times New Roman" w:hAnsi="Times New Roman" w:cs="Times New Roman"/>
              <w:color w:val="000000"/>
              <w:sz w:val="24"/>
              <w:szCs w:val="24"/>
            </w:rPr>
            <w:t xml:space="preserve">(Khan et al., </w:t>
          </w:r>
          <w:r w:rsidR="00FD4CB2" w:rsidRPr="00FD4CB2">
            <w:rPr>
              <w:rFonts w:ascii="Times New Roman" w:hAnsi="Times New Roman" w:cs="Times New Roman"/>
              <w:color w:val="000000"/>
              <w:sz w:val="24"/>
              <w:szCs w:val="24"/>
            </w:rPr>
            <w:lastRenderedPageBreak/>
            <w:t>2021)</w:t>
          </w:r>
        </w:sdtContent>
      </w:sdt>
      <w:r w:rsidR="00A231B8" w:rsidRPr="00962696">
        <w:rPr>
          <w:rFonts w:ascii="Times New Roman" w:hAnsi="Times New Roman" w:cs="Times New Roman"/>
          <w:sz w:val="24"/>
          <w:szCs w:val="24"/>
        </w:rPr>
        <w:t>. Παράλληλα, η μακροδομή φαίνεται να υποστηρίζεται και από γ</w:t>
      </w:r>
      <w:r w:rsidR="00C74AB6" w:rsidRPr="00962696">
        <w:rPr>
          <w:rFonts w:ascii="Times New Roman" w:hAnsi="Times New Roman" w:cs="Times New Roman"/>
          <w:sz w:val="24"/>
          <w:szCs w:val="24"/>
        </w:rPr>
        <w:t>νωστικές δεξιότητες, όπως η εργαζόμενη μνήμη, η προσοχ</w:t>
      </w:r>
      <w:r w:rsidR="00490448" w:rsidRPr="00962696">
        <w:rPr>
          <w:rFonts w:ascii="Times New Roman" w:hAnsi="Times New Roman" w:cs="Times New Roman"/>
          <w:sz w:val="24"/>
          <w:szCs w:val="24"/>
        </w:rPr>
        <w:t>ή και οι εκτελεστικές λειτουργίες</w:t>
      </w:r>
      <w:r w:rsidR="00730EF3"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"/>
          <w:id w:val="1855614726"/>
          <w:placeholder>
            <w:docPart w:val="DefaultPlaceholder_-1854013440"/>
          </w:placeholder>
        </w:sdtPr>
        <w:sdtEndPr/>
        <w:sdtContent>
          <w:r w:rsidR="00FD4CB2" w:rsidRPr="00FD4CB2">
            <w:rPr>
              <w:rFonts w:ascii="Times New Roman" w:hAnsi="Times New Roman" w:cs="Times New Roman"/>
              <w:color w:val="000000"/>
              <w:sz w:val="24"/>
              <w:szCs w:val="24"/>
            </w:rPr>
            <w:t>(Janssen et al., 2024)</w:t>
          </w:r>
        </w:sdtContent>
      </w:sdt>
      <w:r w:rsidR="00490448" w:rsidRPr="00962696">
        <w:rPr>
          <w:rFonts w:ascii="Times New Roman" w:hAnsi="Times New Roman" w:cs="Times New Roman"/>
          <w:sz w:val="24"/>
          <w:szCs w:val="24"/>
        </w:rPr>
        <w:t>. Στα δίγλωσσα παιδιά, η διάκριση αυτή αποκτά ιδιαίτερη σημασία, καθώς η μικροδομή φαίνεται περισσότερο ευάλωτη στις διαφορές γλωσσικής εμπειρίας και επάρκειας, ενώ η μακροδομή παρουσιάζει μεγαλύτερη σταθερότητα και δυνατότητα διαγλωσσικής μεταφοράς.</w:t>
      </w:r>
    </w:p>
    <w:p w14:paraId="2B72E249" w14:textId="1B9DA31A" w:rsidR="00AB7E84" w:rsidRPr="00962696" w:rsidRDefault="00EB5E86" w:rsidP="00CC3EBD">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Όσον αφορά την</w:t>
      </w:r>
      <w:r w:rsidR="005B43A2" w:rsidRPr="00962696">
        <w:rPr>
          <w:rFonts w:ascii="Times New Roman" w:hAnsi="Times New Roman" w:cs="Times New Roman"/>
          <w:sz w:val="24"/>
          <w:szCs w:val="24"/>
        </w:rPr>
        <w:t xml:space="preserve"> </w:t>
      </w:r>
      <w:r w:rsidR="00884023" w:rsidRPr="00962696">
        <w:rPr>
          <w:rFonts w:ascii="Times New Roman" w:hAnsi="Times New Roman" w:cs="Times New Roman"/>
          <w:sz w:val="24"/>
          <w:szCs w:val="24"/>
        </w:rPr>
        <w:t>αφηγηματική κατανόηση</w:t>
      </w:r>
      <w:r w:rsidRPr="00962696">
        <w:rPr>
          <w:rFonts w:ascii="Times New Roman" w:hAnsi="Times New Roman" w:cs="Times New Roman"/>
          <w:sz w:val="24"/>
          <w:szCs w:val="24"/>
        </w:rPr>
        <w:t>,</w:t>
      </w:r>
      <w:r w:rsidR="00884023" w:rsidRPr="00962696">
        <w:rPr>
          <w:rFonts w:ascii="Times New Roman" w:hAnsi="Times New Roman" w:cs="Times New Roman"/>
          <w:sz w:val="24"/>
          <w:szCs w:val="24"/>
        </w:rPr>
        <w:t xml:space="preserve"> </w:t>
      </w:r>
      <w:r w:rsidR="00D20835" w:rsidRPr="00962696">
        <w:rPr>
          <w:rFonts w:ascii="Times New Roman" w:hAnsi="Times New Roman" w:cs="Times New Roman"/>
          <w:sz w:val="24"/>
          <w:szCs w:val="24"/>
        </w:rPr>
        <w:t>φαίνεται</w:t>
      </w:r>
      <w:r w:rsidR="00884023" w:rsidRPr="00962696">
        <w:rPr>
          <w:rFonts w:ascii="Times New Roman" w:hAnsi="Times New Roman" w:cs="Times New Roman"/>
          <w:sz w:val="24"/>
          <w:szCs w:val="24"/>
        </w:rPr>
        <w:t xml:space="preserve"> να ακολουθεί </w:t>
      </w:r>
      <w:r w:rsidR="00AB35DD" w:rsidRPr="00962696">
        <w:rPr>
          <w:rFonts w:ascii="Times New Roman" w:hAnsi="Times New Roman" w:cs="Times New Roman"/>
          <w:sz w:val="24"/>
          <w:szCs w:val="24"/>
        </w:rPr>
        <w:t>μία</w:t>
      </w:r>
      <w:r w:rsidR="00884023" w:rsidRPr="00962696">
        <w:rPr>
          <w:rFonts w:ascii="Times New Roman" w:hAnsi="Times New Roman" w:cs="Times New Roman"/>
          <w:sz w:val="24"/>
          <w:szCs w:val="24"/>
        </w:rPr>
        <w:t xml:space="preserve"> αναπτυξιακή </w:t>
      </w:r>
      <w:r w:rsidR="00D20835" w:rsidRPr="00962696">
        <w:rPr>
          <w:rFonts w:ascii="Times New Roman" w:hAnsi="Times New Roman" w:cs="Times New Roman"/>
          <w:sz w:val="24"/>
          <w:szCs w:val="24"/>
        </w:rPr>
        <w:t>πορεία</w:t>
      </w:r>
      <w:r w:rsidR="00884023" w:rsidRPr="00962696">
        <w:rPr>
          <w:rFonts w:ascii="Times New Roman" w:hAnsi="Times New Roman" w:cs="Times New Roman"/>
          <w:sz w:val="24"/>
          <w:szCs w:val="24"/>
        </w:rPr>
        <w:t xml:space="preserve"> καθώς η επίδοσή της βελτιώνεται με την </w:t>
      </w:r>
      <w:r w:rsidR="00D20835" w:rsidRPr="00962696">
        <w:rPr>
          <w:rFonts w:ascii="Times New Roman" w:hAnsi="Times New Roman" w:cs="Times New Roman"/>
          <w:sz w:val="24"/>
          <w:szCs w:val="24"/>
        </w:rPr>
        <w:t>αύξηση</w:t>
      </w:r>
      <w:r w:rsidR="00884023" w:rsidRPr="00962696">
        <w:rPr>
          <w:rFonts w:ascii="Times New Roman" w:hAnsi="Times New Roman" w:cs="Times New Roman"/>
          <w:sz w:val="24"/>
          <w:szCs w:val="24"/>
        </w:rPr>
        <w:t xml:space="preserve"> της </w:t>
      </w:r>
      <w:r w:rsidR="00D20835" w:rsidRPr="00962696">
        <w:rPr>
          <w:rFonts w:ascii="Times New Roman" w:hAnsi="Times New Roman" w:cs="Times New Roman"/>
          <w:sz w:val="24"/>
          <w:szCs w:val="24"/>
        </w:rPr>
        <w:t>ηλικίας</w:t>
      </w:r>
      <w:r w:rsidR="00EC4306" w:rsidRPr="00962696">
        <w:rPr>
          <w:rFonts w:ascii="Times New Roman" w:hAnsi="Times New Roman" w:cs="Times New Roman"/>
          <w:sz w:val="24"/>
          <w:szCs w:val="24"/>
        </w:rPr>
        <w:t xml:space="preserve">. </w:t>
      </w:r>
      <w:r w:rsidR="00884023" w:rsidRPr="00962696">
        <w:rPr>
          <w:rFonts w:ascii="Times New Roman" w:hAnsi="Times New Roman" w:cs="Times New Roman"/>
          <w:sz w:val="24"/>
          <w:szCs w:val="24"/>
        </w:rPr>
        <w:t>Παράλληλα, η κατανόηση συν</w:t>
      </w:r>
      <w:r w:rsidR="00D20835" w:rsidRPr="00962696">
        <w:rPr>
          <w:rFonts w:ascii="Times New Roman" w:hAnsi="Times New Roman" w:cs="Times New Roman"/>
          <w:sz w:val="24"/>
          <w:szCs w:val="24"/>
        </w:rPr>
        <w:t xml:space="preserve">δέεται με το </w:t>
      </w:r>
      <w:r w:rsidR="008807BB" w:rsidRPr="00962696">
        <w:rPr>
          <w:rFonts w:ascii="Times New Roman" w:hAnsi="Times New Roman" w:cs="Times New Roman"/>
          <w:sz w:val="24"/>
          <w:szCs w:val="24"/>
        </w:rPr>
        <w:t>επίπεδο</w:t>
      </w:r>
      <w:r w:rsidR="00D20835" w:rsidRPr="00962696">
        <w:rPr>
          <w:rFonts w:ascii="Times New Roman" w:hAnsi="Times New Roman" w:cs="Times New Roman"/>
          <w:sz w:val="24"/>
          <w:szCs w:val="24"/>
        </w:rPr>
        <w:t xml:space="preserve"> γλωσσικής ικανότητας, συμπεριλαμβανομένου του λεξιλογίου, καθώς παιδιά με </w:t>
      </w:r>
      <w:r w:rsidR="00E65111" w:rsidRPr="00962696">
        <w:rPr>
          <w:rFonts w:ascii="Times New Roman" w:hAnsi="Times New Roman" w:cs="Times New Roman"/>
          <w:sz w:val="24"/>
          <w:szCs w:val="24"/>
        </w:rPr>
        <w:t xml:space="preserve">ΑΓΔ τα οποία </w:t>
      </w:r>
      <w:r w:rsidR="008C051A" w:rsidRPr="00962696">
        <w:rPr>
          <w:rFonts w:ascii="Times New Roman" w:hAnsi="Times New Roman" w:cs="Times New Roman"/>
          <w:sz w:val="24"/>
          <w:szCs w:val="24"/>
        </w:rPr>
        <w:t>σημειώνουν</w:t>
      </w:r>
      <w:r w:rsidR="00D20835" w:rsidRPr="00962696">
        <w:rPr>
          <w:rFonts w:ascii="Times New Roman" w:hAnsi="Times New Roman" w:cs="Times New Roman"/>
          <w:sz w:val="24"/>
          <w:szCs w:val="24"/>
        </w:rPr>
        <w:t xml:space="preserve"> χαμηλότερες γλωσσικές </w:t>
      </w:r>
      <w:r w:rsidR="006B0A8E" w:rsidRPr="00962696">
        <w:rPr>
          <w:rFonts w:ascii="Times New Roman" w:hAnsi="Times New Roman" w:cs="Times New Roman"/>
          <w:sz w:val="24"/>
          <w:szCs w:val="24"/>
        </w:rPr>
        <w:t>δεξιότητες</w:t>
      </w:r>
      <w:r w:rsidR="00BC4512">
        <w:rPr>
          <w:rFonts w:ascii="Times New Roman" w:hAnsi="Times New Roman" w:cs="Times New Roman"/>
          <w:sz w:val="24"/>
          <w:szCs w:val="24"/>
        </w:rPr>
        <w:t>,</w:t>
      </w:r>
      <w:r w:rsidR="008822BD" w:rsidRPr="00962696">
        <w:rPr>
          <w:rFonts w:ascii="Times New Roman" w:hAnsi="Times New Roman" w:cs="Times New Roman"/>
          <w:sz w:val="24"/>
          <w:szCs w:val="24"/>
        </w:rPr>
        <w:t xml:space="preserve"> παρουσιάζουν </w:t>
      </w:r>
      <w:r w:rsidR="008C051A" w:rsidRPr="00962696">
        <w:rPr>
          <w:rFonts w:ascii="Times New Roman" w:hAnsi="Times New Roman" w:cs="Times New Roman"/>
          <w:sz w:val="24"/>
          <w:szCs w:val="24"/>
        </w:rPr>
        <w:t>και</w:t>
      </w:r>
      <w:r w:rsidR="008822BD" w:rsidRPr="00962696">
        <w:rPr>
          <w:rFonts w:ascii="Times New Roman" w:hAnsi="Times New Roman" w:cs="Times New Roman"/>
          <w:sz w:val="24"/>
          <w:szCs w:val="24"/>
        </w:rPr>
        <w:t xml:space="preserve"> </w:t>
      </w:r>
      <w:r w:rsidR="004B3CE0" w:rsidRPr="00962696">
        <w:rPr>
          <w:rFonts w:ascii="Times New Roman" w:hAnsi="Times New Roman" w:cs="Times New Roman"/>
          <w:sz w:val="24"/>
          <w:szCs w:val="24"/>
        </w:rPr>
        <w:t>χαμηλότερες</w:t>
      </w:r>
      <w:r w:rsidR="008822BD" w:rsidRPr="00962696">
        <w:rPr>
          <w:rFonts w:ascii="Times New Roman" w:hAnsi="Times New Roman" w:cs="Times New Roman"/>
          <w:sz w:val="24"/>
          <w:szCs w:val="24"/>
        </w:rPr>
        <w:t xml:space="preserve"> </w:t>
      </w:r>
      <w:r w:rsidR="004B3CE0" w:rsidRPr="00962696">
        <w:rPr>
          <w:rFonts w:ascii="Times New Roman" w:hAnsi="Times New Roman" w:cs="Times New Roman"/>
          <w:sz w:val="24"/>
          <w:szCs w:val="24"/>
        </w:rPr>
        <w:t>επιδόσεις</w:t>
      </w:r>
      <w:r w:rsidR="00D20835" w:rsidRPr="00962696">
        <w:rPr>
          <w:rFonts w:ascii="Times New Roman" w:hAnsi="Times New Roman" w:cs="Times New Roman"/>
          <w:sz w:val="24"/>
          <w:szCs w:val="24"/>
        </w:rPr>
        <w:t xml:space="preserve"> </w:t>
      </w:r>
      <w:r w:rsidR="008F7F91" w:rsidRPr="00962696">
        <w:rPr>
          <w:rFonts w:ascii="Times New Roman" w:hAnsi="Times New Roman" w:cs="Times New Roman"/>
          <w:sz w:val="24"/>
          <w:szCs w:val="24"/>
        </w:rPr>
        <w:t>στην κατανόηση των αφηγήσεων</w:t>
      </w:r>
      <w:r w:rsidR="00BD6657" w:rsidRPr="00962696">
        <w:rPr>
          <w:rFonts w:ascii="Times New Roman" w:hAnsi="Times New Roman" w:cs="Times New Roman"/>
          <w:sz w:val="24"/>
          <w:szCs w:val="24"/>
        </w:rPr>
        <w:t xml:space="preserve"> </w:t>
      </w:r>
      <w:customXmlInsRangeStart w:id="68" w:author="Microsoft Word" w:date="2026-08-24T12:24:00Z"/>
      <w:sdt>
        <w:sdtPr>
          <w:rPr>
            <w:rFonts w:ascii="Times New Roman" w:hAnsi="Times New Roman" w:cs="Times New Roman"/>
            <w:color w:val="000000"/>
            <w:sz w:val="24"/>
            <w:szCs w:val="24"/>
          </w:rPr>
          <w:tag w:val="MENDELEY_CITATION_v3_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"/>
          <w:id w:val="-1255438808"/>
          <w:placeholder>
            <w:docPart w:val="DefaultPlaceholder_-1854013440"/>
          </w:placeholder>
        </w:sdtPr>
        <w:sdtEndPr/>
        <w:sdtContent>
          <w:customXmlInsRangeEnd w:id="68"/>
          <w:r w:rsidR="00FD4CB2" w:rsidRPr="00FD4CB2">
            <w:rPr>
              <w:rFonts w:ascii="Times New Roman" w:eastAsia="Times New Roman" w:hAnsi="Times New Roman" w:cs="Times New Roman"/>
              <w:color w:val="000000"/>
              <w:sz w:val="24"/>
            </w:rPr>
            <w:t>(Blom &amp; Boerma, 2016)</w:t>
          </w:r>
          <w:customXmlInsRangeStart w:id="69" w:author="Microsoft Word" w:date="2026-08-24T12:24:00Z"/>
        </w:sdtContent>
      </w:sdt>
      <w:customXmlInsRangeEnd w:id="69"/>
      <w:r w:rsidR="00EC4306" w:rsidRPr="00962696">
        <w:rPr>
          <w:rFonts w:ascii="Times New Roman" w:hAnsi="Times New Roman" w:cs="Times New Roman"/>
          <w:sz w:val="24"/>
          <w:szCs w:val="24"/>
        </w:rPr>
        <w:t xml:space="preserve">. </w:t>
      </w:r>
      <w:r w:rsidR="008F7F91" w:rsidRPr="00962696">
        <w:rPr>
          <w:rFonts w:ascii="Times New Roman" w:hAnsi="Times New Roman" w:cs="Times New Roman"/>
          <w:sz w:val="24"/>
          <w:szCs w:val="24"/>
        </w:rPr>
        <w:t xml:space="preserve">Η επίδοση φαίνεται επίσης να διαφοροποιείται ανάλογα με τις απαιτήσεις των ερωτήσεων κατανόησης, καθώς οι ερωτήσεις </w:t>
      </w:r>
      <w:r w:rsidR="008D353F" w:rsidRPr="00962696">
        <w:rPr>
          <w:rFonts w:ascii="Times New Roman" w:hAnsi="Times New Roman" w:cs="Times New Roman"/>
          <w:sz w:val="24"/>
          <w:szCs w:val="24"/>
        </w:rPr>
        <w:t>που απαιτούν συμπερασματική επεξεργασία προϋποθέτουν την ενσωμάτωση πληροφοριών της αφήγησης με γλωσσικές, γνωστικές αλλά και γενικότερες γνώσεις</w:t>
      </w:r>
      <w:r w:rsidR="00BD6657"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"/>
          <w:id w:val="-1995644125"/>
          <w:placeholder>
            <w:docPart w:val="DefaultPlaceholder_-1854013440"/>
          </w:placeholder>
        </w:sdtPr>
        <w:sdtEndPr/>
        <w:sdtContent>
          <w:r w:rsidR="00FD4CB2" w:rsidRPr="00FD4CB2">
            <w:rPr>
              <w:rFonts w:ascii="Times New Roman" w:eastAsia="Times New Roman" w:hAnsi="Times New Roman" w:cs="Times New Roman"/>
              <w:color w:val="000000"/>
              <w:sz w:val="24"/>
            </w:rPr>
            <w:t>(Bohnacker &amp; Gagarina, 2020)</w:t>
          </w:r>
        </w:sdtContent>
      </w:sdt>
      <w:r w:rsidR="008D353F" w:rsidRPr="00962696">
        <w:rPr>
          <w:rFonts w:ascii="Times New Roman" w:hAnsi="Times New Roman" w:cs="Times New Roman"/>
          <w:sz w:val="24"/>
          <w:szCs w:val="24"/>
        </w:rPr>
        <w:t xml:space="preserve">. </w:t>
      </w:r>
      <w:r w:rsidR="00683528" w:rsidRPr="00962696">
        <w:rPr>
          <w:rFonts w:ascii="Times New Roman" w:hAnsi="Times New Roman" w:cs="Times New Roman"/>
          <w:sz w:val="24"/>
          <w:szCs w:val="24"/>
        </w:rPr>
        <w:t>Σ</w:t>
      </w:r>
      <w:r w:rsidR="00A24214" w:rsidRPr="00962696">
        <w:rPr>
          <w:rFonts w:ascii="Times New Roman" w:hAnsi="Times New Roman" w:cs="Times New Roman"/>
          <w:sz w:val="24"/>
          <w:szCs w:val="24"/>
        </w:rPr>
        <w:t xml:space="preserve">υμπερασματικά, η κατανόηση </w:t>
      </w:r>
      <w:r w:rsidR="00E04350" w:rsidRPr="00962696">
        <w:rPr>
          <w:rFonts w:ascii="Times New Roman" w:hAnsi="Times New Roman" w:cs="Times New Roman"/>
          <w:sz w:val="24"/>
          <w:szCs w:val="24"/>
        </w:rPr>
        <w:t xml:space="preserve">της αφήγησης </w:t>
      </w:r>
      <w:r w:rsidR="00CB0B96" w:rsidRPr="00962696">
        <w:rPr>
          <w:rFonts w:ascii="Times New Roman" w:hAnsi="Times New Roman" w:cs="Times New Roman"/>
          <w:sz w:val="24"/>
          <w:szCs w:val="24"/>
        </w:rPr>
        <w:t xml:space="preserve">δεν αποτελεί αποκλειστικά </w:t>
      </w:r>
      <w:r w:rsidR="00CC6311" w:rsidRPr="00962696">
        <w:rPr>
          <w:rFonts w:ascii="Times New Roman" w:hAnsi="Times New Roman" w:cs="Times New Roman"/>
          <w:sz w:val="24"/>
          <w:szCs w:val="24"/>
        </w:rPr>
        <w:t xml:space="preserve">γλωσσική διαδικασία αλλά </w:t>
      </w:r>
      <w:r w:rsidR="005B6C19" w:rsidRPr="00962696">
        <w:rPr>
          <w:rFonts w:ascii="Times New Roman" w:hAnsi="Times New Roman" w:cs="Times New Roman"/>
          <w:sz w:val="24"/>
          <w:szCs w:val="24"/>
        </w:rPr>
        <w:t xml:space="preserve">απαιτεί </w:t>
      </w:r>
      <w:r w:rsidR="00DC748A" w:rsidRPr="00962696">
        <w:rPr>
          <w:rFonts w:ascii="Times New Roman" w:hAnsi="Times New Roman" w:cs="Times New Roman"/>
          <w:sz w:val="24"/>
          <w:szCs w:val="24"/>
        </w:rPr>
        <w:t>συνδυασμό δεξιοτήτω</w:t>
      </w:r>
      <w:r w:rsidR="007807D0" w:rsidRPr="00962696">
        <w:rPr>
          <w:rFonts w:ascii="Times New Roman" w:hAnsi="Times New Roman" w:cs="Times New Roman"/>
          <w:sz w:val="24"/>
          <w:szCs w:val="24"/>
        </w:rPr>
        <w:t>ν.</w:t>
      </w:r>
      <w:r w:rsidR="00DC748A" w:rsidRPr="00962696">
        <w:rPr>
          <w:rFonts w:ascii="Times New Roman" w:hAnsi="Times New Roman" w:cs="Times New Roman"/>
          <w:sz w:val="24"/>
          <w:szCs w:val="24"/>
        </w:rPr>
        <w:t xml:space="preserve"> </w:t>
      </w:r>
    </w:p>
    <w:p w14:paraId="16B26F75" w14:textId="546F05C3" w:rsidR="00D26D47" w:rsidRPr="00962696" w:rsidRDefault="00175907" w:rsidP="00BD6657">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Ένα ακόμη μοτίβο </w:t>
      </w:r>
      <w:r w:rsidR="00AE7D78" w:rsidRPr="00962696">
        <w:rPr>
          <w:rFonts w:ascii="Times New Roman" w:hAnsi="Times New Roman" w:cs="Times New Roman"/>
          <w:sz w:val="24"/>
          <w:szCs w:val="24"/>
        </w:rPr>
        <w:t xml:space="preserve">που </w:t>
      </w:r>
      <w:r w:rsidRPr="00962696">
        <w:rPr>
          <w:rFonts w:ascii="Times New Roman" w:hAnsi="Times New Roman" w:cs="Times New Roman"/>
          <w:sz w:val="24"/>
          <w:szCs w:val="24"/>
        </w:rPr>
        <w:t>αναδείχθηκε</w:t>
      </w:r>
      <w:r w:rsidR="00E07F51" w:rsidRPr="00962696">
        <w:rPr>
          <w:rFonts w:ascii="Times New Roman" w:hAnsi="Times New Roman" w:cs="Times New Roman"/>
          <w:sz w:val="24"/>
          <w:szCs w:val="24"/>
        </w:rPr>
        <w:t xml:space="preserve"> από τις </w:t>
      </w:r>
      <w:r w:rsidRPr="00962696">
        <w:rPr>
          <w:rFonts w:ascii="Times New Roman" w:hAnsi="Times New Roman" w:cs="Times New Roman"/>
          <w:sz w:val="24"/>
          <w:szCs w:val="24"/>
        </w:rPr>
        <w:t>μελ</w:t>
      </w:r>
      <w:r w:rsidR="00E07F51" w:rsidRPr="00962696">
        <w:rPr>
          <w:rFonts w:ascii="Times New Roman" w:hAnsi="Times New Roman" w:cs="Times New Roman"/>
          <w:sz w:val="24"/>
          <w:szCs w:val="24"/>
        </w:rPr>
        <w:t xml:space="preserve">έτες αφορούσε την παραγωγή αναφορών κατά την αφήγηση. Τα παιδιά με ΑΓΔ </w:t>
      </w:r>
      <w:r w:rsidR="00A05C8C" w:rsidRPr="00962696">
        <w:rPr>
          <w:rFonts w:ascii="Times New Roman" w:hAnsi="Times New Roman" w:cs="Times New Roman"/>
          <w:sz w:val="24"/>
          <w:szCs w:val="24"/>
        </w:rPr>
        <w:t>παρουσίασαν</w:t>
      </w:r>
      <w:r w:rsidR="00E07F51" w:rsidRPr="00962696">
        <w:rPr>
          <w:rFonts w:ascii="Times New Roman" w:hAnsi="Times New Roman" w:cs="Times New Roman"/>
          <w:sz w:val="24"/>
          <w:szCs w:val="24"/>
        </w:rPr>
        <w:t xml:space="preserve"> </w:t>
      </w:r>
      <w:r w:rsidR="000D2432" w:rsidRPr="00962696">
        <w:rPr>
          <w:rFonts w:ascii="Times New Roman" w:hAnsi="Times New Roman" w:cs="Times New Roman"/>
          <w:sz w:val="24"/>
          <w:szCs w:val="24"/>
        </w:rPr>
        <w:t>δυσκολία και μειωμένη χρήση αναφορικών εκφράσεων</w:t>
      </w:r>
      <w:r w:rsidR="00BE1B60" w:rsidRPr="00962696">
        <w:rPr>
          <w:rFonts w:ascii="Times New Roman" w:hAnsi="Times New Roman" w:cs="Times New Roman"/>
          <w:sz w:val="24"/>
          <w:szCs w:val="24"/>
        </w:rPr>
        <w:t xml:space="preserve"> σε σ</w:t>
      </w:r>
      <w:r w:rsidR="004A3EFF" w:rsidRPr="00962696">
        <w:rPr>
          <w:rFonts w:ascii="Times New Roman" w:hAnsi="Times New Roman" w:cs="Times New Roman"/>
          <w:sz w:val="24"/>
          <w:szCs w:val="24"/>
        </w:rPr>
        <w:t xml:space="preserve">ύγκριση με τα παιδιά τυπικής </w:t>
      </w:r>
      <w:r w:rsidR="00E6466D" w:rsidRPr="00962696">
        <w:rPr>
          <w:rFonts w:ascii="Times New Roman" w:hAnsi="Times New Roman" w:cs="Times New Roman"/>
          <w:sz w:val="24"/>
          <w:szCs w:val="24"/>
        </w:rPr>
        <w:t>ανάπτυξη</w:t>
      </w:r>
      <w:r w:rsidR="005A319B" w:rsidRPr="00962696">
        <w:rPr>
          <w:rFonts w:ascii="Times New Roman" w:hAnsi="Times New Roman" w:cs="Times New Roman"/>
          <w:sz w:val="24"/>
          <w:szCs w:val="24"/>
        </w:rPr>
        <w:t>ς</w:t>
      </w:r>
      <w:r w:rsidR="00BA336A" w:rsidRPr="00962696">
        <w:rPr>
          <w:rFonts w:ascii="Times New Roman" w:hAnsi="Times New Roman" w:cs="Times New Roman"/>
          <w:sz w:val="24"/>
          <w:szCs w:val="24"/>
        </w:rPr>
        <w:t xml:space="preserve">, ενώ </w:t>
      </w:r>
      <w:r w:rsidR="00972B03" w:rsidRPr="00962696">
        <w:rPr>
          <w:rFonts w:ascii="Times New Roman" w:hAnsi="Times New Roman" w:cs="Times New Roman"/>
          <w:sz w:val="24"/>
          <w:szCs w:val="24"/>
        </w:rPr>
        <w:t>ταυτόχρονα σημειώθηκαν διαφορές στη χρήση τόσο των συντακτικών όσο και των αιτιωδών σχέσεων</w:t>
      </w:r>
      <w:r w:rsidR="004A01D5"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"/>
          <w:id w:val="-1111815384"/>
          <w:placeholder>
            <w:docPart w:val="5198914E81A745BD9E4114B0448DC7A1"/>
          </w:placeholder>
        </w:sdtPr>
        <w:sdtEndPr/>
        <w:sdtContent>
          <w:r w:rsidR="00FD4CB2" w:rsidRPr="00FD4CB2">
            <w:rPr>
              <w:rFonts w:ascii="Times New Roman" w:eastAsia="Times New Roman" w:hAnsi="Times New Roman" w:cs="Times New Roman"/>
              <w:color w:val="000000"/>
              <w:sz w:val="24"/>
            </w:rPr>
            <w:t>(Colozzo et al., 2011; Norbury &amp; Bishop, 2003)</w:t>
          </w:r>
        </w:sdtContent>
      </w:sdt>
      <w:r w:rsidR="00972B03" w:rsidRPr="00962696">
        <w:rPr>
          <w:rFonts w:ascii="Times New Roman" w:hAnsi="Times New Roman" w:cs="Times New Roman"/>
          <w:sz w:val="24"/>
          <w:szCs w:val="24"/>
        </w:rPr>
        <w:t>.</w:t>
      </w:r>
      <w:r w:rsidR="0085105F" w:rsidRPr="00962696">
        <w:rPr>
          <w:rFonts w:ascii="Times New Roman" w:hAnsi="Times New Roman" w:cs="Times New Roman"/>
          <w:sz w:val="24"/>
          <w:szCs w:val="24"/>
        </w:rPr>
        <w:t xml:space="preserve"> Τα ευ</w:t>
      </w:r>
      <w:r w:rsidR="00E50661" w:rsidRPr="00962696">
        <w:rPr>
          <w:rFonts w:ascii="Times New Roman" w:hAnsi="Times New Roman" w:cs="Times New Roman"/>
          <w:sz w:val="24"/>
          <w:szCs w:val="24"/>
        </w:rPr>
        <w:t xml:space="preserve">ρήματα </w:t>
      </w:r>
      <w:r w:rsidR="00812DFD" w:rsidRPr="00962696">
        <w:rPr>
          <w:rFonts w:ascii="Times New Roman" w:hAnsi="Times New Roman" w:cs="Times New Roman"/>
          <w:sz w:val="24"/>
          <w:szCs w:val="24"/>
        </w:rPr>
        <w:t>αυτά</w:t>
      </w:r>
      <w:r w:rsidR="00E50661" w:rsidRPr="00962696">
        <w:rPr>
          <w:rFonts w:ascii="Times New Roman" w:hAnsi="Times New Roman" w:cs="Times New Roman"/>
          <w:sz w:val="24"/>
          <w:szCs w:val="24"/>
        </w:rPr>
        <w:t xml:space="preserve">, υποδεικνύουν </w:t>
      </w:r>
      <w:r w:rsidR="0025467A" w:rsidRPr="00962696">
        <w:rPr>
          <w:rFonts w:ascii="Times New Roman" w:hAnsi="Times New Roman" w:cs="Times New Roman"/>
          <w:sz w:val="24"/>
          <w:szCs w:val="24"/>
        </w:rPr>
        <w:t xml:space="preserve">ότι η παραγωγή αναφορικών εκφράσεων δεν </w:t>
      </w:r>
      <w:r w:rsidR="000D736B" w:rsidRPr="00962696">
        <w:rPr>
          <w:rFonts w:ascii="Times New Roman" w:hAnsi="Times New Roman" w:cs="Times New Roman"/>
          <w:sz w:val="24"/>
          <w:szCs w:val="24"/>
        </w:rPr>
        <w:t xml:space="preserve">εξαρτάται αποκλειστικά από τη γλωσσική γνώση, αλλά συνδέεται </w:t>
      </w:r>
      <w:r w:rsidR="00134D3E" w:rsidRPr="00962696">
        <w:rPr>
          <w:rFonts w:ascii="Times New Roman" w:hAnsi="Times New Roman" w:cs="Times New Roman"/>
          <w:sz w:val="24"/>
          <w:szCs w:val="24"/>
        </w:rPr>
        <w:t xml:space="preserve">με τη διαχείριση της ροής </w:t>
      </w:r>
      <w:r w:rsidR="001D3712" w:rsidRPr="00962696">
        <w:rPr>
          <w:rFonts w:ascii="Times New Roman" w:hAnsi="Times New Roman" w:cs="Times New Roman"/>
          <w:sz w:val="24"/>
          <w:szCs w:val="24"/>
        </w:rPr>
        <w:t>των πληροφοριών σε επίπεδο</w:t>
      </w:r>
      <w:r w:rsidR="009A0A86" w:rsidRPr="00962696">
        <w:rPr>
          <w:rFonts w:ascii="Times New Roman" w:hAnsi="Times New Roman" w:cs="Times New Roman"/>
          <w:sz w:val="24"/>
          <w:szCs w:val="24"/>
        </w:rPr>
        <w:t xml:space="preserve"> λόγου και με την προσβασιμότητα της νοητική </w:t>
      </w:r>
      <w:r w:rsidR="00FD5B0D" w:rsidRPr="00962696">
        <w:rPr>
          <w:rFonts w:ascii="Times New Roman" w:hAnsi="Times New Roman" w:cs="Times New Roman"/>
          <w:sz w:val="24"/>
          <w:szCs w:val="24"/>
        </w:rPr>
        <w:t>αναπαράστασης των αναφερόμενων οντοτήτων κατά την εξέλιξη των γεγονότων της αφήγησης</w:t>
      </w:r>
      <w:r w:rsidR="00F34BBA"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"/>
          <w:id w:val="-107508248"/>
          <w:placeholder>
            <w:docPart w:val="5198914E81A745BD9E4114B0448DC7A1"/>
          </w:placeholder>
        </w:sdtPr>
        <w:sdtEndPr/>
        <w:sdtContent>
          <w:r w:rsidR="00FD4CB2" w:rsidRPr="00FD4CB2">
            <w:rPr>
              <w:rFonts w:ascii="Times New Roman" w:hAnsi="Times New Roman" w:cs="Times New Roman"/>
              <w:color w:val="000000"/>
              <w:sz w:val="24"/>
              <w:szCs w:val="24"/>
            </w:rPr>
            <w:t>(Allen et al., 2015)</w:t>
          </w:r>
        </w:sdtContent>
      </w:sdt>
      <w:r w:rsidR="00FD5B0D" w:rsidRPr="00962696">
        <w:rPr>
          <w:rFonts w:ascii="Times New Roman" w:hAnsi="Times New Roman" w:cs="Times New Roman"/>
          <w:sz w:val="24"/>
          <w:szCs w:val="24"/>
        </w:rPr>
        <w:t xml:space="preserve">. </w:t>
      </w:r>
      <w:r w:rsidR="008E73B6" w:rsidRPr="00962696">
        <w:rPr>
          <w:rFonts w:ascii="Times New Roman" w:hAnsi="Times New Roman" w:cs="Times New Roman"/>
          <w:sz w:val="24"/>
          <w:szCs w:val="24"/>
        </w:rPr>
        <w:t>Συνεπώς, η παραγ</w:t>
      </w:r>
      <w:r w:rsidR="001160BC" w:rsidRPr="00962696">
        <w:rPr>
          <w:rFonts w:ascii="Times New Roman" w:hAnsi="Times New Roman" w:cs="Times New Roman"/>
          <w:sz w:val="24"/>
          <w:szCs w:val="24"/>
        </w:rPr>
        <w:t xml:space="preserve">ωγή αναφορών απαιτεί από το παιδί να </w:t>
      </w:r>
      <w:r w:rsidR="00316EAE" w:rsidRPr="00962696">
        <w:rPr>
          <w:rFonts w:ascii="Times New Roman" w:hAnsi="Times New Roman" w:cs="Times New Roman"/>
          <w:sz w:val="24"/>
          <w:szCs w:val="24"/>
        </w:rPr>
        <w:t>παρακολουθεί π</w:t>
      </w:r>
      <w:r w:rsidR="002C6642" w:rsidRPr="00962696">
        <w:rPr>
          <w:rFonts w:ascii="Times New Roman" w:hAnsi="Times New Roman" w:cs="Times New Roman"/>
          <w:sz w:val="24"/>
          <w:szCs w:val="24"/>
        </w:rPr>
        <w:t xml:space="preserve">οια </w:t>
      </w:r>
      <w:r w:rsidR="00316EAE" w:rsidRPr="00962696">
        <w:rPr>
          <w:rFonts w:ascii="Times New Roman" w:hAnsi="Times New Roman" w:cs="Times New Roman"/>
          <w:sz w:val="24"/>
          <w:szCs w:val="24"/>
        </w:rPr>
        <w:t xml:space="preserve">οντότητα </w:t>
      </w:r>
      <w:r w:rsidR="00AE68B8" w:rsidRPr="00962696">
        <w:rPr>
          <w:rFonts w:ascii="Times New Roman" w:hAnsi="Times New Roman" w:cs="Times New Roman"/>
          <w:sz w:val="24"/>
          <w:szCs w:val="24"/>
        </w:rPr>
        <w:t>αποτελεί το επίκεντρο της αφήγησης</w:t>
      </w:r>
      <w:r w:rsidR="005C3371" w:rsidRPr="00962696">
        <w:rPr>
          <w:rFonts w:ascii="Times New Roman" w:hAnsi="Times New Roman" w:cs="Times New Roman"/>
          <w:sz w:val="24"/>
          <w:szCs w:val="24"/>
        </w:rPr>
        <w:t>,</w:t>
      </w:r>
      <w:r w:rsidR="007C175D" w:rsidRPr="00962696">
        <w:rPr>
          <w:rFonts w:ascii="Times New Roman" w:hAnsi="Times New Roman" w:cs="Times New Roman"/>
          <w:sz w:val="24"/>
          <w:szCs w:val="24"/>
        </w:rPr>
        <w:t xml:space="preserve"> ενώ τ</w:t>
      </w:r>
      <w:r w:rsidR="00AB47F3" w:rsidRPr="00962696">
        <w:rPr>
          <w:rFonts w:ascii="Times New Roman" w:hAnsi="Times New Roman" w:cs="Times New Roman"/>
          <w:sz w:val="24"/>
          <w:szCs w:val="24"/>
        </w:rPr>
        <w:t xml:space="preserve">αυτόχρονα </w:t>
      </w:r>
      <w:r w:rsidR="00E93657" w:rsidRPr="00962696">
        <w:rPr>
          <w:rFonts w:ascii="Times New Roman" w:hAnsi="Times New Roman" w:cs="Times New Roman"/>
          <w:sz w:val="24"/>
          <w:szCs w:val="24"/>
        </w:rPr>
        <w:t xml:space="preserve">διατηρεί τις σχετικές πληροφορίες στη μνήμη και επιλέγει την κατάλληλη </w:t>
      </w:r>
      <w:r w:rsidR="00931EB6" w:rsidRPr="00962696">
        <w:rPr>
          <w:rFonts w:ascii="Times New Roman" w:hAnsi="Times New Roman" w:cs="Times New Roman"/>
          <w:sz w:val="24"/>
          <w:szCs w:val="24"/>
        </w:rPr>
        <w:t>μορφή</w:t>
      </w:r>
      <w:r w:rsidR="00E93657" w:rsidRPr="00962696">
        <w:rPr>
          <w:rFonts w:ascii="Times New Roman" w:hAnsi="Times New Roman" w:cs="Times New Roman"/>
          <w:sz w:val="24"/>
          <w:szCs w:val="24"/>
        </w:rPr>
        <w:t xml:space="preserve"> </w:t>
      </w:r>
      <w:r w:rsidR="00931EB6" w:rsidRPr="00962696">
        <w:rPr>
          <w:rFonts w:ascii="Times New Roman" w:hAnsi="Times New Roman" w:cs="Times New Roman"/>
          <w:sz w:val="24"/>
          <w:szCs w:val="24"/>
        </w:rPr>
        <w:t>ανάλογα με το επικοινωνιακό πλαίσιο</w:t>
      </w:r>
      <w:r w:rsidR="00A9180D"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"/>
          <w:id w:val="808987651"/>
          <w:placeholder>
            <w:docPart w:val="5198914E81A745BD9E4114B0448DC7A1"/>
          </w:placeholder>
        </w:sdtPr>
        <w:sdtEndPr/>
        <w:sdtContent>
          <w:r w:rsidR="00FD4CB2" w:rsidRPr="00FD4CB2">
            <w:rPr>
              <w:rFonts w:ascii="Times New Roman" w:hAnsi="Times New Roman" w:cs="Times New Roman"/>
              <w:color w:val="000000"/>
              <w:sz w:val="24"/>
              <w:szCs w:val="24"/>
            </w:rPr>
            <w:t>(Hendriks et al., 2014)</w:t>
          </w:r>
        </w:sdtContent>
      </w:sdt>
      <w:r w:rsidR="00686E75" w:rsidRPr="00962696">
        <w:rPr>
          <w:rFonts w:ascii="Times New Roman" w:hAnsi="Times New Roman" w:cs="Times New Roman"/>
          <w:sz w:val="24"/>
          <w:szCs w:val="24"/>
        </w:rPr>
        <w:t>, με</w:t>
      </w:r>
      <w:r w:rsidR="00155F75" w:rsidRPr="00962696">
        <w:rPr>
          <w:rFonts w:ascii="Times New Roman" w:hAnsi="Times New Roman" w:cs="Times New Roman"/>
          <w:sz w:val="24"/>
          <w:szCs w:val="24"/>
        </w:rPr>
        <w:t xml:space="preserve"> </w:t>
      </w:r>
      <w:r w:rsidR="003D4954" w:rsidRPr="00962696">
        <w:rPr>
          <w:rFonts w:ascii="Times New Roman" w:hAnsi="Times New Roman" w:cs="Times New Roman"/>
          <w:sz w:val="24"/>
          <w:szCs w:val="24"/>
        </w:rPr>
        <w:t xml:space="preserve">την </w:t>
      </w:r>
      <w:r w:rsidR="00D040B2" w:rsidRPr="00962696">
        <w:rPr>
          <w:rFonts w:ascii="Times New Roman" w:hAnsi="Times New Roman" w:cs="Times New Roman"/>
          <w:sz w:val="24"/>
          <w:szCs w:val="24"/>
        </w:rPr>
        <w:t>βιβλιογραφία</w:t>
      </w:r>
      <w:r w:rsidR="003D4954" w:rsidRPr="00962696">
        <w:rPr>
          <w:rFonts w:ascii="Times New Roman" w:hAnsi="Times New Roman" w:cs="Times New Roman"/>
          <w:sz w:val="24"/>
          <w:szCs w:val="24"/>
        </w:rPr>
        <w:t xml:space="preserve"> να</w:t>
      </w:r>
      <w:r w:rsidR="00D040B2" w:rsidRPr="00962696">
        <w:rPr>
          <w:rFonts w:ascii="Times New Roman" w:hAnsi="Times New Roman" w:cs="Times New Roman"/>
          <w:sz w:val="24"/>
          <w:szCs w:val="24"/>
        </w:rPr>
        <w:t xml:space="preserve"> </w:t>
      </w:r>
      <w:r w:rsidR="00122472" w:rsidRPr="00962696">
        <w:rPr>
          <w:rFonts w:ascii="Times New Roman" w:hAnsi="Times New Roman" w:cs="Times New Roman"/>
          <w:sz w:val="24"/>
          <w:szCs w:val="24"/>
        </w:rPr>
        <w:t xml:space="preserve">υποστηρίζει </w:t>
      </w:r>
      <w:r w:rsidR="003D4954" w:rsidRPr="00962696">
        <w:rPr>
          <w:rFonts w:ascii="Times New Roman" w:hAnsi="Times New Roman" w:cs="Times New Roman"/>
          <w:sz w:val="24"/>
          <w:szCs w:val="24"/>
        </w:rPr>
        <w:t xml:space="preserve">κατά αυτό τον τρόπο, </w:t>
      </w:r>
      <w:r w:rsidR="00C50FB1" w:rsidRPr="00962696">
        <w:rPr>
          <w:rFonts w:ascii="Times New Roman" w:hAnsi="Times New Roman" w:cs="Times New Roman"/>
          <w:sz w:val="24"/>
          <w:szCs w:val="24"/>
        </w:rPr>
        <w:t xml:space="preserve">την αλληλεπίδραση γλωσσικών και </w:t>
      </w:r>
      <w:r w:rsidR="00040F41" w:rsidRPr="00962696">
        <w:rPr>
          <w:rFonts w:ascii="Times New Roman" w:hAnsi="Times New Roman" w:cs="Times New Roman"/>
          <w:sz w:val="24"/>
          <w:szCs w:val="24"/>
        </w:rPr>
        <w:t>γνωστικ</w:t>
      </w:r>
      <w:r w:rsidR="001F63BC" w:rsidRPr="00962696">
        <w:rPr>
          <w:rFonts w:ascii="Times New Roman" w:hAnsi="Times New Roman" w:cs="Times New Roman"/>
          <w:sz w:val="24"/>
          <w:szCs w:val="24"/>
        </w:rPr>
        <w:t xml:space="preserve">ών παραγόντων στην ανάπτυξη </w:t>
      </w:r>
      <w:r w:rsidR="00844E94" w:rsidRPr="00962696">
        <w:rPr>
          <w:rFonts w:ascii="Times New Roman" w:hAnsi="Times New Roman" w:cs="Times New Roman"/>
          <w:sz w:val="24"/>
          <w:szCs w:val="24"/>
        </w:rPr>
        <w:t>της αναφορικότητας. Συγκεκριμένα</w:t>
      </w:r>
      <w:r w:rsidR="007050C6" w:rsidRPr="00962696">
        <w:rPr>
          <w:rFonts w:ascii="Times New Roman" w:hAnsi="Times New Roman" w:cs="Times New Roman"/>
          <w:sz w:val="24"/>
          <w:szCs w:val="24"/>
        </w:rPr>
        <w:t xml:space="preserve">, </w:t>
      </w:r>
      <w:r w:rsidR="00327435" w:rsidRPr="00962696">
        <w:rPr>
          <w:rFonts w:ascii="Times New Roman" w:hAnsi="Times New Roman" w:cs="Times New Roman"/>
          <w:sz w:val="24"/>
          <w:szCs w:val="24"/>
        </w:rPr>
        <w:t xml:space="preserve">σε δίγλωσσα παιδιά έχει βρεθεί ότι η </w:t>
      </w:r>
      <w:r w:rsidR="00327435" w:rsidRPr="00962696">
        <w:rPr>
          <w:rFonts w:ascii="Times New Roman" w:hAnsi="Times New Roman" w:cs="Times New Roman"/>
          <w:sz w:val="24"/>
          <w:szCs w:val="24"/>
        </w:rPr>
        <w:lastRenderedPageBreak/>
        <w:t xml:space="preserve">επιλογή αναφορικών </w:t>
      </w:r>
      <w:r w:rsidR="008E2008" w:rsidRPr="00962696">
        <w:rPr>
          <w:rFonts w:ascii="Times New Roman" w:hAnsi="Times New Roman" w:cs="Times New Roman"/>
          <w:sz w:val="24"/>
          <w:szCs w:val="24"/>
        </w:rPr>
        <w:t xml:space="preserve">εκφράσεων επηρεάζεται από τη συχνότητα με την οποία συγκεκριμένες </w:t>
      </w:r>
      <w:r w:rsidR="008B3500" w:rsidRPr="00962696">
        <w:rPr>
          <w:rFonts w:ascii="Times New Roman" w:hAnsi="Times New Roman" w:cs="Times New Roman"/>
          <w:sz w:val="24"/>
          <w:szCs w:val="24"/>
        </w:rPr>
        <w:t xml:space="preserve">γλωσσικές δομές εμφανίζονται στο γλωσσικό </w:t>
      </w:r>
      <w:r w:rsidR="009C2B38" w:rsidRPr="00962696">
        <w:rPr>
          <w:rFonts w:ascii="Times New Roman" w:hAnsi="Times New Roman" w:cs="Times New Roman"/>
          <w:sz w:val="24"/>
          <w:szCs w:val="24"/>
        </w:rPr>
        <w:t>εισερχόμενο</w:t>
      </w:r>
      <w:r w:rsidR="00852A6D"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"/>
          <w:id w:val="-1413702295"/>
          <w:placeholder>
            <w:docPart w:val="5198914E81A745BD9E4114B0448DC7A1"/>
          </w:placeholder>
        </w:sdtPr>
        <w:sdtEndPr/>
        <w:sdtContent>
          <w:r w:rsidR="00FD4CB2" w:rsidRPr="00FD4CB2">
            <w:rPr>
              <w:rFonts w:ascii="Times New Roman" w:hAnsi="Times New Roman" w:cs="Times New Roman"/>
              <w:color w:val="000000"/>
              <w:sz w:val="24"/>
              <w:szCs w:val="24"/>
            </w:rPr>
            <w:t>(SERRATRICE et al., 2004)</w:t>
          </w:r>
        </w:sdtContent>
      </w:sdt>
      <w:r w:rsidR="009C2B38" w:rsidRPr="00962696">
        <w:rPr>
          <w:rFonts w:ascii="Times New Roman" w:hAnsi="Times New Roman" w:cs="Times New Roman"/>
          <w:sz w:val="24"/>
          <w:szCs w:val="24"/>
        </w:rPr>
        <w:t xml:space="preserve">, ενώ η επίδραση αυτή φαίνεται να </w:t>
      </w:r>
      <w:r w:rsidR="001151E0" w:rsidRPr="00962696">
        <w:rPr>
          <w:rFonts w:ascii="Times New Roman" w:hAnsi="Times New Roman" w:cs="Times New Roman"/>
          <w:sz w:val="24"/>
          <w:szCs w:val="24"/>
        </w:rPr>
        <w:t>επηρεάζεται από την εργαζόμενη μνήμη</w:t>
      </w:r>
      <w:r w:rsidR="00852A6D"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"/>
          <w:id w:val="1977793154"/>
          <w:placeholder>
            <w:docPart w:val="5198914E81A745BD9E4114B0448DC7A1"/>
          </w:placeholder>
        </w:sdtPr>
        <w:sdtEndPr/>
        <w:sdtContent>
          <w:r w:rsidR="00FD4CB2" w:rsidRPr="00FD4CB2">
            <w:rPr>
              <w:rFonts w:ascii="Times New Roman" w:hAnsi="Times New Roman" w:cs="Times New Roman"/>
              <w:color w:val="000000"/>
              <w:sz w:val="24"/>
              <w:szCs w:val="24"/>
            </w:rPr>
            <w:t>(Paradis, 2011)</w:t>
          </w:r>
        </w:sdtContent>
      </w:sdt>
      <w:r w:rsidR="001151E0" w:rsidRPr="00962696">
        <w:rPr>
          <w:rFonts w:ascii="Times New Roman" w:hAnsi="Times New Roman" w:cs="Times New Roman"/>
          <w:sz w:val="24"/>
          <w:szCs w:val="24"/>
        </w:rPr>
        <w:t xml:space="preserve">. Παράλληλα, μελέτες έδειξαν ότι τα παιδιά διαφοροποιούν </w:t>
      </w:r>
      <w:r w:rsidR="00DB6BF6" w:rsidRPr="00962696">
        <w:rPr>
          <w:rFonts w:ascii="Times New Roman" w:hAnsi="Times New Roman" w:cs="Times New Roman"/>
          <w:sz w:val="24"/>
          <w:szCs w:val="24"/>
        </w:rPr>
        <w:t xml:space="preserve">την επιλογή των αναφορικών </w:t>
      </w:r>
      <w:r w:rsidR="00AF5DD0" w:rsidRPr="00962696">
        <w:rPr>
          <w:rFonts w:ascii="Times New Roman" w:hAnsi="Times New Roman" w:cs="Times New Roman"/>
          <w:sz w:val="24"/>
          <w:szCs w:val="24"/>
        </w:rPr>
        <w:t xml:space="preserve">εκφράσεων </w:t>
      </w:r>
      <w:r w:rsidR="0039266C" w:rsidRPr="00962696">
        <w:rPr>
          <w:rFonts w:ascii="Times New Roman" w:hAnsi="Times New Roman" w:cs="Times New Roman"/>
          <w:sz w:val="24"/>
          <w:szCs w:val="24"/>
        </w:rPr>
        <w:t xml:space="preserve">ανάλογα με τη λειτουργία τους στην αφήγηση, </w:t>
      </w:r>
      <w:r w:rsidR="00552BBF" w:rsidRPr="00962696">
        <w:rPr>
          <w:rFonts w:ascii="Times New Roman" w:hAnsi="Times New Roman" w:cs="Times New Roman"/>
          <w:sz w:val="24"/>
          <w:szCs w:val="24"/>
        </w:rPr>
        <w:t>χρησιμοποιώντας διαφορετικές μορφές για την εισαγωγή,</w:t>
      </w:r>
      <w:r w:rsidR="000A2E63" w:rsidRPr="00962696">
        <w:rPr>
          <w:rFonts w:ascii="Times New Roman" w:hAnsi="Times New Roman" w:cs="Times New Roman"/>
          <w:sz w:val="24"/>
          <w:szCs w:val="24"/>
        </w:rPr>
        <w:t xml:space="preserve"> τη διατήρηση και την επανεισαγωγή ενός αναφερόμενου</w:t>
      </w:r>
      <w:r w:rsidR="005D3611" w:rsidRPr="00962696">
        <w:rPr>
          <w:rFonts w:ascii="Times New Roman" w:hAnsi="Times New Roman" w:cs="Times New Roman"/>
          <w:sz w:val="24"/>
          <w:szCs w:val="24"/>
        </w:rPr>
        <w:t>.</w:t>
      </w:r>
      <w:r w:rsidR="002A64EC" w:rsidRPr="00962696">
        <w:rPr>
          <w:rFonts w:ascii="Times New Roman" w:hAnsi="Times New Roman" w:cs="Times New Roman"/>
          <w:sz w:val="24"/>
          <w:szCs w:val="24"/>
        </w:rPr>
        <w:t xml:space="preserve"> </w:t>
      </w:r>
      <w:r w:rsidR="002B0CF4" w:rsidRPr="00962696">
        <w:rPr>
          <w:rFonts w:ascii="Times New Roman" w:hAnsi="Times New Roman" w:cs="Times New Roman"/>
          <w:sz w:val="24"/>
          <w:szCs w:val="24"/>
        </w:rPr>
        <w:t xml:space="preserve">Πιο αναλυτικά, η επιλογή της κατάλληλης αναφορικής μορφής φαίνεται να συνδέεται με την παρακολούθηση της </w:t>
      </w:r>
      <w:r w:rsidR="008F41C6" w:rsidRPr="00962696">
        <w:rPr>
          <w:rFonts w:ascii="Times New Roman" w:hAnsi="Times New Roman" w:cs="Times New Roman"/>
          <w:sz w:val="24"/>
          <w:szCs w:val="24"/>
        </w:rPr>
        <w:t xml:space="preserve">θέσης των </w:t>
      </w:r>
      <w:r w:rsidR="00C33EF8" w:rsidRPr="00962696">
        <w:rPr>
          <w:rFonts w:ascii="Times New Roman" w:hAnsi="Times New Roman" w:cs="Times New Roman"/>
          <w:sz w:val="24"/>
          <w:szCs w:val="24"/>
        </w:rPr>
        <w:t>αναφερόμενων οντοτήτων και τη</w:t>
      </w:r>
      <w:r w:rsidR="00C97296" w:rsidRPr="00962696">
        <w:rPr>
          <w:rFonts w:ascii="Times New Roman" w:hAnsi="Times New Roman" w:cs="Times New Roman"/>
          <w:sz w:val="24"/>
          <w:szCs w:val="24"/>
        </w:rPr>
        <w:t xml:space="preserve"> διαχείριση της πληροφορίας </w:t>
      </w:r>
      <w:r w:rsidR="00266CF4" w:rsidRPr="00962696">
        <w:rPr>
          <w:rFonts w:ascii="Times New Roman" w:hAnsi="Times New Roman" w:cs="Times New Roman"/>
          <w:sz w:val="24"/>
          <w:szCs w:val="24"/>
        </w:rPr>
        <w:t>κατά την εξέλιξη του λόγου</w:t>
      </w:r>
      <w:r w:rsidR="00D6670A" w:rsidRPr="0096269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"/>
          <w:id w:val="40255006"/>
          <w:placeholder>
            <w:docPart w:val="DefaultPlaceholder_-1854013440"/>
          </w:placeholder>
        </w:sdtPr>
        <w:sdtEndPr/>
        <w:sdtContent>
          <w:r w:rsidR="00FD4CB2" w:rsidRPr="00FD4CB2">
            <w:rPr>
              <w:rFonts w:ascii="Times New Roman" w:hAnsi="Times New Roman" w:cs="Times New Roman"/>
              <w:color w:val="000000"/>
              <w:sz w:val="24"/>
              <w:szCs w:val="24"/>
            </w:rPr>
            <w:t>(Hendriks et al., 2014)</w:t>
          </w:r>
        </w:sdtContent>
      </w:sdt>
      <w:r w:rsidR="00266CF4" w:rsidRPr="00962696">
        <w:rPr>
          <w:rFonts w:ascii="Times New Roman" w:hAnsi="Times New Roman" w:cs="Times New Roman"/>
          <w:sz w:val="24"/>
          <w:szCs w:val="24"/>
        </w:rPr>
        <w:t>.</w:t>
      </w:r>
      <w:r w:rsidR="002B30E2" w:rsidRPr="00962696">
        <w:rPr>
          <w:rFonts w:ascii="Times New Roman" w:hAnsi="Times New Roman" w:cs="Times New Roman"/>
          <w:sz w:val="24"/>
          <w:szCs w:val="24"/>
        </w:rPr>
        <w:t xml:space="preserve"> </w:t>
      </w:r>
      <w:r w:rsidR="00E034BE" w:rsidRPr="00962696">
        <w:rPr>
          <w:rFonts w:ascii="Times New Roman" w:hAnsi="Times New Roman" w:cs="Times New Roman"/>
          <w:sz w:val="24"/>
          <w:szCs w:val="24"/>
        </w:rPr>
        <w:t xml:space="preserve">Η επιλογή αυτή επηρεάζεται επίσης </w:t>
      </w:r>
      <w:r w:rsidR="00873615" w:rsidRPr="00962696">
        <w:rPr>
          <w:rFonts w:ascii="Times New Roman" w:hAnsi="Times New Roman" w:cs="Times New Roman"/>
          <w:sz w:val="24"/>
          <w:szCs w:val="24"/>
        </w:rPr>
        <w:t>από τα χαρακτηριστικά της αναφερόμενης οντότητας</w:t>
      </w:r>
      <w:r w:rsidR="00EF49E7" w:rsidRPr="00962696">
        <w:rPr>
          <w:rFonts w:ascii="Times New Roman" w:hAnsi="Times New Roman" w:cs="Times New Roman"/>
          <w:sz w:val="24"/>
          <w:szCs w:val="24"/>
        </w:rPr>
        <w:t xml:space="preserve">, </w:t>
      </w:r>
      <w:r w:rsidR="00285C3E" w:rsidRPr="00962696">
        <w:rPr>
          <w:rFonts w:ascii="Times New Roman" w:hAnsi="Times New Roman" w:cs="Times New Roman"/>
          <w:sz w:val="24"/>
          <w:szCs w:val="24"/>
        </w:rPr>
        <w:t xml:space="preserve"> ό</w:t>
      </w:r>
      <w:r w:rsidR="003F2A79" w:rsidRPr="00962696">
        <w:rPr>
          <w:rFonts w:ascii="Times New Roman" w:hAnsi="Times New Roman" w:cs="Times New Roman"/>
          <w:sz w:val="24"/>
          <w:szCs w:val="24"/>
        </w:rPr>
        <w:t>που ένα</w:t>
      </w:r>
      <w:r w:rsidR="00285C3E" w:rsidRPr="00962696">
        <w:rPr>
          <w:rFonts w:ascii="Times New Roman" w:hAnsi="Times New Roman" w:cs="Times New Roman"/>
          <w:sz w:val="24"/>
          <w:szCs w:val="24"/>
        </w:rPr>
        <w:t xml:space="preserve"> από αυτ</w:t>
      </w:r>
      <w:r w:rsidR="003F2A79" w:rsidRPr="00962696">
        <w:rPr>
          <w:rFonts w:ascii="Times New Roman" w:hAnsi="Times New Roman" w:cs="Times New Roman"/>
          <w:sz w:val="24"/>
          <w:szCs w:val="24"/>
        </w:rPr>
        <w:t>ά αποτελεί και η εμψυχότητα</w:t>
      </w:r>
      <w:r w:rsidR="00AA1778" w:rsidRPr="00962696">
        <w:rPr>
          <w:rFonts w:ascii="Times New Roman" w:hAnsi="Times New Roman" w:cs="Times New Roman"/>
          <w:sz w:val="24"/>
          <w:szCs w:val="24"/>
        </w:rPr>
        <w:t xml:space="preserve"> </w:t>
      </w:r>
      <w:r w:rsidR="00AA1778" w:rsidRPr="00962696">
        <w:rPr>
          <w:rFonts w:ascii="Times New Roman" w:hAnsi="Times New Roman" w:cs="Times New Roman"/>
          <w:i/>
          <w:iCs/>
          <w:sz w:val="24"/>
          <w:szCs w:val="24"/>
        </w:rPr>
        <w:t>(animacy)</w:t>
      </w:r>
      <w:r w:rsidR="003F2A79" w:rsidRPr="00962696">
        <w:rPr>
          <w:rFonts w:ascii="Times New Roman" w:hAnsi="Times New Roman" w:cs="Times New Roman"/>
          <w:sz w:val="24"/>
          <w:szCs w:val="24"/>
        </w:rPr>
        <w:t xml:space="preserve">. </w:t>
      </w:r>
      <w:r w:rsidR="00BA5092" w:rsidRPr="00962696">
        <w:rPr>
          <w:rFonts w:ascii="Times New Roman" w:hAnsi="Times New Roman" w:cs="Times New Roman"/>
          <w:sz w:val="24"/>
          <w:szCs w:val="24"/>
        </w:rPr>
        <w:t>Έτσ</w:t>
      </w:r>
      <w:r w:rsidR="00F971E7" w:rsidRPr="00962696">
        <w:rPr>
          <w:rFonts w:ascii="Times New Roman" w:hAnsi="Times New Roman" w:cs="Times New Roman"/>
          <w:sz w:val="24"/>
          <w:szCs w:val="24"/>
        </w:rPr>
        <w:t xml:space="preserve">ι, τα παιδιά εμφανίζουν μεγαλύτερη τάση </w:t>
      </w:r>
      <w:r w:rsidR="00403782" w:rsidRPr="00962696">
        <w:rPr>
          <w:rFonts w:ascii="Times New Roman" w:hAnsi="Times New Roman" w:cs="Times New Roman"/>
          <w:sz w:val="24"/>
          <w:szCs w:val="24"/>
        </w:rPr>
        <w:t xml:space="preserve">χρήσης αντωνυμιών για έμψυχους </w:t>
      </w:r>
      <w:r w:rsidR="00287A9F" w:rsidRPr="00962696">
        <w:rPr>
          <w:rFonts w:ascii="Times New Roman" w:hAnsi="Times New Roman" w:cs="Times New Roman"/>
          <w:sz w:val="24"/>
          <w:szCs w:val="24"/>
        </w:rPr>
        <w:t>αναφερόμενους</w:t>
      </w:r>
      <w:r w:rsidR="00A33447" w:rsidRPr="00962696">
        <w:rPr>
          <w:rFonts w:ascii="Times New Roman" w:hAnsi="Times New Roman" w:cs="Times New Roman"/>
          <w:sz w:val="24"/>
          <w:szCs w:val="24"/>
        </w:rPr>
        <w:t xml:space="preserve">, γεγονός που </w:t>
      </w:r>
      <w:r w:rsidR="005A4FEE" w:rsidRPr="00962696">
        <w:rPr>
          <w:rFonts w:ascii="Times New Roman" w:hAnsi="Times New Roman" w:cs="Times New Roman"/>
          <w:sz w:val="24"/>
          <w:szCs w:val="24"/>
        </w:rPr>
        <w:t xml:space="preserve">υποδηλώνει ότι η επιλογή της αναφορικής μορφής επηρεάζεται </w:t>
      </w:r>
      <w:r w:rsidR="00B14E45" w:rsidRPr="00962696">
        <w:rPr>
          <w:rFonts w:ascii="Times New Roman" w:hAnsi="Times New Roman" w:cs="Times New Roman"/>
          <w:sz w:val="24"/>
          <w:szCs w:val="24"/>
        </w:rPr>
        <w:t>και από τα εγγενή χαρακτηριστικά του ίδιου του αναφερόμενου</w:t>
      </w:r>
      <w:r w:rsidR="006050E6"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"/>
          <w:id w:val="-1444452941"/>
          <w:placeholder>
            <w:docPart w:val="DefaultPlaceholder_-1854013440"/>
          </w:placeholder>
        </w:sdtPr>
        <w:sdtEndPr/>
        <w:sdtContent>
          <w:r w:rsidR="00FD4CB2" w:rsidRPr="00FD4CB2">
            <w:rPr>
              <w:rFonts w:ascii="Times New Roman" w:hAnsi="Times New Roman" w:cs="Times New Roman"/>
              <w:color w:val="000000"/>
              <w:sz w:val="24"/>
              <w:szCs w:val="24"/>
            </w:rPr>
            <w:t>(Serratrice, 2013)</w:t>
          </w:r>
        </w:sdtContent>
      </w:sdt>
      <w:r w:rsidR="00B14E45" w:rsidRPr="00962696">
        <w:rPr>
          <w:rFonts w:ascii="Times New Roman" w:hAnsi="Times New Roman" w:cs="Times New Roman"/>
          <w:sz w:val="24"/>
          <w:szCs w:val="24"/>
        </w:rPr>
        <w:t xml:space="preserve">. </w:t>
      </w:r>
      <w:r w:rsidR="00287A9F" w:rsidRPr="00962696">
        <w:rPr>
          <w:rFonts w:ascii="Times New Roman" w:hAnsi="Times New Roman" w:cs="Times New Roman"/>
          <w:sz w:val="24"/>
          <w:szCs w:val="24"/>
        </w:rPr>
        <w:t xml:space="preserve">Συνεπώς, η </w:t>
      </w:r>
      <w:r w:rsidR="00436E8B" w:rsidRPr="00962696">
        <w:rPr>
          <w:rFonts w:ascii="Times New Roman" w:hAnsi="Times New Roman" w:cs="Times New Roman"/>
          <w:sz w:val="24"/>
          <w:szCs w:val="24"/>
        </w:rPr>
        <w:t>αναφορικότητα</w:t>
      </w:r>
      <w:r w:rsidR="00287A9F" w:rsidRPr="00962696">
        <w:rPr>
          <w:rFonts w:ascii="Times New Roman" w:hAnsi="Times New Roman" w:cs="Times New Roman"/>
          <w:sz w:val="24"/>
          <w:szCs w:val="24"/>
        </w:rPr>
        <w:t xml:space="preserve"> φαίνεται να αποτελεί</w:t>
      </w:r>
      <w:r w:rsidR="00477F3D" w:rsidRPr="00962696">
        <w:rPr>
          <w:rFonts w:ascii="Times New Roman" w:hAnsi="Times New Roman" w:cs="Times New Roman"/>
          <w:sz w:val="24"/>
          <w:szCs w:val="24"/>
        </w:rPr>
        <w:t xml:space="preserve"> ένα πολυδιάστατο πεδίο στο οποίο </w:t>
      </w:r>
      <w:r w:rsidR="00436E8B" w:rsidRPr="00962696">
        <w:rPr>
          <w:rFonts w:ascii="Times New Roman" w:hAnsi="Times New Roman" w:cs="Times New Roman"/>
          <w:sz w:val="24"/>
          <w:szCs w:val="24"/>
        </w:rPr>
        <w:t>αλληλοεπιδρούν</w:t>
      </w:r>
      <w:r w:rsidR="00526F65" w:rsidRPr="00962696">
        <w:rPr>
          <w:rFonts w:ascii="Times New Roman" w:hAnsi="Times New Roman" w:cs="Times New Roman"/>
          <w:sz w:val="24"/>
          <w:szCs w:val="24"/>
        </w:rPr>
        <w:t xml:space="preserve"> η γλωσσική δομή, η οργάνωση του λόγου </w:t>
      </w:r>
      <w:r w:rsidR="00436E8B" w:rsidRPr="00962696">
        <w:rPr>
          <w:rFonts w:ascii="Times New Roman" w:hAnsi="Times New Roman" w:cs="Times New Roman"/>
          <w:sz w:val="24"/>
          <w:szCs w:val="24"/>
        </w:rPr>
        <w:t>και</w:t>
      </w:r>
      <w:r w:rsidR="00526F65" w:rsidRPr="00962696">
        <w:rPr>
          <w:rFonts w:ascii="Times New Roman" w:hAnsi="Times New Roman" w:cs="Times New Roman"/>
          <w:sz w:val="24"/>
          <w:szCs w:val="24"/>
        </w:rPr>
        <w:t xml:space="preserve"> </w:t>
      </w:r>
      <w:r w:rsidR="00436E8B" w:rsidRPr="00962696">
        <w:rPr>
          <w:rFonts w:ascii="Times New Roman" w:hAnsi="Times New Roman" w:cs="Times New Roman"/>
          <w:sz w:val="24"/>
          <w:szCs w:val="24"/>
        </w:rPr>
        <w:t>οι γνωστικοί παράγοντες.</w:t>
      </w:r>
    </w:p>
    <w:p w14:paraId="3577B1C3" w14:textId="0A45F7FD" w:rsidR="00546A50" w:rsidRPr="00962696" w:rsidRDefault="00EF49E7" w:rsidP="00C70B01">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 </w:t>
      </w:r>
      <w:r w:rsidR="009B63DF" w:rsidRPr="00962696">
        <w:rPr>
          <w:rFonts w:ascii="Times New Roman" w:hAnsi="Times New Roman" w:cs="Times New Roman"/>
          <w:sz w:val="24"/>
          <w:szCs w:val="24"/>
        </w:rPr>
        <w:t xml:space="preserve">Ένα διαφορετικό μοτίβο αφορούσε τη χρήση αντισταθμιστικών στρατηγικών από δίγλωσσα παιδιά κατά την παραγωγή των αφηγήσεων. </w:t>
      </w:r>
      <w:r w:rsidR="00587C5B" w:rsidRPr="00962696">
        <w:rPr>
          <w:rFonts w:ascii="Times New Roman" w:hAnsi="Times New Roman" w:cs="Times New Roman"/>
          <w:sz w:val="24"/>
          <w:szCs w:val="24"/>
        </w:rPr>
        <w:t>Όταν τα παιδιά αντιμετώπιζαν περιορισμούς στη γλωσσική τους επάρκεια, αξιοποιούσαν στρατηγικές σε επίπεδο λέξης και πρότασης</w:t>
      </w:r>
      <w:r w:rsidR="00A152AF" w:rsidRPr="00962696">
        <w:rPr>
          <w:rFonts w:ascii="Times New Roman" w:hAnsi="Times New Roman" w:cs="Times New Roman"/>
          <w:sz w:val="24"/>
          <w:szCs w:val="24"/>
        </w:rPr>
        <w:t xml:space="preserve">, </w:t>
      </w:r>
      <w:r w:rsidR="00DC4F07" w:rsidRPr="00962696">
        <w:rPr>
          <w:rFonts w:ascii="Times New Roman" w:hAnsi="Times New Roman" w:cs="Times New Roman"/>
          <w:sz w:val="24"/>
          <w:szCs w:val="24"/>
        </w:rPr>
        <w:t xml:space="preserve">όπως η </w:t>
      </w:r>
      <w:r w:rsidR="00D06A40" w:rsidRPr="00962696">
        <w:rPr>
          <w:rFonts w:ascii="Times New Roman" w:hAnsi="Times New Roman" w:cs="Times New Roman"/>
          <w:sz w:val="24"/>
          <w:szCs w:val="24"/>
        </w:rPr>
        <w:t>γενίκευση</w:t>
      </w:r>
      <w:r w:rsidR="00DC4F07" w:rsidRPr="00962696">
        <w:rPr>
          <w:rFonts w:ascii="Times New Roman" w:hAnsi="Times New Roman" w:cs="Times New Roman"/>
          <w:sz w:val="24"/>
          <w:szCs w:val="24"/>
        </w:rPr>
        <w:t>, η αλλαγή γλώσσας</w:t>
      </w:r>
      <w:r w:rsidR="00D06A40" w:rsidRPr="00962696">
        <w:rPr>
          <w:rFonts w:ascii="Times New Roman" w:hAnsi="Times New Roman" w:cs="Times New Roman"/>
          <w:sz w:val="24"/>
          <w:szCs w:val="24"/>
        </w:rPr>
        <w:t xml:space="preserve"> </w:t>
      </w:r>
      <w:r w:rsidR="00D06A40" w:rsidRPr="00962696">
        <w:rPr>
          <w:rFonts w:ascii="Times New Roman" w:hAnsi="Times New Roman" w:cs="Times New Roman"/>
          <w:i/>
          <w:iCs/>
          <w:sz w:val="24"/>
          <w:szCs w:val="24"/>
        </w:rPr>
        <w:t>(code switching)</w:t>
      </w:r>
      <w:r w:rsidR="00E7433A" w:rsidRPr="00962696">
        <w:rPr>
          <w:rFonts w:ascii="Times New Roman" w:hAnsi="Times New Roman" w:cs="Times New Roman"/>
          <w:sz w:val="24"/>
          <w:szCs w:val="24"/>
        </w:rPr>
        <w:t xml:space="preserve">, </w:t>
      </w:r>
      <w:r w:rsidR="00047EDC" w:rsidRPr="00962696">
        <w:rPr>
          <w:rFonts w:ascii="Times New Roman" w:hAnsi="Times New Roman" w:cs="Times New Roman"/>
          <w:sz w:val="24"/>
          <w:szCs w:val="24"/>
        </w:rPr>
        <w:t>η χρήση στοιχείων από άλλη γλώσσα</w:t>
      </w:r>
      <w:r w:rsidR="00D06A40" w:rsidRPr="00962696">
        <w:rPr>
          <w:rFonts w:ascii="Times New Roman" w:hAnsi="Times New Roman" w:cs="Times New Roman"/>
          <w:sz w:val="24"/>
          <w:szCs w:val="24"/>
        </w:rPr>
        <w:t xml:space="preserve"> </w:t>
      </w:r>
      <w:r w:rsidR="00D06A40" w:rsidRPr="00962696">
        <w:rPr>
          <w:rFonts w:ascii="Times New Roman" w:hAnsi="Times New Roman" w:cs="Times New Roman"/>
          <w:i/>
          <w:iCs/>
          <w:sz w:val="24"/>
          <w:szCs w:val="24"/>
        </w:rPr>
        <w:t>(foreignization)</w:t>
      </w:r>
      <w:r w:rsidR="00047EDC" w:rsidRPr="00962696">
        <w:rPr>
          <w:rFonts w:ascii="Times New Roman" w:hAnsi="Times New Roman" w:cs="Times New Roman"/>
          <w:sz w:val="24"/>
          <w:szCs w:val="24"/>
        </w:rPr>
        <w:t xml:space="preserve"> και η μεταφορά γραμματικώ</w:t>
      </w:r>
      <w:r w:rsidR="00803D2E" w:rsidRPr="00962696">
        <w:rPr>
          <w:rFonts w:ascii="Times New Roman" w:hAnsi="Times New Roman" w:cs="Times New Roman"/>
          <w:sz w:val="24"/>
          <w:szCs w:val="24"/>
        </w:rPr>
        <w:t xml:space="preserve">ν ή συντακτικών δομών </w:t>
      </w:r>
      <w:r w:rsidR="00803D2E" w:rsidRPr="00962696">
        <w:rPr>
          <w:rFonts w:ascii="Times New Roman" w:hAnsi="Times New Roman" w:cs="Times New Roman"/>
          <w:i/>
          <w:iCs/>
          <w:sz w:val="24"/>
          <w:szCs w:val="24"/>
        </w:rPr>
        <w:t>(</w:t>
      </w:r>
      <w:r w:rsidR="00F149CE" w:rsidRPr="00962696">
        <w:rPr>
          <w:rFonts w:ascii="Times New Roman" w:hAnsi="Times New Roman" w:cs="Times New Roman"/>
          <w:i/>
          <w:iCs/>
          <w:sz w:val="24"/>
          <w:szCs w:val="24"/>
        </w:rPr>
        <w:t>structural transfer</w:t>
      </w:r>
      <w:r w:rsidR="00803D2E" w:rsidRPr="00962696">
        <w:rPr>
          <w:rFonts w:ascii="Times New Roman" w:hAnsi="Times New Roman" w:cs="Times New Roman"/>
          <w:i/>
          <w:iCs/>
          <w:sz w:val="24"/>
          <w:szCs w:val="24"/>
        </w:rPr>
        <w:t>)</w:t>
      </w:r>
      <w:r w:rsidR="00200734" w:rsidRPr="00962696">
        <w:rPr>
          <w:rFonts w:ascii="Times New Roman" w:hAnsi="Times New Roman" w:cs="Times New Roman"/>
          <w:sz w:val="24"/>
          <w:szCs w:val="24"/>
        </w:rPr>
        <w:t xml:space="preserve">. Το εύρημα αυτό </w:t>
      </w:r>
      <w:r w:rsidR="007E7EDA" w:rsidRPr="00962696">
        <w:rPr>
          <w:rFonts w:ascii="Times New Roman" w:hAnsi="Times New Roman" w:cs="Times New Roman"/>
          <w:sz w:val="24"/>
          <w:szCs w:val="24"/>
        </w:rPr>
        <w:t xml:space="preserve">υποδηλώνει ότι </w:t>
      </w:r>
      <w:r w:rsidR="00FC1981" w:rsidRPr="00962696">
        <w:rPr>
          <w:rFonts w:ascii="Times New Roman" w:hAnsi="Times New Roman" w:cs="Times New Roman"/>
          <w:sz w:val="24"/>
          <w:szCs w:val="24"/>
        </w:rPr>
        <w:t>οι δίγλωσσοι ομιλ</w:t>
      </w:r>
      <w:r w:rsidR="0058673A" w:rsidRPr="00962696">
        <w:rPr>
          <w:rFonts w:ascii="Times New Roman" w:hAnsi="Times New Roman" w:cs="Times New Roman"/>
          <w:sz w:val="24"/>
          <w:szCs w:val="24"/>
        </w:rPr>
        <w:t xml:space="preserve">ητές </w:t>
      </w:r>
      <w:r w:rsidR="0094103A" w:rsidRPr="00962696">
        <w:rPr>
          <w:rFonts w:ascii="Times New Roman" w:hAnsi="Times New Roman" w:cs="Times New Roman"/>
          <w:sz w:val="24"/>
          <w:szCs w:val="24"/>
        </w:rPr>
        <w:t>πιθανόν</w:t>
      </w:r>
      <w:r w:rsidR="0058673A" w:rsidRPr="00962696">
        <w:rPr>
          <w:rFonts w:ascii="Times New Roman" w:hAnsi="Times New Roman" w:cs="Times New Roman"/>
          <w:sz w:val="24"/>
          <w:szCs w:val="24"/>
        </w:rPr>
        <w:t xml:space="preserve"> δεν αντιμετωπ</w:t>
      </w:r>
      <w:r w:rsidR="00F00C04" w:rsidRPr="00962696">
        <w:rPr>
          <w:rFonts w:ascii="Times New Roman" w:hAnsi="Times New Roman" w:cs="Times New Roman"/>
          <w:sz w:val="24"/>
          <w:szCs w:val="24"/>
        </w:rPr>
        <w:t xml:space="preserve">ίζουν </w:t>
      </w:r>
      <w:r w:rsidR="0094103A" w:rsidRPr="00962696">
        <w:rPr>
          <w:rFonts w:ascii="Times New Roman" w:hAnsi="Times New Roman" w:cs="Times New Roman"/>
          <w:sz w:val="24"/>
          <w:szCs w:val="24"/>
        </w:rPr>
        <w:t>τα γλωσσικά κενά με παθητικό τρόπο</w:t>
      </w:r>
      <w:r w:rsidR="00960060" w:rsidRPr="00962696">
        <w:rPr>
          <w:rFonts w:ascii="Times New Roman" w:hAnsi="Times New Roman" w:cs="Times New Roman"/>
          <w:sz w:val="24"/>
          <w:szCs w:val="24"/>
        </w:rPr>
        <w:t xml:space="preserve">, αλλά αξιοποιούν </w:t>
      </w:r>
      <w:r w:rsidR="006A4277" w:rsidRPr="00962696">
        <w:rPr>
          <w:rFonts w:ascii="Times New Roman" w:hAnsi="Times New Roman" w:cs="Times New Roman"/>
          <w:sz w:val="24"/>
          <w:szCs w:val="24"/>
        </w:rPr>
        <w:t xml:space="preserve">κατάλληλα τους διαθέσιμους </w:t>
      </w:r>
      <w:r w:rsidR="00D00D12" w:rsidRPr="00962696">
        <w:rPr>
          <w:rFonts w:ascii="Times New Roman" w:hAnsi="Times New Roman" w:cs="Times New Roman"/>
          <w:sz w:val="24"/>
          <w:szCs w:val="24"/>
        </w:rPr>
        <w:t>πόρους</w:t>
      </w:r>
      <w:r w:rsidR="00165357" w:rsidRPr="00962696">
        <w:rPr>
          <w:rFonts w:ascii="Times New Roman" w:hAnsi="Times New Roman" w:cs="Times New Roman"/>
          <w:sz w:val="24"/>
          <w:szCs w:val="24"/>
        </w:rPr>
        <w:t xml:space="preserve"> </w:t>
      </w:r>
      <w:r w:rsidR="008B40D6" w:rsidRPr="00962696">
        <w:rPr>
          <w:rFonts w:ascii="Times New Roman" w:hAnsi="Times New Roman" w:cs="Times New Roman"/>
          <w:sz w:val="24"/>
          <w:szCs w:val="24"/>
        </w:rPr>
        <w:t xml:space="preserve">προκειμένου να αντισταθμίσουν </w:t>
      </w:r>
      <w:r w:rsidR="00953D91" w:rsidRPr="00962696">
        <w:rPr>
          <w:rFonts w:ascii="Times New Roman" w:hAnsi="Times New Roman" w:cs="Times New Roman"/>
          <w:sz w:val="24"/>
          <w:szCs w:val="24"/>
        </w:rPr>
        <w:t xml:space="preserve">τις δυσκολίες που αντιμετωπίζουν </w:t>
      </w:r>
      <w:r w:rsidR="0060320A" w:rsidRPr="00962696">
        <w:rPr>
          <w:rFonts w:ascii="Times New Roman" w:hAnsi="Times New Roman" w:cs="Times New Roman"/>
          <w:sz w:val="24"/>
          <w:szCs w:val="24"/>
        </w:rPr>
        <w:t>στην</w:t>
      </w:r>
      <w:r w:rsidR="00BD7FB3" w:rsidRPr="00962696">
        <w:rPr>
          <w:rFonts w:ascii="Times New Roman" w:hAnsi="Times New Roman" w:cs="Times New Roman"/>
          <w:sz w:val="24"/>
          <w:szCs w:val="24"/>
        </w:rPr>
        <w:t xml:space="preserve"> πρόσβαση</w:t>
      </w:r>
      <w:r w:rsidR="00300C93" w:rsidRPr="00962696">
        <w:rPr>
          <w:rFonts w:ascii="Times New Roman" w:hAnsi="Times New Roman" w:cs="Times New Roman"/>
          <w:sz w:val="24"/>
          <w:szCs w:val="24"/>
        </w:rPr>
        <w:t xml:space="preserve"> στ</w:t>
      </w:r>
      <w:r w:rsidR="009E66FB" w:rsidRPr="00962696">
        <w:rPr>
          <w:rFonts w:ascii="Times New Roman" w:hAnsi="Times New Roman" w:cs="Times New Roman"/>
          <w:sz w:val="24"/>
          <w:szCs w:val="24"/>
        </w:rPr>
        <w:t>ο λεξιλόγιο</w:t>
      </w:r>
      <w:r w:rsidR="00300C93" w:rsidRPr="00962696">
        <w:rPr>
          <w:rFonts w:ascii="Times New Roman" w:hAnsi="Times New Roman" w:cs="Times New Roman"/>
          <w:sz w:val="24"/>
          <w:szCs w:val="24"/>
        </w:rPr>
        <w:t xml:space="preserve"> σε σχέση με τους μονόγλωσσους</w:t>
      </w:r>
      <w:r w:rsidR="003C328D" w:rsidRPr="00962696">
        <w:rPr>
          <w:rFonts w:ascii="Times New Roman" w:hAnsi="Times New Roman" w:cs="Times New Roman"/>
          <w:sz w:val="24"/>
          <w:szCs w:val="24"/>
        </w:rPr>
        <w:t xml:space="preserve"> </w:t>
      </w:r>
      <w:sdt>
        <w:sdtPr>
          <w:rPr>
            <w:rFonts w:ascii="Times New Roman" w:hAnsi="Times New Roman" w:cs="Times New Roman"/>
            <w:color w:val="000000"/>
            <w:sz w:val="24"/>
            <w:szCs w:val="28"/>
          </w:rPr>
          <w:tag w:val="MENDELEY_CITATION_v3_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"/>
          <w:id w:val="1233356892"/>
          <w:placeholder>
            <w:docPart w:val="C674BD50AE994A02A748D41EA90DB197"/>
          </w:placeholder>
        </w:sdtPr>
        <w:sdtEndPr/>
        <w:sdtContent>
          <w:r w:rsidR="00FD4CB2" w:rsidRPr="000334A1">
            <w:rPr>
              <w:rFonts w:ascii="Times New Roman" w:eastAsia="Times New Roman" w:hAnsi="Times New Roman" w:cs="Times New Roman"/>
              <w:color w:val="000000"/>
              <w:sz w:val="24"/>
              <w:szCs w:val="24"/>
            </w:rPr>
            <w:t>(Yan &amp; Nicoladis, 2009)</w:t>
          </w:r>
        </w:sdtContent>
      </w:sdt>
      <w:r w:rsidR="005F5F31" w:rsidRPr="00962696">
        <w:rPr>
          <w:rFonts w:ascii="Times New Roman" w:hAnsi="Times New Roman" w:cs="Times New Roman"/>
          <w:sz w:val="24"/>
          <w:szCs w:val="24"/>
        </w:rPr>
        <w:t xml:space="preserve">. </w:t>
      </w:r>
      <w:r w:rsidR="00E61A7E" w:rsidRPr="00962696">
        <w:rPr>
          <w:rFonts w:ascii="Times New Roman" w:hAnsi="Times New Roman" w:cs="Times New Roman"/>
          <w:sz w:val="24"/>
          <w:szCs w:val="24"/>
        </w:rPr>
        <w:t>Συμπερασματικά, η</w:t>
      </w:r>
      <w:r w:rsidR="005F5F31" w:rsidRPr="00962696">
        <w:rPr>
          <w:rFonts w:ascii="Times New Roman" w:hAnsi="Times New Roman" w:cs="Times New Roman"/>
          <w:sz w:val="24"/>
          <w:szCs w:val="24"/>
        </w:rPr>
        <w:t xml:space="preserve"> χρήση κώδικ</w:t>
      </w:r>
      <w:r w:rsidR="00C70B01" w:rsidRPr="00962696">
        <w:rPr>
          <w:rFonts w:ascii="Times New Roman" w:hAnsi="Times New Roman" w:cs="Times New Roman"/>
          <w:sz w:val="24"/>
          <w:szCs w:val="24"/>
        </w:rPr>
        <w:t>α</w:t>
      </w:r>
      <w:r w:rsidR="005F5F31" w:rsidRPr="00962696">
        <w:rPr>
          <w:rFonts w:ascii="Times New Roman" w:hAnsi="Times New Roman" w:cs="Times New Roman"/>
          <w:sz w:val="24"/>
          <w:szCs w:val="24"/>
        </w:rPr>
        <w:t xml:space="preserve"> από την άλλη </w:t>
      </w:r>
      <w:r w:rsidR="008E0A8C" w:rsidRPr="00962696">
        <w:rPr>
          <w:rFonts w:ascii="Times New Roman" w:hAnsi="Times New Roman" w:cs="Times New Roman"/>
          <w:sz w:val="24"/>
          <w:szCs w:val="24"/>
        </w:rPr>
        <w:t>γλώσσα και η μεταφορά δομών</w:t>
      </w:r>
      <w:r w:rsidR="00E21CFA" w:rsidRPr="00962696">
        <w:rPr>
          <w:rFonts w:ascii="Times New Roman" w:hAnsi="Times New Roman" w:cs="Times New Roman"/>
          <w:sz w:val="24"/>
          <w:szCs w:val="24"/>
        </w:rPr>
        <w:t>,</w:t>
      </w:r>
      <w:r w:rsidR="008E0A8C" w:rsidRPr="00962696">
        <w:rPr>
          <w:rFonts w:ascii="Times New Roman" w:hAnsi="Times New Roman" w:cs="Times New Roman"/>
          <w:sz w:val="24"/>
          <w:szCs w:val="24"/>
        </w:rPr>
        <w:t xml:space="preserve"> μπορ</w:t>
      </w:r>
      <w:r w:rsidR="00595951" w:rsidRPr="00962696">
        <w:rPr>
          <w:rFonts w:ascii="Times New Roman" w:hAnsi="Times New Roman" w:cs="Times New Roman"/>
          <w:sz w:val="24"/>
          <w:szCs w:val="24"/>
        </w:rPr>
        <w:t>ούν</w:t>
      </w:r>
      <w:r w:rsidR="00631AFD" w:rsidRPr="00962696">
        <w:rPr>
          <w:rFonts w:ascii="Times New Roman" w:hAnsi="Times New Roman" w:cs="Times New Roman"/>
          <w:sz w:val="24"/>
          <w:szCs w:val="24"/>
        </w:rPr>
        <w:t xml:space="preserve"> να ερμηνευθ</w:t>
      </w:r>
      <w:r w:rsidR="00595951" w:rsidRPr="00962696">
        <w:rPr>
          <w:rFonts w:ascii="Times New Roman" w:hAnsi="Times New Roman" w:cs="Times New Roman"/>
          <w:sz w:val="24"/>
          <w:szCs w:val="24"/>
        </w:rPr>
        <w:t xml:space="preserve">ούν </w:t>
      </w:r>
      <w:r w:rsidR="00631AFD" w:rsidRPr="00962696">
        <w:rPr>
          <w:rFonts w:ascii="Times New Roman" w:hAnsi="Times New Roman" w:cs="Times New Roman"/>
          <w:sz w:val="24"/>
          <w:szCs w:val="24"/>
        </w:rPr>
        <w:t>ως ένδειξη ενεργής διαχείρισης των γλωσσικών απαιτήσεων της αφηγηματικής παραγωγής</w:t>
      </w:r>
      <w:r w:rsidR="001466AC" w:rsidRPr="00962696">
        <w:rPr>
          <w:rFonts w:ascii="Times New Roman" w:hAnsi="Times New Roman" w:cs="Times New Roman"/>
          <w:sz w:val="24"/>
          <w:szCs w:val="24"/>
        </w:rPr>
        <w:t>,</w:t>
      </w:r>
      <w:r w:rsidR="00631AFD" w:rsidRPr="00962696">
        <w:rPr>
          <w:rFonts w:ascii="Times New Roman" w:hAnsi="Times New Roman" w:cs="Times New Roman"/>
          <w:sz w:val="24"/>
          <w:szCs w:val="24"/>
        </w:rPr>
        <w:t xml:space="preserve"> και όχι αποκλειστικά ως γλωσσικό έλλει</w:t>
      </w:r>
      <w:r w:rsidR="001466AC" w:rsidRPr="00962696">
        <w:rPr>
          <w:rFonts w:ascii="Times New Roman" w:hAnsi="Times New Roman" w:cs="Times New Roman"/>
          <w:sz w:val="24"/>
          <w:szCs w:val="24"/>
        </w:rPr>
        <w:t>μ</w:t>
      </w:r>
      <w:r w:rsidR="00631AFD" w:rsidRPr="00962696">
        <w:rPr>
          <w:rFonts w:ascii="Times New Roman" w:hAnsi="Times New Roman" w:cs="Times New Roman"/>
          <w:sz w:val="24"/>
          <w:szCs w:val="24"/>
        </w:rPr>
        <w:t xml:space="preserve">μα. </w:t>
      </w:r>
    </w:p>
    <w:p w14:paraId="741697E0" w14:textId="3A3C54AB" w:rsidR="00635234" w:rsidRPr="00962696" w:rsidRDefault="00546A50" w:rsidP="00546A50">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Ακόμη,</w:t>
      </w:r>
      <w:r w:rsidR="007D41F4" w:rsidRPr="00962696">
        <w:rPr>
          <w:rFonts w:ascii="Times New Roman" w:hAnsi="Times New Roman" w:cs="Times New Roman"/>
          <w:sz w:val="24"/>
          <w:szCs w:val="24"/>
        </w:rPr>
        <w:t xml:space="preserve"> οι μελέτες ανέδειξαν ότι οι δυσροές και οι αναθεωρήσεις κατά την αφήγηση </w:t>
      </w:r>
      <w:r w:rsidR="007D41F4" w:rsidRPr="00962696">
        <w:rPr>
          <w:rFonts w:ascii="Times New Roman" w:hAnsi="Times New Roman" w:cs="Times New Roman"/>
          <w:i/>
          <w:iCs/>
          <w:sz w:val="24"/>
          <w:szCs w:val="24"/>
        </w:rPr>
        <w:t>(maze patterns)</w:t>
      </w:r>
      <w:r w:rsidR="007D41F4" w:rsidRPr="00962696">
        <w:rPr>
          <w:rFonts w:ascii="Times New Roman" w:hAnsi="Times New Roman" w:cs="Times New Roman"/>
          <w:sz w:val="24"/>
          <w:szCs w:val="24"/>
        </w:rPr>
        <w:t xml:space="preserve"> </w:t>
      </w:r>
      <w:r w:rsidR="004F65CC" w:rsidRPr="00962696">
        <w:rPr>
          <w:rFonts w:ascii="Times New Roman" w:hAnsi="Times New Roman" w:cs="Times New Roman"/>
          <w:sz w:val="24"/>
          <w:szCs w:val="24"/>
        </w:rPr>
        <w:t>που παρατηρούνται συχνά στο φάσμα του αυτισμού,</w:t>
      </w:r>
      <w:r w:rsidR="007D41F4" w:rsidRPr="00962696">
        <w:rPr>
          <w:rFonts w:ascii="Times New Roman" w:hAnsi="Times New Roman" w:cs="Times New Roman"/>
          <w:sz w:val="24"/>
          <w:szCs w:val="24"/>
        </w:rPr>
        <w:t xml:space="preserve"> </w:t>
      </w:r>
      <w:r w:rsidR="00A5782F" w:rsidRPr="00962696">
        <w:rPr>
          <w:rFonts w:ascii="Times New Roman" w:hAnsi="Times New Roman" w:cs="Times New Roman"/>
          <w:sz w:val="24"/>
          <w:szCs w:val="24"/>
        </w:rPr>
        <w:t>πιθανόν</w:t>
      </w:r>
      <w:r w:rsidR="007D41F4" w:rsidRPr="00962696">
        <w:rPr>
          <w:rFonts w:ascii="Times New Roman" w:hAnsi="Times New Roman" w:cs="Times New Roman"/>
          <w:sz w:val="24"/>
          <w:szCs w:val="24"/>
        </w:rPr>
        <w:t xml:space="preserve"> συνδέονται με περισσότερες από μια διαστάσεις </w:t>
      </w:r>
      <w:r w:rsidR="00801303" w:rsidRPr="00962696">
        <w:rPr>
          <w:rFonts w:ascii="Times New Roman" w:hAnsi="Times New Roman" w:cs="Times New Roman"/>
          <w:sz w:val="24"/>
          <w:szCs w:val="24"/>
        </w:rPr>
        <w:t>της αφηγηματικής παραγωγής.</w:t>
      </w:r>
      <w:r w:rsidR="00A5782F" w:rsidRPr="00962696">
        <w:rPr>
          <w:rFonts w:ascii="Times New Roman" w:hAnsi="Times New Roman" w:cs="Times New Roman"/>
          <w:sz w:val="24"/>
          <w:szCs w:val="24"/>
        </w:rPr>
        <w:t xml:space="preserve"> Οι </w:t>
      </w:r>
      <w:r w:rsidR="00A5782F" w:rsidRPr="00962696">
        <w:rPr>
          <w:rFonts w:ascii="Times New Roman" w:hAnsi="Times New Roman" w:cs="Times New Roman"/>
          <w:sz w:val="24"/>
          <w:szCs w:val="24"/>
        </w:rPr>
        <w:lastRenderedPageBreak/>
        <w:t xml:space="preserve">δυσροές </w:t>
      </w:r>
      <w:r w:rsidR="0099770C" w:rsidRPr="00962696">
        <w:rPr>
          <w:rFonts w:ascii="Times New Roman" w:hAnsi="Times New Roman" w:cs="Times New Roman"/>
          <w:sz w:val="24"/>
          <w:szCs w:val="24"/>
        </w:rPr>
        <w:t xml:space="preserve">δεν αποτελούν ένδειξη δυσκολίας, </w:t>
      </w:r>
      <w:r w:rsidR="007A7083" w:rsidRPr="00962696">
        <w:rPr>
          <w:rFonts w:ascii="Times New Roman" w:hAnsi="Times New Roman" w:cs="Times New Roman"/>
          <w:sz w:val="24"/>
          <w:szCs w:val="24"/>
        </w:rPr>
        <w:t xml:space="preserve">καθώς η εμφάνισή τους </w:t>
      </w:r>
      <w:r w:rsidR="00FB4E37" w:rsidRPr="00962696">
        <w:rPr>
          <w:rFonts w:ascii="Times New Roman" w:hAnsi="Times New Roman" w:cs="Times New Roman"/>
          <w:sz w:val="24"/>
          <w:szCs w:val="24"/>
        </w:rPr>
        <w:t>ενδεχομένως σχετί</w:t>
      </w:r>
      <w:r w:rsidR="005E3EE7" w:rsidRPr="00962696">
        <w:rPr>
          <w:rFonts w:ascii="Times New Roman" w:hAnsi="Times New Roman" w:cs="Times New Roman"/>
          <w:sz w:val="24"/>
          <w:szCs w:val="24"/>
        </w:rPr>
        <w:t>ζεται με γνωστικές απαιτήσεις της παραγωγής του λόγου</w:t>
      </w:r>
      <w:r w:rsidR="004B77DE" w:rsidRPr="00962696">
        <w:rPr>
          <w:rFonts w:ascii="Times New Roman" w:hAnsi="Times New Roman" w:cs="Times New Roman"/>
          <w:sz w:val="24"/>
          <w:szCs w:val="24"/>
        </w:rPr>
        <w:t>, αλλά και με την ανάγκη του ατόμου να προσαρμόζει την αφήγησή του στις ανάγκες του ακροατή</w:t>
      </w:r>
      <w:r w:rsidR="00E97880" w:rsidRPr="00962696">
        <w:rPr>
          <w:rFonts w:ascii="Times New Roman" w:hAnsi="Times New Roman" w:cs="Times New Roman"/>
          <w:sz w:val="24"/>
          <w:szCs w:val="24"/>
        </w:rPr>
        <w:t>. Επομένως, οι διαφο</w:t>
      </w:r>
      <w:r w:rsidR="00057A83" w:rsidRPr="00962696">
        <w:rPr>
          <w:rFonts w:ascii="Times New Roman" w:hAnsi="Times New Roman" w:cs="Times New Roman"/>
          <w:sz w:val="24"/>
          <w:szCs w:val="24"/>
        </w:rPr>
        <w:t xml:space="preserve">ρετικοί </w:t>
      </w:r>
      <w:r w:rsidR="00F73A41" w:rsidRPr="00962696">
        <w:rPr>
          <w:rFonts w:ascii="Times New Roman" w:hAnsi="Times New Roman" w:cs="Times New Roman"/>
          <w:sz w:val="24"/>
          <w:szCs w:val="24"/>
        </w:rPr>
        <w:t xml:space="preserve">τύποι δυσροών </w:t>
      </w:r>
      <w:r w:rsidR="000404CF" w:rsidRPr="00962696">
        <w:rPr>
          <w:rFonts w:ascii="Times New Roman" w:hAnsi="Times New Roman" w:cs="Times New Roman"/>
          <w:sz w:val="24"/>
          <w:szCs w:val="24"/>
        </w:rPr>
        <w:t xml:space="preserve">και αναθεωρήσεων </w:t>
      </w:r>
      <w:r w:rsidR="00DE274B" w:rsidRPr="00962696">
        <w:rPr>
          <w:rFonts w:ascii="Times New Roman" w:hAnsi="Times New Roman" w:cs="Times New Roman"/>
          <w:sz w:val="24"/>
          <w:szCs w:val="24"/>
        </w:rPr>
        <w:t>αντανακλούν διαφορετικές διαδικασίες κατά την παραγωγή της αφήγησης</w:t>
      </w:r>
      <w:r w:rsidR="00ED526B" w:rsidRPr="00962696">
        <w:rPr>
          <w:rFonts w:ascii="Times New Roman" w:hAnsi="Times New Roman" w:cs="Times New Roman"/>
          <w:sz w:val="24"/>
          <w:szCs w:val="24"/>
        </w:rPr>
        <w:t xml:space="preserve">. </w:t>
      </w:r>
      <w:r w:rsidR="00775713" w:rsidRPr="00962696">
        <w:rPr>
          <w:rFonts w:ascii="Times New Roman" w:hAnsi="Times New Roman" w:cs="Times New Roman"/>
          <w:sz w:val="24"/>
          <w:szCs w:val="24"/>
        </w:rPr>
        <w:t>Πιο συγκεκριμένα, οι επαναλήψεις μπορεί να παρέχουν στον ομιλητή επιπλέον χρόνο για τον σχεδιασμό και την διατύπωση της αφήγηση</w:t>
      </w:r>
      <w:r w:rsidR="005424DC" w:rsidRPr="00962696">
        <w:rPr>
          <w:rFonts w:ascii="Times New Roman" w:hAnsi="Times New Roman" w:cs="Times New Roman"/>
          <w:sz w:val="24"/>
          <w:szCs w:val="24"/>
        </w:rPr>
        <w:t>ς</w:t>
      </w:r>
      <w:r w:rsidR="00331A22" w:rsidRPr="00962696">
        <w:rPr>
          <w:rFonts w:ascii="Times New Roman" w:hAnsi="Times New Roman" w:cs="Times New Roman"/>
          <w:sz w:val="24"/>
          <w:szCs w:val="24"/>
        </w:rPr>
        <w:t xml:space="preserve">, </w:t>
      </w:r>
      <w:r w:rsidR="001E3961" w:rsidRPr="00962696">
        <w:rPr>
          <w:rFonts w:ascii="Times New Roman" w:hAnsi="Times New Roman" w:cs="Times New Roman"/>
          <w:sz w:val="24"/>
          <w:szCs w:val="24"/>
        </w:rPr>
        <w:t xml:space="preserve">ενώ οι αναθεωρήσεις και οι διορθώσεις ενδέχεται να σχετίζονται περισσότερο με την προσαρμογή του λόγου στις ανάγκες του ακροατή, διευκολύνοντας την αποσαφήνιση του μηνύματος. Ως εκ τούτου, οι επαναλήψεις έχουν περιγράφει ως δυσροές περισσότερο προσαρμοσμένες στον ομιλητή, ενώ οι διορθώσεις ως δυσροές περισσότερο προσαρμοσμένες στον ακροατή. </w:t>
      </w:r>
      <w:r w:rsidR="00A1791B" w:rsidRPr="00962696">
        <w:rPr>
          <w:rFonts w:ascii="Times New Roman" w:hAnsi="Times New Roman" w:cs="Times New Roman"/>
          <w:sz w:val="24"/>
          <w:szCs w:val="24"/>
        </w:rPr>
        <w:t>Συ</w:t>
      </w:r>
      <w:r w:rsidR="006B38A2" w:rsidRPr="00962696">
        <w:rPr>
          <w:rFonts w:ascii="Times New Roman" w:hAnsi="Times New Roman" w:cs="Times New Roman"/>
          <w:sz w:val="24"/>
          <w:szCs w:val="24"/>
        </w:rPr>
        <w:t>μπερασματικά, η προσέγγιση αυτή είναι συμβατή με την αντίληψη της αφήγησης ως μια σύνθετη διαδικασία</w:t>
      </w:r>
      <w:r w:rsidR="005D7157" w:rsidRPr="00962696">
        <w:rPr>
          <w:rFonts w:ascii="Times New Roman" w:hAnsi="Times New Roman" w:cs="Times New Roman"/>
          <w:sz w:val="24"/>
          <w:szCs w:val="24"/>
        </w:rPr>
        <w:t xml:space="preserve"> γλωσσικών</w:t>
      </w:r>
      <w:r w:rsidR="003B6E3D" w:rsidRPr="00962696">
        <w:rPr>
          <w:rFonts w:ascii="Times New Roman" w:hAnsi="Times New Roman" w:cs="Times New Roman"/>
          <w:sz w:val="24"/>
          <w:szCs w:val="24"/>
        </w:rPr>
        <w:t xml:space="preserve">, γνωστικών και εκτελεστικών λειτουργιών </w:t>
      </w:r>
      <w:r w:rsidR="00F5070E" w:rsidRPr="00962696">
        <w:rPr>
          <w:rFonts w:ascii="Times New Roman" w:hAnsi="Times New Roman" w:cs="Times New Roman"/>
          <w:sz w:val="24"/>
          <w:szCs w:val="24"/>
        </w:rPr>
        <w:t>στα άτομα με διαταραχή του φάσματος του αυτισμού</w:t>
      </w:r>
      <w:r w:rsidR="003841C4"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"/>
          <w:id w:val="2027209518"/>
          <w:placeholder>
            <w:docPart w:val="DefaultPlaceholder_-1854013440"/>
          </w:placeholder>
        </w:sdtPr>
        <w:sdtEndPr/>
        <w:sdtContent>
          <w:r w:rsidR="00FD4CB2" w:rsidRPr="00FD4CB2">
            <w:rPr>
              <w:rFonts w:ascii="Times New Roman" w:hAnsi="Times New Roman" w:cs="Times New Roman"/>
              <w:color w:val="000000"/>
              <w:sz w:val="24"/>
              <w:szCs w:val="24"/>
            </w:rPr>
            <w:t>(Greco et al., 2023)</w:t>
          </w:r>
        </w:sdtContent>
      </w:sdt>
      <w:r w:rsidR="00581821" w:rsidRPr="00962696">
        <w:rPr>
          <w:rFonts w:ascii="Times New Roman" w:hAnsi="Times New Roman" w:cs="Times New Roman"/>
          <w:sz w:val="24"/>
          <w:szCs w:val="24"/>
        </w:rPr>
        <w:t xml:space="preserve"> </w:t>
      </w:r>
      <w:r w:rsidR="00F5070E" w:rsidRPr="00962696">
        <w:rPr>
          <w:rFonts w:ascii="Times New Roman" w:hAnsi="Times New Roman" w:cs="Times New Roman"/>
          <w:sz w:val="24"/>
          <w:szCs w:val="24"/>
        </w:rPr>
        <w:t>.</w:t>
      </w:r>
    </w:p>
    <w:p w14:paraId="50ACF6DD" w14:textId="0ADB17D6" w:rsidR="0021211B" w:rsidRPr="00962696" w:rsidRDefault="00C8165B" w:rsidP="005424DC">
      <w:pPr>
        <w:spacing w:line="360" w:lineRule="auto"/>
        <w:ind w:firstLine="720"/>
        <w:jc w:val="both"/>
        <w:rPr>
          <w:rFonts w:ascii="Times New Roman" w:hAnsi="Times New Roman" w:cs="Times New Roman"/>
          <w:sz w:val="24"/>
          <w:szCs w:val="24"/>
          <w:highlight w:val="yellow"/>
        </w:rPr>
      </w:pPr>
      <w:r w:rsidRPr="00962696">
        <w:rPr>
          <w:rFonts w:ascii="Times New Roman" w:hAnsi="Times New Roman" w:cs="Times New Roman"/>
          <w:sz w:val="24"/>
          <w:szCs w:val="24"/>
        </w:rPr>
        <w:t xml:space="preserve">Συνολικά, τα ευρήματα της </w:t>
      </w:r>
      <w:r w:rsidR="00EA0103" w:rsidRPr="00962696">
        <w:rPr>
          <w:rFonts w:ascii="Times New Roman" w:hAnsi="Times New Roman" w:cs="Times New Roman"/>
          <w:sz w:val="24"/>
          <w:szCs w:val="24"/>
        </w:rPr>
        <w:t>παρούσας</w:t>
      </w:r>
      <w:r w:rsidRPr="00962696">
        <w:rPr>
          <w:rFonts w:ascii="Times New Roman" w:hAnsi="Times New Roman" w:cs="Times New Roman"/>
          <w:sz w:val="24"/>
          <w:szCs w:val="24"/>
        </w:rPr>
        <w:t xml:space="preserve"> χαρτογράφησης καταδεικνύουν ότι </w:t>
      </w:r>
      <w:r w:rsidR="00411FA6" w:rsidRPr="00962696">
        <w:rPr>
          <w:rFonts w:ascii="Times New Roman" w:hAnsi="Times New Roman" w:cs="Times New Roman"/>
          <w:sz w:val="24"/>
          <w:szCs w:val="24"/>
        </w:rPr>
        <w:t>οι επιδόσεις στο MAIN</w:t>
      </w:r>
      <w:r w:rsidR="00C05CB8" w:rsidRPr="00962696">
        <w:rPr>
          <w:rFonts w:ascii="Times New Roman" w:hAnsi="Times New Roman" w:cs="Times New Roman"/>
          <w:sz w:val="24"/>
          <w:szCs w:val="24"/>
        </w:rPr>
        <w:t xml:space="preserve"> </w:t>
      </w:r>
      <w:r w:rsidR="00EA0103" w:rsidRPr="00962696">
        <w:rPr>
          <w:rFonts w:ascii="Times New Roman" w:hAnsi="Times New Roman" w:cs="Times New Roman"/>
          <w:sz w:val="24"/>
          <w:szCs w:val="24"/>
        </w:rPr>
        <w:t>α</w:t>
      </w:r>
      <w:r w:rsidR="00C05CB8" w:rsidRPr="00962696">
        <w:rPr>
          <w:rFonts w:ascii="Times New Roman" w:hAnsi="Times New Roman" w:cs="Times New Roman"/>
          <w:sz w:val="24"/>
          <w:szCs w:val="24"/>
        </w:rPr>
        <w:t>ντανακλούν</w:t>
      </w:r>
      <w:r w:rsidRPr="00962696">
        <w:rPr>
          <w:rFonts w:ascii="Times New Roman" w:hAnsi="Times New Roman" w:cs="Times New Roman"/>
          <w:sz w:val="24"/>
          <w:szCs w:val="24"/>
        </w:rPr>
        <w:t xml:space="preserve"> μια σύνθετη και πολυδιάστατη διαδικασία που δεν περιορίζ</w:t>
      </w:r>
      <w:r w:rsidR="008826E7" w:rsidRPr="00962696">
        <w:rPr>
          <w:rFonts w:ascii="Times New Roman" w:hAnsi="Times New Roman" w:cs="Times New Roman"/>
          <w:sz w:val="24"/>
          <w:szCs w:val="24"/>
        </w:rPr>
        <w:t>ονται</w:t>
      </w:r>
      <w:r w:rsidRPr="00962696">
        <w:rPr>
          <w:rFonts w:ascii="Times New Roman" w:hAnsi="Times New Roman" w:cs="Times New Roman"/>
          <w:sz w:val="24"/>
          <w:szCs w:val="24"/>
        </w:rPr>
        <w:t xml:space="preserve"> αποκλειστικά στη γλωσσική επάρκεια</w:t>
      </w:r>
      <w:r w:rsidR="00EA0103" w:rsidRPr="00962696">
        <w:rPr>
          <w:rFonts w:ascii="Times New Roman" w:hAnsi="Times New Roman" w:cs="Times New Roman"/>
          <w:sz w:val="24"/>
          <w:szCs w:val="24"/>
        </w:rPr>
        <w:t xml:space="preserve">, αλλά στη δυναμική αλληλεπίδραση αναπτυξιακών, γλωσσικών και γνωστικών </w:t>
      </w:r>
      <w:r w:rsidR="003D3596" w:rsidRPr="00962696">
        <w:rPr>
          <w:rFonts w:ascii="Times New Roman" w:hAnsi="Times New Roman" w:cs="Times New Roman"/>
          <w:sz w:val="24"/>
          <w:szCs w:val="24"/>
        </w:rPr>
        <w:t>παραμέτρω</w:t>
      </w:r>
      <w:r w:rsidR="00EA0103" w:rsidRPr="00962696">
        <w:rPr>
          <w:rFonts w:ascii="Times New Roman" w:hAnsi="Times New Roman" w:cs="Times New Roman"/>
          <w:sz w:val="24"/>
          <w:szCs w:val="24"/>
        </w:rPr>
        <w:t xml:space="preserve">ν. </w:t>
      </w:r>
      <w:r w:rsidR="00E7429E" w:rsidRPr="00962696">
        <w:rPr>
          <w:rFonts w:ascii="Times New Roman" w:hAnsi="Times New Roman" w:cs="Times New Roman"/>
          <w:sz w:val="24"/>
          <w:szCs w:val="24"/>
        </w:rPr>
        <w:t xml:space="preserve">Συγκεκριμένα, </w:t>
      </w:r>
      <w:r w:rsidR="00A61F0C" w:rsidRPr="00962696">
        <w:rPr>
          <w:rFonts w:ascii="Times New Roman" w:hAnsi="Times New Roman" w:cs="Times New Roman"/>
          <w:sz w:val="24"/>
          <w:szCs w:val="24"/>
        </w:rPr>
        <w:t xml:space="preserve">η ηλικία </w:t>
      </w:r>
      <w:r w:rsidR="00907A7B" w:rsidRPr="00962696">
        <w:rPr>
          <w:rFonts w:ascii="Times New Roman" w:hAnsi="Times New Roman" w:cs="Times New Roman"/>
          <w:sz w:val="24"/>
          <w:szCs w:val="24"/>
        </w:rPr>
        <w:t>φαίνεται να διαδραματίζει σημαντικό ρόλο στην αφηγηματική ανάπτυξη</w:t>
      </w:r>
      <w:r w:rsidR="00FE7797" w:rsidRPr="00962696">
        <w:rPr>
          <w:rFonts w:ascii="Times New Roman" w:hAnsi="Times New Roman" w:cs="Times New Roman"/>
          <w:sz w:val="24"/>
          <w:szCs w:val="24"/>
        </w:rPr>
        <w:t xml:space="preserve">, ενώ η επίδοση στη μικροδομή και τη </w:t>
      </w:r>
      <w:r w:rsidR="00093AF4" w:rsidRPr="00962696">
        <w:rPr>
          <w:rFonts w:ascii="Times New Roman" w:hAnsi="Times New Roman" w:cs="Times New Roman"/>
          <w:sz w:val="24"/>
          <w:szCs w:val="24"/>
        </w:rPr>
        <w:t>μακροδομή, καθώς και στην αφηγηματική κατανόηση,</w:t>
      </w:r>
      <w:r w:rsidR="00D304E8" w:rsidRPr="00962696">
        <w:rPr>
          <w:rFonts w:ascii="Times New Roman" w:hAnsi="Times New Roman" w:cs="Times New Roman"/>
          <w:sz w:val="24"/>
          <w:szCs w:val="24"/>
        </w:rPr>
        <w:t xml:space="preserve"> </w:t>
      </w:r>
      <w:r w:rsidR="00093AF4" w:rsidRPr="00962696">
        <w:rPr>
          <w:rFonts w:ascii="Times New Roman" w:hAnsi="Times New Roman" w:cs="Times New Roman"/>
          <w:sz w:val="24"/>
          <w:szCs w:val="24"/>
        </w:rPr>
        <w:t xml:space="preserve">παρουσιάζει διαφοροποιήσεις ανάλογα με τα χαρακτηριστικά του </w:t>
      </w:r>
      <w:r w:rsidR="00886D93" w:rsidRPr="00962696">
        <w:rPr>
          <w:rFonts w:ascii="Times New Roman" w:hAnsi="Times New Roman" w:cs="Times New Roman"/>
          <w:sz w:val="24"/>
          <w:szCs w:val="24"/>
        </w:rPr>
        <w:t>πληθυσμού, τη γλώσσα</w:t>
      </w:r>
      <w:r w:rsidR="0002640B" w:rsidRPr="00962696">
        <w:rPr>
          <w:rFonts w:ascii="Times New Roman" w:hAnsi="Times New Roman" w:cs="Times New Roman"/>
          <w:sz w:val="24"/>
          <w:szCs w:val="24"/>
        </w:rPr>
        <w:t xml:space="preserve"> και τις απαιτήσεις της εκάστοτε αφηγηματικής διαδικασίας. Παράλληλα, στα δίγλωσσα παιδιά αναδείχθηκε η σημασία της γλωσσικής εμπειρίας και της αλληλεπίδρασης μεταξύ των γλωσσών</w:t>
      </w:r>
      <w:r w:rsidR="00445B24" w:rsidRPr="00962696">
        <w:rPr>
          <w:rFonts w:ascii="Times New Roman" w:hAnsi="Times New Roman" w:cs="Times New Roman"/>
          <w:sz w:val="24"/>
          <w:szCs w:val="24"/>
        </w:rPr>
        <w:t>, ενώ στους κλινικούς πλ</w:t>
      </w:r>
      <w:r w:rsidR="00986977" w:rsidRPr="00962696">
        <w:rPr>
          <w:rFonts w:ascii="Times New Roman" w:hAnsi="Times New Roman" w:cs="Times New Roman"/>
          <w:sz w:val="24"/>
          <w:szCs w:val="24"/>
        </w:rPr>
        <w:t>ηθυσμούς εντοπίστηκαν ιδιαίτερα χαρακτηριστικά στην αφηγηματική παραγωγ</w:t>
      </w:r>
      <w:r w:rsidR="00E91F81" w:rsidRPr="00962696">
        <w:rPr>
          <w:rFonts w:ascii="Times New Roman" w:hAnsi="Times New Roman" w:cs="Times New Roman"/>
          <w:sz w:val="24"/>
          <w:szCs w:val="24"/>
        </w:rPr>
        <w:t>ή. Ως α</w:t>
      </w:r>
      <w:r w:rsidR="00401B32" w:rsidRPr="00962696">
        <w:rPr>
          <w:rFonts w:ascii="Times New Roman" w:hAnsi="Times New Roman" w:cs="Times New Roman"/>
          <w:sz w:val="24"/>
          <w:szCs w:val="24"/>
        </w:rPr>
        <w:t>ποτέλεσμα, η αξιολόγηση του MAIN φαίνεται να παρέχει μια πολυδιάστατη εικόνα της αφηγηματικής ικανότητας, η οποία δεν περιορίζεται στην αξιολόγηση ενός αποκλειστικά γλωσσικού επιπέδου.</w:t>
      </w:r>
    </w:p>
    <w:p w14:paraId="3BED03A7" w14:textId="77777777" w:rsidR="00F66F11" w:rsidRPr="00962696" w:rsidRDefault="00F66F11" w:rsidP="005E0639">
      <w:pPr>
        <w:pStyle w:val="2"/>
        <w:rPr>
          <w:highlight w:val="yellow"/>
        </w:rPr>
      </w:pPr>
    </w:p>
    <w:p w14:paraId="63FA103B" w14:textId="76E4AD4A" w:rsidR="009E2E5E" w:rsidRPr="00962696" w:rsidRDefault="009E2E5E" w:rsidP="005E0639">
      <w:pPr>
        <w:pStyle w:val="2"/>
      </w:pPr>
      <w:bookmarkStart w:id="70" w:name="_Toc239109997"/>
      <w:bookmarkStart w:id="71" w:name="_Toc243468984"/>
      <w:r w:rsidRPr="00962696">
        <w:t>4.5 Κλινική και ερευνητική χρησιμότητα του MAIN</w:t>
      </w:r>
      <w:bookmarkEnd w:id="70"/>
      <w:bookmarkEnd w:id="71"/>
    </w:p>
    <w:p w14:paraId="2D394C75" w14:textId="345C03EB" w:rsidR="00EE662C" w:rsidRPr="00962696" w:rsidRDefault="00EE662C" w:rsidP="00D304E8">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Από τη χρήση του ΜΑΙΝ ευρέως φάνηκε ότι συνδέθηκε σε μεγάλο βαθμό με τον αρχικό σχεδιασμό του που ήταν να είναι ένα εργαλείο αξιολόγησης της παραγωγής </w:t>
      </w:r>
      <w:r w:rsidRPr="00962696">
        <w:rPr>
          <w:rFonts w:ascii="Times New Roman" w:hAnsi="Times New Roman" w:cs="Times New Roman"/>
          <w:sz w:val="24"/>
          <w:szCs w:val="24"/>
        </w:rPr>
        <w:lastRenderedPageBreak/>
        <w:t>και της κατανόησης αφηγήσεων τόσο σε πολύγλωσσα όσο και σε μονόγλωσσα παιδιά. Σημαντικ</w:t>
      </w:r>
      <w:r w:rsidR="002A2994">
        <w:rPr>
          <w:rFonts w:ascii="Times New Roman" w:hAnsi="Times New Roman" w:cs="Times New Roman"/>
          <w:sz w:val="24"/>
          <w:szCs w:val="24"/>
        </w:rPr>
        <w:t>ό</w:t>
      </w:r>
      <w:r w:rsidRPr="00962696">
        <w:rPr>
          <w:rFonts w:ascii="Times New Roman" w:hAnsi="Times New Roman" w:cs="Times New Roman"/>
          <w:sz w:val="24"/>
          <w:szCs w:val="24"/>
        </w:rPr>
        <w:t xml:space="preserve"> στοιχεί</w:t>
      </w:r>
      <w:r w:rsidR="002A2994">
        <w:rPr>
          <w:rFonts w:ascii="Times New Roman" w:hAnsi="Times New Roman" w:cs="Times New Roman"/>
          <w:sz w:val="24"/>
          <w:szCs w:val="24"/>
        </w:rPr>
        <w:t>ο</w:t>
      </w:r>
      <w:r w:rsidRPr="00962696">
        <w:rPr>
          <w:rFonts w:ascii="Times New Roman" w:hAnsi="Times New Roman" w:cs="Times New Roman"/>
          <w:sz w:val="24"/>
          <w:szCs w:val="24"/>
        </w:rPr>
        <w:t xml:space="preserve"> </w:t>
      </w:r>
      <w:r w:rsidR="002A2994">
        <w:rPr>
          <w:rFonts w:ascii="Times New Roman" w:hAnsi="Times New Roman" w:cs="Times New Roman"/>
          <w:sz w:val="24"/>
          <w:szCs w:val="24"/>
        </w:rPr>
        <w:t>αποτελεί το γεγονός</w:t>
      </w:r>
      <w:r w:rsidRPr="00962696">
        <w:rPr>
          <w:rFonts w:ascii="Times New Roman" w:hAnsi="Times New Roman" w:cs="Times New Roman"/>
          <w:sz w:val="24"/>
          <w:szCs w:val="24"/>
        </w:rPr>
        <w:t xml:space="preserve"> ότι μέσω των παράλληλων ιστοριών και των διάφορων τρόπων εκμαίευσης επιτρέπει την εξέταση των αφηγηματικών δεξιοτήτων στις γλώσσες του παιδιού, περιορίζοντας ως ένα σημείο την όποια επίδραση θα υπήρχε από τη χρήση διαφορετικού υλικού αξιολόγησης</w:t>
      </w:r>
      <w:r w:rsidR="00677BA3" w:rsidRPr="0096269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"/>
          <w:id w:val="2011176288"/>
          <w:placeholder>
            <w:docPart w:val="FA662108D19145A69972F41CC7988A43"/>
          </w:placeholder>
        </w:sdtPr>
        <w:sdtEndPr/>
        <w:sdtContent>
          <w:r w:rsidR="00FD4CB2" w:rsidRPr="00FD4CB2">
            <w:rPr>
              <w:rFonts w:ascii="Times New Roman" w:hAnsi="Times New Roman" w:cs="Times New Roman"/>
              <w:color w:val="000000"/>
              <w:sz w:val="24"/>
              <w:szCs w:val="24"/>
            </w:rPr>
            <w:t>(Gagarina et al., 2015)</w:t>
          </w:r>
        </w:sdtContent>
      </w:sdt>
      <w:r w:rsidR="00677BA3" w:rsidRPr="00962696">
        <w:rPr>
          <w:rFonts w:ascii="Times New Roman" w:hAnsi="Times New Roman" w:cs="Times New Roman"/>
          <w:sz w:val="24"/>
          <w:szCs w:val="24"/>
        </w:rPr>
        <w:t>.</w:t>
      </w:r>
      <w:r w:rsidRPr="00962696">
        <w:rPr>
          <w:rFonts w:ascii="Times New Roman" w:hAnsi="Times New Roman" w:cs="Times New Roman"/>
          <w:sz w:val="24"/>
          <w:szCs w:val="24"/>
        </w:rPr>
        <w:t xml:space="preserve"> Επομένως είναι αναμενόμενο το εργαλείο αυτό να αξιοποιείται πιο συχνά σε δίγλωσσ</w:t>
      </w:r>
      <w:r w:rsidR="002F79E0" w:rsidRPr="00962696">
        <w:rPr>
          <w:rFonts w:ascii="Times New Roman" w:hAnsi="Times New Roman" w:cs="Times New Roman"/>
          <w:sz w:val="24"/>
          <w:szCs w:val="24"/>
        </w:rPr>
        <w:t>ους</w:t>
      </w:r>
      <w:r w:rsidRPr="00962696">
        <w:rPr>
          <w:rFonts w:ascii="Times New Roman" w:hAnsi="Times New Roman" w:cs="Times New Roman"/>
          <w:sz w:val="24"/>
          <w:szCs w:val="24"/>
        </w:rPr>
        <w:t xml:space="preserve"> πληθυσμούς, καθώς το να αξιολογήσεις αυτά τα παιδιά μόνο στη γλώσσα που μιλάει η πλειονότητα μπορεί να κατευθύνει σε μία λανθασμένη ερμηνεία διαφορών</w:t>
      </w:r>
      <w:r w:rsidR="00E737DD">
        <w:rPr>
          <w:rFonts w:ascii="Times New Roman" w:hAnsi="Times New Roman" w:cs="Times New Roman"/>
          <w:sz w:val="24"/>
          <w:szCs w:val="24"/>
        </w:rPr>
        <w:t>,</w:t>
      </w:r>
      <w:r w:rsidRPr="00962696">
        <w:rPr>
          <w:rFonts w:ascii="Times New Roman" w:hAnsi="Times New Roman" w:cs="Times New Roman"/>
          <w:sz w:val="24"/>
          <w:szCs w:val="24"/>
        </w:rPr>
        <w:t xml:space="preserve"> οι οποίες σχετίζονται με τη γλωσσική έκθεση ως ενδείξεων μιας γλωσσικής διαταραχής στα παιδιά αυτά. Έτσι</w:t>
      </w:r>
      <w:r w:rsidR="000D036A">
        <w:rPr>
          <w:rFonts w:ascii="Times New Roman" w:hAnsi="Times New Roman" w:cs="Times New Roman"/>
          <w:sz w:val="24"/>
          <w:szCs w:val="24"/>
        </w:rPr>
        <w:t>,</w:t>
      </w:r>
      <w:r w:rsidRPr="00962696">
        <w:rPr>
          <w:rFonts w:ascii="Times New Roman" w:hAnsi="Times New Roman" w:cs="Times New Roman"/>
          <w:sz w:val="24"/>
          <w:szCs w:val="24"/>
        </w:rPr>
        <w:t xml:space="preserve"> με αυτή τη διάκριση είναι εμφανές για ποιο λόγο το MAIN χρησιμοποιήθηκε όχι μόνο για την περιγραφή της αφηγηματικής ανάπτυξης αλλά και για τη διεύρυνση διαφορών μεταξύ παιδιών τυπικής ανάπτυξης και παιδιών με γλωσσικές δυσκολίες. Η μελέτη τ</w:t>
      </w:r>
      <w:r w:rsidR="00FC1D5C">
        <w:rPr>
          <w:rFonts w:ascii="Times New Roman" w:hAnsi="Times New Roman" w:cs="Times New Roman"/>
          <w:sz w:val="24"/>
          <w:szCs w:val="24"/>
        </w:rPr>
        <w:t xml:space="preserve">ων </w:t>
      </w:r>
      <w:sdt>
        <w:sdtPr>
          <w:rPr>
            <w:rFonts w:ascii="Times New Roman" w:hAnsi="Times New Roman" w:cs="Times New Roman"/>
            <w:sz w:val="24"/>
            <w:szCs w:val="24"/>
          </w:rPr>
          <w:tag w:val="MENDELEY_CITATION_v3_eyJjaXRhdGlvbklEIjoiTUVOREVMRVlfQ0lUQVRJT05fYWYzMDE0M2QtMmEyYS00YjhhLWExYTItYTcwNjIwNmQyYzEw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Y29udGFpbmVyLXRpdGxlLXNob3J0IjoiSW50LiBKLiBMYW5nLiBDb21tdW4uIERpc29yZC4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fSwiaXNUZW1wb3JhcnkiOmZhbHNlLCJkaXNwbGF5QXMiOiJjb21wb3NpdGUiLCJzdXBwcmVzcy1hdXRob3IiOmZhbHNlLCJjb21wb3NpdGUiOnRydWUsImF1dGhvci1vbmx5IjpmYWxzZX1dfQ=="/>
          <w:id w:val="753865601"/>
          <w:placeholder>
            <w:docPart w:val="DefaultPlaceholder_-1854013440"/>
          </w:placeholder>
        </w:sdtPr>
        <w:sdtEndPr/>
        <w:sdtContent>
          <w:r w:rsidR="00FC1D5C" w:rsidRPr="00FC1D5C">
            <w:rPr>
              <w:rFonts w:ascii="Times New Roman" w:hAnsi="Times New Roman" w:cs="Times New Roman"/>
              <w:color w:val="000000"/>
              <w:sz w:val="24"/>
              <w:szCs w:val="24"/>
            </w:rPr>
            <w:t>Boerma et al. (2016)</w:t>
          </w:r>
        </w:sdtContent>
      </w:sdt>
      <w:r w:rsidR="00FC1D5C">
        <w:rPr>
          <w:rFonts w:ascii="Times New Roman" w:hAnsi="Times New Roman" w:cs="Times New Roman"/>
          <w:sz w:val="24"/>
          <w:szCs w:val="24"/>
        </w:rPr>
        <w:t xml:space="preserve">, </w:t>
      </w:r>
      <w:r w:rsidRPr="00962696">
        <w:rPr>
          <w:rFonts w:ascii="Times New Roman" w:hAnsi="Times New Roman" w:cs="Times New Roman"/>
          <w:sz w:val="24"/>
          <w:szCs w:val="24"/>
        </w:rPr>
        <w:t xml:space="preserve">διαπίστωσε πως οι δείκτες της αφηγηματικής μακροδομής μπορούσαν να βοηθήσουν στη διάκριση ενός παιδιού αν έχει ή </w:t>
      </w:r>
      <w:r w:rsidR="00FA028A">
        <w:rPr>
          <w:rFonts w:ascii="Times New Roman" w:hAnsi="Times New Roman" w:cs="Times New Roman"/>
          <w:sz w:val="24"/>
          <w:szCs w:val="24"/>
        </w:rPr>
        <w:t>όχι</w:t>
      </w:r>
      <w:r w:rsidRPr="00962696">
        <w:rPr>
          <w:rFonts w:ascii="Times New Roman" w:hAnsi="Times New Roman" w:cs="Times New Roman"/>
          <w:sz w:val="24"/>
          <w:szCs w:val="24"/>
        </w:rPr>
        <w:t xml:space="preserve"> γλωσσική διαταραχή</w:t>
      </w:r>
      <w:r w:rsidR="00FA028A">
        <w:rPr>
          <w:rFonts w:ascii="Times New Roman" w:hAnsi="Times New Roman" w:cs="Times New Roman"/>
          <w:sz w:val="24"/>
          <w:szCs w:val="24"/>
        </w:rPr>
        <w:t>,</w:t>
      </w:r>
      <w:r w:rsidRPr="00962696">
        <w:rPr>
          <w:rFonts w:ascii="Times New Roman" w:hAnsi="Times New Roman" w:cs="Times New Roman"/>
          <w:sz w:val="24"/>
          <w:szCs w:val="24"/>
        </w:rPr>
        <w:t xml:space="preserve"> ανεξαρτήτου αν </w:t>
      </w:r>
      <w:r w:rsidR="00FA028A">
        <w:rPr>
          <w:rFonts w:ascii="Times New Roman" w:hAnsi="Times New Roman" w:cs="Times New Roman"/>
          <w:sz w:val="24"/>
          <w:szCs w:val="24"/>
        </w:rPr>
        <w:t>ανήκε σε</w:t>
      </w:r>
      <w:r w:rsidRPr="00962696">
        <w:rPr>
          <w:rFonts w:ascii="Times New Roman" w:hAnsi="Times New Roman" w:cs="Times New Roman"/>
          <w:sz w:val="24"/>
          <w:szCs w:val="24"/>
        </w:rPr>
        <w:t xml:space="preserve"> μονόγλωσσο ή πολύγλωσσο περιβάλλον. Στο σημείο αυτό θα πρέπει να αναφερθεί ότι δεν αποδεικνύεται από μόνη της οποιαδήποτε διαγλωσσική εγκυρότητα ή διαγνωστική ακρίβεια επειδή γίνεται χρήση του ΜΑΙΝ σε διαφορετικές γλώσσες και πληθυσμούς. Τα όποια ευρήματα της παρούσας χαρτογράφησης αφενός υποστηρίζουν την ευελιξία και την ερευνητική του χρησιμότητα, αφετέρου η όποια κλινική ερμηνεία των επιδόσεων θα πρέπει να λαμβάνει υπόψη τη γλωσσική έκθεση, την ηλικία τον τρόπο εκμαίευσης κτλ. </w:t>
      </w:r>
    </w:p>
    <w:p w14:paraId="3BA97AF5" w14:textId="77777777" w:rsidR="009E2E5E" w:rsidRPr="00962696" w:rsidRDefault="009E2E5E" w:rsidP="0070203D">
      <w:pPr>
        <w:pStyle w:val="af5"/>
      </w:pPr>
    </w:p>
    <w:p w14:paraId="776D7796" w14:textId="179A7688" w:rsidR="00517272" w:rsidRPr="00962696" w:rsidRDefault="009E2E5E" w:rsidP="002B539A">
      <w:pPr>
        <w:pStyle w:val="2"/>
      </w:pPr>
      <w:bookmarkStart w:id="72" w:name="_Toc239109998"/>
      <w:bookmarkStart w:id="73" w:name="_Toc243468985"/>
      <w:r w:rsidRPr="00962696">
        <w:t>4.6 Ερευνητικά Κενά σχετικά με την εφαρμογή του MAIN</w:t>
      </w:r>
      <w:r w:rsidR="00D56176" w:rsidRPr="00962696">
        <w:t xml:space="preserve"> και προτάσεις για μελλοντική έρευνα</w:t>
      </w:r>
      <w:bookmarkEnd w:id="72"/>
      <w:bookmarkEnd w:id="73"/>
    </w:p>
    <w:p w14:paraId="1BD489D8" w14:textId="6A17D66A" w:rsidR="001F1E10" w:rsidRPr="00962696" w:rsidRDefault="00FA5BFB" w:rsidP="007F48D5">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 xml:space="preserve">Παρά την αυξημένη αξιοποίηση του MAIN σε διαφορετικούς πληθυσμούς και γλωσσικά περιβάλλοντα, η παρούσα χαρτογράφηση ανέδειξε ορισμένα πεδία στα οποία η διαθέσιμη βιβλιογραφία </w:t>
      </w:r>
      <w:r w:rsidR="00BA7EC7" w:rsidRPr="00962696">
        <w:rPr>
          <w:rFonts w:ascii="Times New Roman" w:hAnsi="Times New Roman" w:cs="Times New Roman"/>
          <w:sz w:val="24"/>
          <w:szCs w:val="24"/>
        </w:rPr>
        <w:t>παραμένει</w:t>
      </w:r>
      <w:r w:rsidRPr="00962696">
        <w:rPr>
          <w:rFonts w:ascii="Times New Roman" w:hAnsi="Times New Roman" w:cs="Times New Roman"/>
          <w:sz w:val="24"/>
          <w:szCs w:val="24"/>
        </w:rPr>
        <w:t xml:space="preserve"> περιορισμένη. Αρχικά, η πλειονότητα των μελετών αφορούσε παιδία τυπικής </w:t>
      </w:r>
      <w:r w:rsidR="00BA7EC7" w:rsidRPr="00962696">
        <w:rPr>
          <w:rFonts w:ascii="Times New Roman" w:hAnsi="Times New Roman" w:cs="Times New Roman"/>
          <w:sz w:val="24"/>
          <w:szCs w:val="24"/>
        </w:rPr>
        <w:t>ανάπτυξης</w:t>
      </w:r>
      <w:r w:rsidRPr="00962696">
        <w:rPr>
          <w:rFonts w:ascii="Times New Roman" w:hAnsi="Times New Roman" w:cs="Times New Roman"/>
          <w:sz w:val="24"/>
          <w:szCs w:val="24"/>
        </w:rPr>
        <w:t xml:space="preserve">, ενώ οι έρευνες σε κλινικούς </w:t>
      </w:r>
      <w:r w:rsidR="00BA7EC7" w:rsidRPr="00962696">
        <w:rPr>
          <w:rFonts w:ascii="Times New Roman" w:hAnsi="Times New Roman" w:cs="Times New Roman"/>
          <w:sz w:val="24"/>
          <w:szCs w:val="24"/>
        </w:rPr>
        <w:t xml:space="preserve">πληθυσμούς και ειδικότερα </w:t>
      </w:r>
      <w:r w:rsidR="00AF7E2E" w:rsidRPr="00962696">
        <w:rPr>
          <w:rFonts w:ascii="Times New Roman" w:hAnsi="Times New Roman" w:cs="Times New Roman"/>
          <w:sz w:val="24"/>
          <w:szCs w:val="24"/>
        </w:rPr>
        <w:t>σε παιδιά με ΑΓΔ</w:t>
      </w:r>
      <w:r w:rsidR="003E4A94" w:rsidRPr="00962696">
        <w:rPr>
          <w:rFonts w:ascii="Times New Roman" w:hAnsi="Times New Roman" w:cs="Times New Roman"/>
          <w:sz w:val="24"/>
          <w:szCs w:val="24"/>
        </w:rPr>
        <w:t xml:space="preserve"> και ΔΑΦ</w:t>
      </w:r>
      <w:r w:rsidR="001760CD" w:rsidRPr="00962696">
        <w:rPr>
          <w:rFonts w:ascii="Times New Roman" w:hAnsi="Times New Roman" w:cs="Times New Roman"/>
          <w:sz w:val="24"/>
          <w:szCs w:val="24"/>
        </w:rPr>
        <w:t xml:space="preserve"> ήταν σαφώς λιγότερες. Ε</w:t>
      </w:r>
      <w:r w:rsidR="00832D67" w:rsidRPr="00962696">
        <w:rPr>
          <w:rFonts w:ascii="Times New Roman" w:hAnsi="Times New Roman" w:cs="Times New Roman"/>
          <w:sz w:val="24"/>
          <w:szCs w:val="24"/>
        </w:rPr>
        <w:t xml:space="preserve">πομένως, απαιτείται περεταίρω </w:t>
      </w:r>
      <w:r w:rsidR="00BA2E2C" w:rsidRPr="00962696">
        <w:rPr>
          <w:rFonts w:ascii="Times New Roman" w:hAnsi="Times New Roman" w:cs="Times New Roman"/>
          <w:sz w:val="24"/>
          <w:szCs w:val="24"/>
        </w:rPr>
        <w:t>διερεύνηση της αφηγημα</w:t>
      </w:r>
      <w:r w:rsidR="00E754CC" w:rsidRPr="00962696">
        <w:rPr>
          <w:rFonts w:ascii="Times New Roman" w:hAnsi="Times New Roman" w:cs="Times New Roman"/>
          <w:sz w:val="24"/>
          <w:szCs w:val="24"/>
        </w:rPr>
        <w:t xml:space="preserve">τικής </w:t>
      </w:r>
      <w:r w:rsidR="00CD53AA" w:rsidRPr="00962696">
        <w:rPr>
          <w:rFonts w:ascii="Times New Roman" w:hAnsi="Times New Roman" w:cs="Times New Roman"/>
          <w:sz w:val="24"/>
          <w:szCs w:val="24"/>
        </w:rPr>
        <w:t>επ</w:t>
      </w:r>
      <w:r w:rsidR="004B63CA" w:rsidRPr="00962696">
        <w:rPr>
          <w:rFonts w:ascii="Times New Roman" w:hAnsi="Times New Roman" w:cs="Times New Roman"/>
          <w:sz w:val="24"/>
          <w:szCs w:val="24"/>
        </w:rPr>
        <w:t>ίδοσης</w:t>
      </w:r>
      <w:r w:rsidR="00E754CC" w:rsidRPr="00962696">
        <w:rPr>
          <w:rFonts w:ascii="Times New Roman" w:hAnsi="Times New Roman" w:cs="Times New Roman"/>
          <w:sz w:val="24"/>
          <w:szCs w:val="24"/>
        </w:rPr>
        <w:t xml:space="preserve"> σε διαφορετικούς κλινικούς </w:t>
      </w:r>
      <w:r w:rsidR="00F34FFE" w:rsidRPr="00962696">
        <w:rPr>
          <w:rFonts w:ascii="Times New Roman" w:hAnsi="Times New Roman" w:cs="Times New Roman"/>
          <w:sz w:val="24"/>
          <w:szCs w:val="24"/>
        </w:rPr>
        <w:t>πληθυσμούς, ώστε να αποσαφηνιστεί η χρησιμότητα των επιμέρους δεικτών του MAIN</w:t>
      </w:r>
      <w:r w:rsidR="00CD53AA" w:rsidRPr="00962696">
        <w:rPr>
          <w:rFonts w:ascii="Times New Roman" w:hAnsi="Times New Roman" w:cs="Times New Roman"/>
          <w:sz w:val="24"/>
          <w:szCs w:val="24"/>
        </w:rPr>
        <w:t xml:space="preserve"> για την περιγραφή διαφορετικών αφηγηματικών προφίλ. </w:t>
      </w:r>
    </w:p>
    <w:p w14:paraId="15D5FF6B" w14:textId="3F1155B7" w:rsidR="001F1E10" w:rsidRPr="00962696" w:rsidRDefault="00CD53AA"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lastRenderedPageBreak/>
        <w:t xml:space="preserve"> </w:t>
      </w:r>
      <w:r w:rsidR="0081656F" w:rsidRPr="00962696">
        <w:rPr>
          <w:rFonts w:ascii="Times New Roman" w:hAnsi="Times New Roman" w:cs="Times New Roman"/>
          <w:sz w:val="24"/>
          <w:szCs w:val="24"/>
        </w:rPr>
        <w:tab/>
      </w:r>
      <w:r w:rsidRPr="00962696">
        <w:rPr>
          <w:rFonts w:ascii="Times New Roman" w:hAnsi="Times New Roman" w:cs="Times New Roman"/>
          <w:sz w:val="24"/>
          <w:szCs w:val="24"/>
        </w:rPr>
        <w:t xml:space="preserve">Παράλληλα, η διαφοροποίηση που παρατηρήθηκε ως προς τον τρόπο χορήγησης και </w:t>
      </w:r>
      <w:r w:rsidR="007E1342" w:rsidRPr="00962696">
        <w:rPr>
          <w:rFonts w:ascii="Times New Roman" w:hAnsi="Times New Roman" w:cs="Times New Roman"/>
          <w:sz w:val="24"/>
          <w:szCs w:val="24"/>
        </w:rPr>
        <w:t>στην επιλογή των ιστοριών υποδεικνύει την ανάγκη για μεγαλύτερη ομοι</w:t>
      </w:r>
      <w:r w:rsidR="008464D6" w:rsidRPr="00962696">
        <w:rPr>
          <w:rFonts w:ascii="Times New Roman" w:hAnsi="Times New Roman" w:cs="Times New Roman"/>
          <w:sz w:val="24"/>
          <w:szCs w:val="24"/>
        </w:rPr>
        <w:t>ομορφία στις μελλοντικές έρευνες. Παρότι οι παράλληλες ιστο</w:t>
      </w:r>
      <w:r w:rsidR="004F4D57" w:rsidRPr="00962696">
        <w:rPr>
          <w:rFonts w:ascii="Times New Roman" w:hAnsi="Times New Roman" w:cs="Times New Roman"/>
          <w:sz w:val="24"/>
          <w:szCs w:val="24"/>
        </w:rPr>
        <w:t xml:space="preserve">ρίες του MAIN έχουν </w:t>
      </w:r>
      <w:r w:rsidR="00524215" w:rsidRPr="00962696">
        <w:rPr>
          <w:rFonts w:ascii="Times New Roman" w:hAnsi="Times New Roman" w:cs="Times New Roman"/>
          <w:sz w:val="24"/>
          <w:szCs w:val="24"/>
        </w:rPr>
        <w:t>σχεδιαστεί με αν</w:t>
      </w:r>
      <w:r w:rsidR="00BC1BCC" w:rsidRPr="00962696">
        <w:rPr>
          <w:rFonts w:ascii="Times New Roman" w:hAnsi="Times New Roman" w:cs="Times New Roman"/>
          <w:sz w:val="24"/>
          <w:szCs w:val="24"/>
        </w:rPr>
        <w:t xml:space="preserve">τίστοιχη δομή και πολυπλοκότητα, η χρήση διαφορετικών διαδικασιών εκμαίευσης και διαφορετικών </w:t>
      </w:r>
      <w:r w:rsidR="00C07792" w:rsidRPr="00962696">
        <w:rPr>
          <w:rFonts w:ascii="Times New Roman" w:hAnsi="Times New Roman" w:cs="Times New Roman"/>
          <w:sz w:val="24"/>
          <w:szCs w:val="24"/>
        </w:rPr>
        <w:t xml:space="preserve">συνδυασμών ιστοριών μπορεί να επηρεάζει </w:t>
      </w:r>
      <w:r w:rsidR="00E15F6A" w:rsidRPr="00962696">
        <w:rPr>
          <w:rFonts w:ascii="Times New Roman" w:hAnsi="Times New Roman" w:cs="Times New Roman"/>
          <w:sz w:val="24"/>
          <w:szCs w:val="24"/>
        </w:rPr>
        <w:t xml:space="preserve">τις </w:t>
      </w:r>
      <w:r w:rsidR="00040F05" w:rsidRPr="00962696">
        <w:rPr>
          <w:rFonts w:ascii="Times New Roman" w:hAnsi="Times New Roman" w:cs="Times New Roman"/>
          <w:sz w:val="24"/>
          <w:szCs w:val="24"/>
        </w:rPr>
        <w:t xml:space="preserve">επιδόσεις και κατά συνέπεια τη δυνατότητα άμεσης σύγκρισης των ευρημάτων. </w:t>
      </w:r>
    </w:p>
    <w:p w14:paraId="72DD13B3" w14:textId="3B76E5DE" w:rsidR="00CD53AA" w:rsidRPr="00962696" w:rsidRDefault="006F0F08"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t xml:space="preserve">Επιπρόσθετα, </w:t>
      </w:r>
      <w:r w:rsidR="002F522D" w:rsidRPr="00962696">
        <w:rPr>
          <w:rFonts w:ascii="Times New Roman" w:hAnsi="Times New Roman" w:cs="Times New Roman"/>
          <w:sz w:val="24"/>
          <w:szCs w:val="24"/>
        </w:rPr>
        <w:t xml:space="preserve">παρότι </w:t>
      </w:r>
      <w:r w:rsidR="0067656D" w:rsidRPr="00962696">
        <w:rPr>
          <w:rFonts w:ascii="Times New Roman" w:hAnsi="Times New Roman" w:cs="Times New Roman"/>
          <w:sz w:val="24"/>
          <w:szCs w:val="24"/>
        </w:rPr>
        <w:t xml:space="preserve">ορισμένες μελέτες εξέτασαν τη σχέση της </w:t>
      </w:r>
      <w:r w:rsidR="0084480A" w:rsidRPr="00962696">
        <w:rPr>
          <w:rFonts w:ascii="Times New Roman" w:hAnsi="Times New Roman" w:cs="Times New Roman"/>
          <w:sz w:val="24"/>
          <w:szCs w:val="24"/>
        </w:rPr>
        <w:t>αφηγηματικής</w:t>
      </w:r>
      <w:r w:rsidR="0067656D" w:rsidRPr="00962696">
        <w:rPr>
          <w:rFonts w:ascii="Times New Roman" w:hAnsi="Times New Roman" w:cs="Times New Roman"/>
          <w:sz w:val="24"/>
          <w:szCs w:val="24"/>
        </w:rPr>
        <w:t xml:space="preserve"> επίδοσης με γνωστικ</w:t>
      </w:r>
      <w:r w:rsidR="008B46B7" w:rsidRPr="00962696">
        <w:rPr>
          <w:rFonts w:ascii="Times New Roman" w:hAnsi="Times New Roman" w:cs="Times New Roman"/>
          <w:sz w:val="24"/>
          <w:szCs w:val="24"/>
        </w:rPr>
        <w:t>ές λειτουργίες, όπως η εργαζόμενη μνήμη και η προσοχή, η διερεύνηση</w:t>
      </w:r>
      <w:r w:rsidR="00E7143D" w:rsidRPr="00962696">
        <w:rPr>
          <w:rFonts w:ascii="Times New Roman" w:hAnsi="Times New Roman" w:cs="Times New Roman"/>
          <w:sz w:val="24"/>
          <w:szCs w:val="24"/>
        </w:rPr>
        <w:t xml:space="preserve"> αυτών των παραγόντων</w:t>
      </w:r>
      <w:r w:rsidR="00823E68" w:rsidRPr="00962696">
        <w:rPr>
          <w:rFonts w:ascii="Times New Roman" w:hAnsi="Times New Roman" w:cs="Times New Roman"/>
          <w:sz w:val="24"/>
          <w:szCs w:val="24"/>
        </w:rPr>
        <w:t xml:space="preserve"> δεν ήταν συστηματική. </w:t>
      </w:r>
      <w:r w:rsidR="00914B18" w:rsidRPr="00962696">
        <w:rPr>
          <w:rFonts w:ascii="Times New Roman" w:hAnsi="Times New Roman" w:cs="Times New Roman"/>
          <w:sz w:val="24"/>
          <w:szCs w:val="24"/>
        </w:rPr>
        <w:t xml:space="preserve">Κατά συνέπεια, </w:t>
      </w:r>
      <w:r w:rsidR="00264BA6">
        <w:rPr>
          <w:rFonts w:ascii="Times New Roman" w:hAnsi="Times New Roman" w:cs="Times New Roman"/>
          <w:sz w:val="24"/>
          <w:szCs w:val="24"/>
        </w:rPr>
        <w:t xml:space="preserve">οι μελέτες χρήζουν μιας πιο οργανωμένης εξέτασης ως προς </w:t>
      </w:r>
      <w:r w:rsidR="005F7008" w:rsidRPr="00962696">
        <w:rPr>
          <w:rFonts w:ascii="Times New Roman" w:hAnsi="Times New Roman" w:cs="Times New Roman"/>
          <w:sz w:val="24"/>
          <w:szCs w:val="24"/>
        </w:rPr>
        <w:t>τη</w:t>
      </w:r>
      <w:r w:rsidR="0025113E" w:rsidRPr="00962696">
        <w:rPr>
          <w:rFonts w:ascii="Times New Roman" w:hAnsi="Times New Roman" w:cs="Times New Roman"/>
          <w:sz w:val="24"/>
          <w:szCs w:val="24"/>
        </w:rPr>
        <w:t xml:space="preserve"> συμβολή γλωσσικών, γνωστικών και πραγματολογικών </w:t>
      </w:r>
      <w:r w:rsidR="00BC6FE1" w:rsidRPr="00962696">
        <w:rPr>
          <w:rFonts w:ascii="Times New Roman" w:hAnsi="Times New Roman" w:cs="Times New Roman"/>
          <w:sz w:val="24"/>
          <w:szCs w:val="24"/>
        </w:rPr>
        <w:t>παραμέτρων</w:t>
      </w:r>
      <w:r w:rsidR="00DE2DDF" w:rsidRPr="00962696">
        <w:rPr>
          <w:rFonts w:ascii="Times New Roman" w:hAnsi="Times New Roman" w:cs="Times New Roman"/>
          <w:sz w:val="24"/>
          <w:szCs w:val="24"/>
        </w:rPr>
        <w:t xml:space="preserve"> στην επίδοση στο MAIN, ιδιαίτερα σε δίγλωσσους και κλινικούς πλ</w:t>
      </w:r>
      <w:r w:rsidR="00BC6FE1" w:rsidRPr="00962696">
        <w:rPr>
          <w:rFonts w:ascii="Times New Roman" w:hAnsi="Times New Roman" w:cs="Times New Roman"/>
          <w:sz w:val="24"/>
          <w:szCs w:val="24"/>
        </w:rPr>
        <w:t xml:space="preserve">ηθυσμούς. </w:t>
      </w:r>
    </w:p>
    <w:p w14:paraId="594B1F11" w14:textId="18F0BB12" w:rsidR="00BA2D1E" w:rsidRPr="00962696" w:rsidRDefault="00BA2D1E"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567D3A" w:rsidRPr="00962696">
        <w:rPr>
          <w:rFonts w:ascii="Times New Roman" w:hAnsi="Times New Roman" w:cs="Times New Roman"/>
          <w:sz w:val="24"/>
          <w:szCs w:val="24"/>
        </w:rPr>
        <w:t xml:space="preserve">Μελλοντικές μελέτες θα </w:t>
      </w:r>
      <w:r w:rsidR="003D11E1" w:rsidRPr="00962696">
        <w:rPr>
          <w:rFonts w:ascii="Times New Roman" w:hAnsi="Times New Roman" w:cs="Times New Roman"/>
          <w:sz w:val="24"/>
          <w:szCs w:val="24"/>
        </w:rPr>
        <w:t xml:space="preserve">ήταν χρήσιμο </w:t>
      </w:r>
      <w:r w:rsidR="00567D3A" w:rsidRPr="00962696">
        <w:rPr>
          <w:rFonts w:ascii="Times New Roman" w:hAnsi="Times New Roman" w:cs="Times New Roman"/>
          <w:sz w:val="24"/>
          <w:szCs w:val="24"/>
        </w:rPr>
        <w:t>να επικεντρωθούν περισσότερο σε κλινικούς πληθυσμούς και σε λιγότερο μελετημένους γλωσσικούς συνδυασμούς, καθώς και να εξετ</w:t>
      </w:r>
      <w:r w:rsidR="003C1DA9" w:rsidRPr="00962696">
        <w:rPr>
          <w:rFonts w:ascii="Times New Roman" w:hAnsi="Times New Roman" w:cs="Times New Roman"/>
          <w:sz w:val="24"/>
          <w:szCs w:val="24"/>
        </w:rPr>
        <w:t>άσουν</w:t>
      </w:r>
      <w:r w:rsidR="00567D3A" w:rsidRPr="00962696">
        <w:rPr>
          <w:rFonts w:ascii="Times New Roman" w:hAnsi="Times New Roman" w:cs="Times New Roman"/>
          <w:sz w:val="24"/>
          <w:szCs w:val="24"/>
        </w:rPr>
        <w:t xml:space="preserve"> συστηματικότερα τη συμβολή γλωσσικών, γνωστικών και πραγματολογικών παραγόντων στην αφηγηματική επίδοση. Παράλληλα, η χρήση περισσότερο ομοιογενών διαδικασιών χορήγησης και η συστηματική αναφορά της επιλογής των ιστοριών θα μπορούσαν να διευκολύνουν τη σύγκριση των ευρημάτων μεταξύ των μελετών. </w:t>
      </w:r>
      <w:r w:rsidR="007F5563" w:rsidRPr="00962696">
        <w:rPr>
          <w:rFonts w:ascii="Times New Roman" w:hAnsi="Times New Roman" w:cs="Times New Roman"/>
          <w:sz w:val="24"/>
          <w:szCs w:val="24"/>
        </w:rPr>
        <w:t xml:space="preserve">Ειδικότερα, στον πληθυσμό των παιδιών με ΔΑΦ, θα ήταν χρήσιμο να διερευνηθεί συστηματικότερα η χρήση </w:t>
      </w:r>
      <w:r w:rsidR="007F5563" w:rsidRPr="00CF3BFB">
        <w:rPr>
          <w:rFonts w:ascii="Times New Roman" w:hAnsi="Times New Roman" w:cs="Times New Roman"/>
          <w:i/>
          <w:iCs/>
          <w:sz w:val="24"/>
          <w:szCs w:val="24"/>
        </w:rPr>
        <w:t>maze patterns</w:t>
      </w:r>
      <w:r w:rsidR="007F5563" w:rsidRPr="00962696">
        <w:rPr>
          <w:rFonts w:ascii="Times New Roman" w:hAnsi="Times New Roman" w:cs="Times New Roman"/>
          <w:sz w:val="24"/>
          <w:szCs w:val="24"/>
        </w:rPr>
        <w:t>,</w:t>
      </w:r>
      <w:r w:rsidR="00116700" w:rsidRPr="00962696">
        <w:rPr>
          <w:rFonts w:ascii="Times New Roman" w:hAnsi="Times New Roman" w:cs="Times New Roman"/>
          <w:sz w:val="24"/>
          <w:szCs w:val="24"/>
        </w:rPr>
        <w:t xml:space="preserve"> για τη διάκριση μεταξύ διαφορετικών τύπω</w:t>
      </w:r>
      <w:r w:rsidR="00503689" w:rsidRPr="00962696">
        <w:rPr>
          <w:rFonts w:ascii="Times New Roman" w:hAnsi="Times New Roman" w:cs="Times New Roman"/>
          <w:sz w:val="24"/>
          <w:szCs w:val="24"/>
        </w:rPr>
        <w:t>ν</w:t>
      </w:r>
      <w:r w:rsidR="00116700" w:rsidRPr="00962696">
        <w:rPr>
          <w:rFonts w:ascii="Times New Roman" w:hAnsi="Times New Roman" w:cs="Times New Roman"/>
          <w:sz w:val="24"/>
          <w:szCs w:val="24"/>
        </w:rPr>
        <w:t xml:space="preserve"> δυσροών και </w:t>
      </w:r>
      <w:r w:rsidR="00503689" w:rsidRPr="00962696">
        <w:rPr>
          <w:rFonts w:ascii="Times New Roman" w:hAnsi="Times New Roman" w:cs="Times New Roman"/>
          <w:sz w:val="24"/>
          <w:szCs w:val="24"/>
        </w:rPr>
        <w:t>αναθεωρήσεων</w:t>
      </w:r>
      <w:r w:rsidR="00116700" w:rsidRPr="00962696">
        <w:rPr>
          <w:rFonts w:ascii="Times New Roman" w:hAnsi="Times New Roman" w:cs="Times New Roman"/>
          <w:sz w:val="24"/>
          <w:szCs w:val="24"/>
        </w:rPr>
        <w:t xml:space="preserve"> και </w:t>
      </w:r>
      <w:r w:rsidR="00B272D5" w:rsidRPr="00962696">
        <w:rPr>
          <w:rFonts w:ascii="Times New Roman" w:hAnsi="Times New Roman" w:cs="Times New Roman"/>
          <w:sz w:val="24"/>
          <w:szCs w:val="24"/>
        </w:rPr>
        <w:t>ανάλυση της σχέσης τους με την οργάνωση του λόγου</w:t>
      </w:r>
      <w:r w:rsidR="00A94DCA" w:rsidRPr="00962696">
        <w:rPr>
          <w:rFonts w:ascii="Times New Roman" w:hAnsi="Times New Roman" w:cs="Times New Roman"/>
          <w:sz w:val="24"/>
          <w:szCs w:val="24"/>
        </w:rPr>
        <w:t>, την αυτ</w:t>
      </w:r>
      <w:r w:rsidR="006E1EA8" w:rsidRPr="00962696">
        <w:rPr>
          <w:rFonts w:ascii="Times New Roman" w:hAnsi="Times New Roman" w:cs="Times New Roman"/>
          <w:sz w:val="24"/>
          <w:szCs w:val="24"/>
        </w:rPr>
        <w:t>ο</w:t>
      </w:r>
      <w:r w:rsidR="00A94DCA" w:rsidRPr="00962696">
        <w:rPr>
          <w:rFonts w:ascii="Times New Roman" w:hAnsi="Times New Roman" w:cs="Times New Roman"/>
          <w:sz w:val="24"/>
          <w:szCs w:val="24"/>
        </w:rPr>
        <w:t xml:space="preserve">παρακολούθηση και την προσαρμογή της </w:t>
      </w:r>
      <w:r w:rsidR="00447A83" w:rsidRPr="00962696">
        <w:rPr>
          <w:rFonts w:ascii="Times New Roman" w:hAnsi="Times New Roman" w:cs="Times New Roman"/>
          <w:sz w:val="24"/>
          <w:szCs w:val="24"/>
        </w:rPr>
        <w:t xml:space="preserve">αφήγησης στον ακροατή. Ταυτόχρονα, η παραγωγή αναφορικών εκφράσεων αποτελεί ένα πεδίο που χρήζει περαιτέρω </w:t>
      </w:r>
      <w:r w:rsidR="006E1EA8" w:rsidRPr="00962696">
        <w:rPr>
          <w:rFonts w:ascii="Times New Roman" w:hAnsi="Times New Roman" w:cs="Times New Roman"/>
          <w:sz w:val="24"/>
          <w:szCs w:val="24"/>
        </w:rPr>
        <w:t>διερεύνησης</w:t>
      </w:r>
      <w:r w:rsidR="00107803" w:rsidRPr="00962696">
        <w:rPr>
          <w:rFonts w:ascii="Times New Roman" w:hAnsi="Times New Roman" w:cs="Times New Roman"/>
          <w:sz w:val="24"/>
          <w:szCs w:val="24"/>
        </w:rPr>
        <w:t>, κυρίως σε παιδιά με ΑΓΔ και δίγλωσσους πληθυσμούς, με έμφαση στη γλωσσική επάρκεια, την εργαζόμενη μνήμη</w:t>
      </w:r>
      <w:r w:rsidR="006E1EA8" w:rsidRPr="00962696">
        <w:rPr>
          <w:rFonts w:ascii="Times New Roman" w:hAnsi="Times New Roman" w:cs="Times New Roman"/>
          <w:sz w:val="24"/>
          <w:szCs w:val="24"/>
        </w:rPr>
        <w:t xml:space="preserve"> </w:t>
      </w:r>
      <w:r w:rsidR="00107803" w:rsidRPr="00962696">
        <w:rPr>
          <w:rFonts w:ascii="Times New Roman" w:hAnsi="Times New Roman" w:cs="Times New Roman"/>
          <w:sz w:val="24"/>
          <w:szCs w:val="24"/>
        </w:rPr>
        <w:t>και των</w:t>
      </w:r>
      <w:r w:rsidR="006E1EA8" w:rsidRPr="00962696">
        <w:rPr>
          <w:rFonts w:ascii="Times New Roman" w:hAnsi="Times New Roman" w:cs="Times New Roman"/>
          <w:sz w:val="24"/>
          <w:szCs w:val="24"/>
        </w:rPr>
        <w:t xml:space="preserve"> χαρακτηριστικών των αναφερόμενων οντοτήτων, όπως η εμψυχότητα. </w:t>
      </w:r>
      <w:r w:rsidR="005C7875" w:rsidRPr="00962696">
        <w:rPr>
          <w:rFonts w:ascii="Times New Roman" w:hAnsi="Times New Roman" w:cs="Times New Roman"/>
          <w:sz w:val="24"/>
          <w:szCs w:val="24"/>
        </w:rPr>
        <w:t>Ε</w:t>
      </w:r>
      <w:r w:rsidR="00053D32" w:rsidRPr="00962696">
        <w:rPr>
          <w:rFonts w:ascii="Times New Roman" w:hAnsi="Times New Roman" w:cs="Times New Roman"/>
          <w:sz w:val="24"/>
          <w:szCs w:val="24"/>
        </w:rPr>
        <w:t xml:space="preserve">πιπλέον, </w:t>
      </w:r>
      <w:r w:rsidR="00CF696A" w:rsidRPr="00962696">
        <w:rPr>
          <w:rFonts w:ascii="Times New Roman" w:hAnsi="Times New Roman" w:cs="Times New Roman"/>
          <w:sz w:val="24"/>
          <w:szCs w:val="24"/>
        </w:rPr>
        <w:t>θα ήταν ωφέλιμες περισσότερες μελέτες για την αξιοποίηση του MAIN</w:t>
      </w:r>
      <w:r w:rsidR="00E35F96" w:rsidRPr="00962696">
        <w:rPr>
          <w:rFonts w:ascii="Times New Roman" w:hAnsi="Times New Roman" w:cs="Times New Roman"/>
          <w:sz w:val="24"/>
          <w:szCs w:val="24"/>
        </w:rPr>
        <w:t xml:space="preserve"> σε παιδιά με ΑΓΔ, με στόχο </w:t>
      </w:r>
      <w:r w:rsidR="00117AA3" w:rsidRPr="00962696">
        <w:rPr>
          <w:rFonts w:ascii="Times New Roman" w:hAnsi="Times New Roman" w:cs="Times New Roman"/>
          <w:sz w:val="24"/>
          <w:szCs w:val="24"/>
        </w:rPr>
        <w:t xml:space="preserve">να προσδιοριστούν οι δείκτες οι οποίοι είναι περισσότερο ευαίσθητοι στη διαφοροποίηση μεταξύ </w:t>
      </w:r>
      <w:r w:rsidR="00293083" w:rsidRPr="00962696">
        <w:rPr>
          <w:rFonts w:ascii="Times New Roman" w:hAnsi="Times New Roman" w:cs="Times New Roman"/>
          <w:sz w:val="24"/>
          <w:szCs w:val="24"/>
        </w:rPr>
        <w:t>παιδιών με και χωρίς γλωσσική διαταραχή.</w:t>
      </w:r>
      <w:r w:rsidR="00276752" w:rsidRPr="00962696">
        <w:rPr>
          <w:rFonts w:ascii="Times New Roman" w:hAnsi="Times New Roman" w:cs="Times New Roman"/>
          <w:sz w:val="24"/>
          <w:szCs w:val="24"/>
        </w:rPr>
        <w:t xml:space="preserve"> </w:t>
      </w:r>
      <w:r w:rsidR="00E63FAD" w:rsidRPr="00962696">
        <w:rPr>
          <w:rFonts w:ascii="Times New Roman" w:hAnsi="Times New Roman" w:cs="Times New Roman"/>
          <w:sz w:val="24"/>
          <w:szCs w:val="24"/>
        </w:rPr>
        <w:t>Επιπρόσθετα</w:t>
      </w:r>
      <w:r w:rsidR="00276752" w:rsidRPr="00962696">
        <w:rPr>
          <w:rFonts w:ascii="Times New Roman" w:hAnsi="Times New Roman" w:cs="Times New Roman"/>
          <w:sz w:val="24"/>
          <w:szCs w:val="24"/>
        </w:rPr>
        <w:t>, η περιορισμένη διερεύνηση των όρων εσωτερικής κατάστασης (</w:t>
      </w:r>
      <w:r w:rsidR="00395224" w:rsidRPr="00962696">
        <w:rPr>
          <w:rFonts w:ascii="Times New Roman" w:hAnsi="Times New Roman" w:cs="Times New Roman"/>
          <w:sz w:val="24"/>
          <w:szCs w:val="24"/>
        </w:rPr>
        <w:t>Internal State Terms - IST</w:t>
      </w:r>
      <w:r w:rsidR="00276752" w:rsidRPr="00962696">
        <w:rPr>
          <w:rFonts w:ascii="Times New Roman" w:hAnsi="Times New Roman" w:cs="Times New Roman"/>
          <w:sz w:val="24"/>
          <w:szCs w:val="24"/>
        </w:rPr>
        <w:t>)</w:t>
      </w:r>
      <w:r w:rsidR="00395224" w:rsidRPr="00962696">
        <w:rPr>
          <w:rFonts w:ascii="Times New Roman" w:hAnsi="Times New Roman" w:cs="Times New Roman"/>
          <w:sz w:val="24"/>
          <w:szCs w:val="24"/>
        </w:rPr>
        <w:t xml:space="preserve"> αναδεικνύει ένα ακόμη πεδίο για μελλοντική έρευνα.</w:t>
      </w:r>
      <w:r w:rsidR="00B21816" w:rsidRPr="00962696">
        <w:rPr>
          <w:rFonts w:ascii="Times New Roman" w:hAnsi="Times New Roman" w:cs="Times New Roman"/>
          <w:sz w:val="24"/>
          <w:szCs w:val="24"/>
        </w:rPr>
        <w:t xml:space="preserve"> Ως εκ τούτου</w:t>
      </w:r>
      <w:r w:rsidR="00E63FAD" w:rsidRPr="00962696">
        <w:rPr>
          <w:rFonts w:ascii="Times New Roman" w:hAnsi="Times New Roman" w:cs="Times New Roman"/>
          <w:sz w:val="24"/>
          <w:szCs w:val="24"/>
        </w:rPr>
        <w:t xml:space="preserve">, θα </w:t>
      </w:r>
      <w:r w:rsidR="00A93E7D" w:rsidRPr="00962696">
        <w:rPr>
          <w:rFonts w:ascii="Times New Roman" w:hAnsi="Times New Roman" w:cs="Times New Roman"/>
          <w:sz w:val="24"/>
          <w:szCs w:val="24"/>
        </w:rPr>
        <w:t>ήταν χρήσιμο να εξεταστεί</w:t>
      </w:r>
      <w:r w:rsidR="00EF30DA" w:rsidRPr="00962696">
        <w:rPr>
          <w:rFonts w:ascii="Times New Roman" w:hAnsi="Times New Roman" w:cs="Times New Roman"/>
          <w:sz w:val="24"/>
          <w:szCs w:val="24"/>
        </w:rPr>
        <w:t xml:space="preserve"> συστηματικότερα ο τρόπος με τον οποίο τα παιδιά χρησιμοποιούν αναφορές σε συναισθήματα, σκέψεις, </w:t>
      </w:r>
      <w:r w:rsidR="00237FDF" w:rsidRPr="00962696">
        <w:rPr>
          <w:rFonts w:ascii="Times New Roman" w:hAnsi="Times New Roman" w:cs="Times New Roman"/>
          <w:sz w:val="24"/>
          <w:szCs w:val="24"/>
        </w:rPr>
        <w:t xml:space="preserve">επιθυμίες και </w:t>
      </w:r>
      <w:r w:rsidR="00EB0D9D" w:rsidRPr="00962696">
        <w:rPr>
          <w:rFonts w:ascii="Times New Roman" w:hAnsi="Times New Roman" w:cs="Times New Roman"/>
          <w:sz w:val="24"/>
          <w:szCs w:val="24"/>
        </w:rPr>
        <w:t>αντιλήψεις</w:t>
      </w:r>
      <w:r w:rsidR="00237FDF" w:rsidRPr="00962696">
        <w:rPr>
          <w:rFonts w:ascii="Times New Roman" w:hAnsi="Times New Roman" w:cs="Times New Roman"/>
          <w:sz w:val="24"/>
          <w:szCs w:val="24"/>
        </w:rPr>
        <w:t xml:space="preserve"> κατά </w:t>
      </w:r>
      <w:r w:rsidR="00237FDF" w:rsidRPr="00962696">
        <w:rPr>
          <w:rFonts w:ascii="Times New Roman" w:hAnsi="Times New Roman" w:cs="Times New Roman"/>
          <w:sz w:val="24"/>
          <w:szCs w:val="24"/>
        </w:rPr>
        <w:lastRenderedPageBreak/>
        <w:t xml:space="preserve">την αφήγηση, καθώς και η σχέση </w:t>
      </w:r>
      <w:r w:rsidR="00EB0D9D" w:rsidRPr="00962696">
        <w:rPr>
          <w:rFonts w:ascii="Times New Roman" w:hAnsi="Times New Roman" w:cs="Times New Roman"/>
          <w:sz w:val="24"/>
          <w:szCs w:val="24"/>
        </w:rPr>
        <w:t xml:space="preserve">τους με την αφηγηματική μακροδομή και την κατανόηση. Η διερεύνηση αυτή θα μπορούσε να επεκταθεί σε διαφορετικούς </w:t>
      </w:r>
      <w:r w:rsidR="001D62D8" w:rsidRPr="00962696">
        <w:rPr>
          <w:rFonts w:ascii="Times New Roman" w:hAnsi="Times New Roman" w:cs="Times New Roman"/>
          <w:sz w:val="24"/>
          <w:szCs w:val="24"/>
        </w:rPr>
        <w:t xml:space="preserve">πληθυσμούς, ώστε να εξεταστεί εάν και σε ποιο βαθμό </w:t>
      </w:r>
      <w:r w:rsidR="00000F8C" w:rsidRPr="00962696">
        <w:rPr>
          <w:rFonts w:ascii="Times New Roman" w:hAnsi="Times New Roman" w:cs="Times New Roman"/>
          <w:sz w:val="24"/>
          <w:szCs w:val="24"/>
        </w:rPr>
        <w:t xml:space="preserve">οι όροι εσωτερικής κατάστασης διαφοροποιούνται ανάλογα με το αναπτυξιακό και γλωσσικό προφίλ. </w:t>
      </w:r>
      <w:r w:rsidR="00E63FAD" w:rsidRPr="00962696">
        <w:rPr>
          <w:rFonts w:ascii="Times New Roman" w:hAnsi="Times New Roman" w:cs="Times New Roman"/>
          <w:sz w:val="24"/>
          <w:szCs w:val="24"/>
        </w:rPr>
        <w:t>Τέλος, η παρούσα χαρτογράφηση</w:t>
      </w:r>
      <w:r w:rsidR="00127A42" w:rsidRPr="00962696">
        <w:rPr>
          <w:rFonts w:ascii="Times New Roman" w:hAnsi="Times New Roman" w:cs="Times New Roman"/>
          <w:sz w:val="24"/>
          <w:szCs w:val="24"/>
        </w:rPr>
        <w:t xml:space="preserve"> θα μπορούσε να αποτελέσει τη βάση για τη διεξαγωγή </w:t>
      </w:r>
      <w:r w:rsidR="005C44DB" w:rsidRPr="00962696">
        <w:rPr>
          <w:rFonts w:ascii="Times New Roman" w:hAnsi="Times New Roman" w:cs="Times New Roman"/>
          <w:sz w:val="24"/>
          <w:szCs w:val="24"/>
        </w:rPr>
        <w:t>μελλοντικών</w:t>
      </w:r>
      <w:r w:rsidR="00127A42" w:rsidRPr="00962696">
        <w:rPr>
          <w:rFonts w:ascii="Times New Roman" w:hAnsi="Times New Roman" w:cs="Times New Roman"/>
          <w:sz w:val="24"/>
          <w:szCs w:val="24"/>
        </w:rPr>
        <w:t xml:space="preserve"> συστηματικών ανασκοπήσεων</w:t>
      </w:r>
      <w:r w:rsidR="005C44DB" w:rsidRPr="00962696">
        <w:rPr>
          <w:rFonts w:ascii="Times New Roman" w:hAnsi="Times New Roman" w:cs="Times New Roman"/>
          <w:sz w:val="24"/>
          <w:szCs w:val="24"/>
        </w:rPr>
        <w:t>, οι οποίες θα επικεντρώνονται σε συγκεκριμένους πληθυσμούς</w:t>
      </w:r>
      <w:r w:rsidR="00381A73" w:rsidRPr="00962696">
        <w:rPr>
          <w:rFonts w:ascii="Times New Roman" w:hAnsi="Times New Roman" w:cs="Times New Roman"/>
          <w:sz w:val="24"/>
          <w:szCs w:val="24"/>
        </w:rPr>
        <w:t xml:space="preserve"> ή επιμέρους διαστάσεις της αφηγηματικής επίδοσης</w:t>
      </w:r>
      <w:r w:rsidR="00A26303" w:rsidRPr="00962696">
        <w:rPr>
          <w:rFonts w:ascii="Times New Roman" w:hAnsi="Times New Roman" w:cs="Times New Roman"/>
          <w:sz w:val="24"/>
          <w:szCs w:val="24"/>
        </w:rPr>
        <w:t xml:space="preserve"> μέσω του MAIN. </w:t>
      </w:r>
      <w:r w:rsidR="00437D5A" w:rsidRPr="00962696">
        <w:rPr>
          <w:rFonts w:ascii="Times New Roman" w:hAnsi="Times New Roman" w:cs="Times New Roman"/>
          <w:sz w:val="24"/>
          <w:szCs w:val="24"/>
        </w:rPr>
        <w:t>Μια συστηματική ανασκόπηση θα μπορούσε να επιτρέψει</w:t>
      </w:r>
      <w:r w:rsidR="00122A41" w:rsidRPr="00962696">
        <w:rPr>
          <w:rFonts w:ascii="Times New Roman" w:hAnsi="Times New Roman" w:cs="Times New Roman"/>
          <w:sz w:val="24"/>
          <w:szCs w:val="24"/>
        </w:rPr>
        <w:t xml:space="preserve"> την </w:t>
      </w:r>
      <w:r w:rsidR="00437D5A" w:rsidRPr="00962696">
        <w:rPr>
          <w:rFonts w:ascii="Times New Roman" w:hAnsi="Times New Roman" w:cs="Times New Roman"/>
          <w:sz w:val="24"/>
          <w:szCs w:val="24"/>
        </w:rPr>
        <w:t>πιο στοχευμένη</w:t>
      </w:r>
      <w:r w:rsidR="00122A41" w:rsidRPr="00962696">
        <w:rPr>
          <w:rFonts w:ascii="Times New Roman" w:hAnsi="Times New Roman" w:cs="Times New Roman"/>
          <w:sz w:val="24"/>
          <w:szCs w:val="24"/>
        </w:rPr>
        <w:t xml:space="preserve"> αξιολόγηση και σύνθεση των </w:t>
      </w:r>
      <w:r w:rsidR="001618E2" w:rsidRPr="00962696">
        <w:rPr>
          <w:rFonts w:ascii="Times New Roman" w:hAnsi="Times New Roman" w:cs="Times New Roman"/>
          <w:sz w:val="24"/>
          <w:szCs w:val="24"/>
        </w:rPr>
        <w:t xml:space="preserve">διαθέσιμων </w:t>
      </w:r>
      <w:r w:rsidR="00122A41" w:rsidRPr="00962696">
        <w:rPr>
          <w:rFonts w:ascii="Times New Roman" w:hAnsi="Times New Roman" w:cs="Times New Roman"/>
          <w:sz w:val="24"/>
          <w:szCs w:val="24"/>
        </w:rPr>
        <w:t>ευρημάτων</w:t>
      </w:r>
      <w:r w:rsidR="001618E2" w:rsidRPr="00962696">
        <w:rPr>
          <w:rFonts w:ascii="Times New Roman" w:hAnsi="Times New Roman" w:cs="Times New Roman"/>
          <w:sz w:val="24"/>
          <w:szCs w:val="24"/>
        </w:rPr>
        <w:t xml:space="preserve">, καθώς και την </w:t>
      </w:r>
      <w:r w:rsidR="00780394" w:rsidRPr="00962696">
        <w:rPr>
          <w:rFonts w:ascii="Times New Roman" w:hAnsi="Times New Roman" w:cs="Times New Roman"/>
          <w:sz w:val="24"/>
          <w:szCs w:val="24"/>
        </w:rPr>
        <w:t>εκτίμηση της ποιότητας των υφιστάμενων μελετών</w:t>
      </w:r>
      <w:r w:rsidR="00050913" w:rsidRPr="00962696">
        <w:rPr>
          <w:rFonts w:ascii="Times New Roman" w:hAnsi="Times New Roman" w:cs="Times New Roman"/>
          <w:sz w:val="24"/>
          <w:szCs w:val="24"/>
        </w:rPr>
        <w:t xml:space="preserve">, συμβάλλοντας στην ισχυρότερη τεκμηρίωση της χρησιμότητας του MAIN, </w:t>
      </w:r>
      <w:r w:rsidR="00302B9E" w:rsidRPr="00962696">
        <w:rPr>
          <w:rFonts w:ascii="Times New Roman" w:hAnsi="Times New Roman" w:cs="Times New Roman"/>
          <w:sz w:val="24"/>
          <w:szCs w:val="24"/>
        </w:rPr>
        <w:t>σε διαφορετικούς πληθυσμούς και γλωσσικά περιβάλλοντα.</w:t>
      </w:r>
    </w:p>
    <w:p w14:paraId="22BA1827" w14:textId="77777777" w:rsidR="00070936" w:rsidRPr="00962696" w:rsidRDefault="00070936" w:rsidP="005E0639">
      <w:pPr>
        <w:pStyle w:val="2"/>
      </w:pPr>
    </w:p>
    <w:p w14:paraId="4F7E424C" w14:textId="4C4ACB92" w:rsidR="00A11CF4" w:rsidRPr="00962696" w:rsidRDefault="00C7481C" w:rsidP="005E0639">
      <w:pPr>
        <w:pStyle w:val="2"/>
      </w:pPr>
      <w:bookmarkStart w:id="74" w:name="_Toc239109999"/>
      <w:bookmarkStart w:id="75" w:name="_Toc243468986"/>
      <w:r w:rsidRPr="00962696">
        <w:t xml:space="preserve">4.7 </w:t>
      </w:r>
      <w:r w:rsidR="00A11CF4" w:rsidRPr="00962696">
        <w:t>Κύριοι Περιορισμοί των Συμπεριλαμβανομένων Μελετών</w:t>
      </w:r>
      <w:bookmarkEnd w:id="74"/>
      <w:bookmarkEnd w:id="75"/>
    </w:p>
    <w:p w14:paraId="39C23D98" w14:textId="1B921F45" w:rsidR="00A11CF4" w:rsidRPr="00962696" w:rsidRDefault="00A11CF4" w:rsidP="005F5935">
      <w:pPr>
        <w:spacing w:line="360" w:lineRule="auto"/>
        <w:ind w:firstLine="720"/>
        <w:jc w:val="both"/>
        <w:rPr>
          <w:rFonts w:ascii="Times New Roman" w:hAnsi="Times New Roman" w:cs="Times New Roman"/>
          <w:sz w:val="24"/>
          <w:szCs w:val="24"/>
        </w:rPr>
      </w:pPr>
      <w:r w:rsidRPr="00962696">
        <w:rPr>
          <w:rFonts w:ascii="Times New Roman" w:hAnsi="Times New Roman" w:cs="Times New Roman"/>
          <w:sz w:val="24"/>
          <w:szCs w:val="24"/>
        </w:rPr>
        <w:t>Ο συχνότερα αναφερόμενος περιορισμός στις μελέτες αποτελούσε η ετερογένεια των δειγμάτων, καθώς οι μελέτες αφορούσαν διαφορετικούς πληθυσμούς (μονόγλωσσοι, δίγλωσσοι, πολύγλωσσοι, παιδία τυπικής ανάπτυξης, παιδιά με ΑΓΔ και παιδιά με αυτισμό), διαφορετικές αναπτυξιακές ηλικίες και διαφορετικούς γλωσσικούς συνδυασμούς.</w:t>
      </w:r>
      <w:r w:rsidR="00E53DD6" w:rsidRPr="00962696">
        <w:rPr>
          <w:rFonts w:ascii="Times New Roman" w:hAnsi="Times New Roman" w:cs="Times New Roman"/>
          <w:sz w:val="24"/>
          <w:szCs w:val="24"/>
        </w:rPr>
        <w:t xml:space="preserve"> Όπως αναφέρεται στον Πίνακα Α2 στο Παράρτημα Α, έ</w:t>
      </w:r>
      <w:r w:rsidRPr="00962696">
        <w:rPr>
          <w:rFonts w:ascii="Times New Roman" w:hAnsi="Times New Roman" w:cs="Times New Roman"/>
          <w:sz w:val="24"/>
          <w:szCs w:val="24"/>
        </w:rPr>
        <w:t xml:space="preserve">νας ακόμη συχνός περιορισμός αφορούσε τα διαφορετικά μέτρα έκβασης διότι δεν αξιολόγησαν όλες οι μελέτες τις ίδιες πτυχές του MAIN (άλλες εξέτασαν μόνο την μακροδομή, άλλες μόνο μικροδομή ή αναφορικότητας και άλλες των συνδυασμό αυτών), γεγονός που δυσχεραίνει την σύγκριση των αποτελεσμάτων. Η συγκρισιμότητα των αποτελεσμάτων επηρεάστηκε επίσης από την γλωσσική και την πολιτισμική ποικιλότητα, καθώς οι μελέτες πραγματοποιήθηκαν σε διαφορετικές γλώσσες και γλωσσικά περιβάλλοντα. </w:t>
      </w:r>
    </w:p>
    <w:p w14:paraId="6BC1BDD8" w14:textId="6D5E2307" w:rsidR="00A11CF4" w:rsidRPr="00962696" w:rsidRDefault="001F1E10"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          </w:t>
      </w:r>
      <w:r w:rsidR="00A11CF4" w:rsidRPr="00962696">
        <w:rPr>
          <w:rFonts w:ascii="Times New Roman" w:hAnsi="Times New Roman" w:cs="Times New Roman"/>
          <w:sz w:val="24"/>
          <w:szCs w:val="24"/>
        </w:rPr>
        <w:t xml:space="preserve">Τρεις μελέτες συμπεριέλαβαν περιορισμένο αριθμό συμμετεχόντων </w:t>
      </w:r>
      <w:sdt>
        <w:sdtPr>
          <w:rPr>
            <w:rFonts w:ascii="Times New Roman" w:hAnsi="Times New Roman" w:cs="Times New Roman"/>
            <w:color w:val="000000"/>
            <w:sz w:val="24"/>
            <w:szCs w:val="24"/>
          </w:rPr>
          <w:tag w:val="MENDELEY_CITATION_v3_eyJjaXRhdGlvbklEIjoiTUVOREVMRVlfQ0lUQVRJT05fZjY2YzEyZGMtZGM4My00ZjU4LTkyNjAtNTk3N2M5MTg4MGM1IiwicHJvcGVydGllcyI6eyJub3RlSW5kZXgiOjB9LCJpc0VkaXRlZCI6ZmFsc2UsIm1hbnVhbE92ZXJyaWRlIjp7ImlzTWFudWFsbHlPdmVycmlkZGVuIjpmYWxzZSwiY2l0ZXByb2NUZXh0IjoiKENoYW4gZXQgYWwuLCAyMDIzOyBIYW1kYW5pIGV0IGFsLiwgMjAyNTsgTGluZGdyZW4gZXQgYWwuLCAyMDIz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V19"/>
          <w:id w:val="466859683"/>
          <w:placeholder>
            <w:docPart w:val="DefaultPlaceholder_-1854013440"/>
          </w:placeholder>
        </w:sdtPr>
        <w:sdtEndPr/>
        <w:sdtContent>
          <w:r w:rsidR="00FD4CB2" w:rsidRPr="00FD4CB2">
            <w:rPr>
              <w:rFonts w:ascii="Times New Roman" w:hAnsi="Times New Roman" w:cs="Times New Roman"/>
              <w:color w:val="000000"/>
              <w:sz w:val="24"/>
              <w:szCs w:val="24"/>
            </w:rPr>
            <w:t>(Chan et al., 2023; Hamdani et al., 2025; Lindgren et al., 2023)</w:t>
          </w:r>
        </w:sdtContent>
      </w:sdt>
      <w:r w:rsidR="00451087" w:rsidRPr="00962696">
        <w:rPr>
          <w:rFonts w:ascii="Times New Roman" w:hAnsi="Times New Roman" w:cs="Times New Roman"/>
          <w:sz w:val="24"/>
          <w:szCs w:val="24"/>
        </w:rPr>
        <w:t xml:space="preserve">, </w:t>
      </w:r>
      <w:r w:rsidR="00A11CF4" w:rsidRPr="00962696">
        <w:rPr>
          <w:rFonts w:ascii="Times New Roman" w:hAnsi="Times New Roman" w:cs="Times New Roman"/>
          <w:sz w:val="24"/>
          <w:szCs w:val="24"/>
        </w:rPr>
        <w:t xml:space="preserve">γεγονός που μειώνει την δυνατότητα γενίκευσης των αποτελεσμάτων. Ωστόσο, επειδή αυτό αφορούσε μόνο τις </w:t>
      </w:r>
      <w:r w:rsidR="001D56A8" w:rsidRPr="00962696">
        <w:rPr>
          <w:rFonts w:ascii="Times New Roman" w:hAnsi="Times New Roman" w:cs="Times New Roman"/>
          <w:sz w:val="24"/>
          <w:szCs w:val="24"/>
        </w:rPr>
        <w:t>3</w:t>
      </w:r>
      <w:r w:rsidR="00A11CF4" w:rsidRPr="00962696">
        <w:rPr>
          <w:rFonts w:ascii="Times New Roman" w:hAnsi="Times New Roman" w:cs="Times New Roman"/>
          <w:sz w:val="24"/>
          <w:szCs w:val="24"/>
        </w:rPr>
        <w:t xml:space="preserve"> από τις </w:t>
      </w:r>
      <w:r w:rsidR="001D56A8" w:rsidRPr="00962696">
        <w:rPr>
          <w:rFonts w:ascii="Times New Roman" w:hAnsi="Times New Roman" w:cs="Times New Roman"/>
          <w:sz w:val="24"/>
          <w:szCs w:val="24"/>
        </w:rPr>
        <w:t>24</w:t>
      </w:r>
      <w:r w:rsidR="00A11CF4" w:rsidRPr="00962696">
        <w:rPr>
          <w:rFonts w:ascii="Times New Roman" w:hAnsi="Times New Roman" w:cs="Times New Roman"/>
          <w:sz w:val="24"/>
          <w:szCs w:val="24"/>
        </w:rPr>
        <w:t xml:space="preserve"> μελέτες δεν αποτέλεσε βασικό περιορισμό.  </w:t>
      </w:r>
    </w:p>
    <w:p w14:paraId="029CE835" w14:textId="35EF8402" w:rsidR="00A11CF4" w:rsidRPr="00962696" w:rsidRDefault="001F1E10" w:rsidP="00F85601">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 xml:space="preserve">          </w:t>
      </w:r>
      <w:r w:rsidR="00A11CF4" w:rsidRPr="00962696">
        <w:rPr>
          <w:rFonts w:ascii="Times New Roman" w:hAnsi="Times New Roman" w:cs="Times New Roman"/>
          <w:sz w:val="24"/>
          <w:szCs w:val="24"/>
        </w:rPr>
        <w:t xml:space="preserve">Άλλοι περιορισμοί αποτελούσαν οι διαφορετικοί τρόποι χορήγησης του MAIN, αφού χρησιμοποιήθηκαν διαφορετικοί τρόποι εκμαίευσης των αφηγήσεων (αφήγηση, επαναφήγηση, κατανόηση), ενώ </w:t>
      </w:r>
      <w:r w:rsidR="00451087" w:rsidRPr="00962696">
        <w:rPr>
          <w:rFonts w:ascii="Times New Roman" w:hAnsi="Times New Roman" w:cs="Times New Roman"/>
          <w:sz w:val="24"/>
          <w:szCs w:val="24"/>
        </w:rPr>
        <w:t xml:space="preserve">στη μελέτη των </w:t>
      </w:r>
      <w:sdt>
        <w:sdtPr>
          <w:rPr>
            <w:rFonts w:ascii="Times New Roman" w:hAnsi="Times New Roman" w:cs="Times New Roman"/>
            <w:color w:val="000000"/>
            <w:sz w:val="24"/>
            <w:szCs w:val="24"/>
          </w:rPr>
          <w:tag w:val="MENDELEY_CITATION_v3_eyJjaXRhdGlvbklEIjoiTUVOREVMRVlfQ0lUQVRJT05fYzg4NjM4YjMtYzJlNC00ZjkxLThiYmItNGM3OTgxNDUzZTkz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614249264"/>
          <w:placeholder>
            <w:docPart w:val="DefaultPlaceholder_-1854013440"/>
          </w:placeholder>
        </w:sdtPr>
        <w:sdtEndPr/>
        <w:sdtContent>
          <w:r w:rsidR="00FD4CB2" w:rsidRPr="00FD4CB2">
            <w:rPr>
              <w:rFonts w:ascii="Times New Roman" w:hAnsi="Times New Roman" w:cs="Times New Roman"/>
              <w:color w:val="000000"/>
              <w:sz w:val="24"/>
              <w:szCs w:val="24"/>
            </w:rPr>
            <w:t>Zhou et al. (2022)</w:t>
          </w:r>
        </w:sdtContent>
      </w:sdt>
      <w:r w:rsidR="00A11CF4" w:rsidRPr="00962696">
        <w:rPr>
          <w:rFonts w:ascii="Times New Roman" w:hAnsi="Times New Roman" w:cs="Times New Roman"/>
          <w:sz w:val="24"/>
          <w:szCs w:val="24"/>
        </w:rPr>
        <w:t xml:space="preserve"> η χορήγηση </w:t>
      </w:r>
      <w:r w:rsidR="002965AC">
        <w:rPr>
          <w:rFonts w:ascii="Times New Roman" w:hAnsi="Times New Roman" w:cs="Times New Roman"/>
          <w:sz w:val="24"/>
          <w:szCs w:val="24"/>
        </w:rPr>
        <w:lastRenderedPageBreak/>
        <w:t xml:space="preserve">πραγματοποιήθηκε </w:t>
      </w:r>
      <w:r w:rsidR="00A11CF4" w:rsidRPr="00962696">
        <w:rPr>
          <w:rFonts w:ascii="Times New Roman" w:hAnsi="Times New Roman" w:cs="Times New Roman"/>
          <w:sz w:val="24"/>
          <w:szCs w:val="24"/>
        </w:rPr>
        <w:t>ακόμη και εξ αποστάσεως. Τέλος, επειδή οι περισσότερες μελέτες εξέτασαν τα παιδιά σε μια χρονική στιγμή και όχι διαχρονικά (cross-sectional)</w:t>
      </w:r>
      <w:r w:rsidR="003A3D9E">
        <w:rPr>
          <w:rFonts w:ascii="Times New Roman" w:hAnsi="Times New Roman" w:cs="Times New Roman"/>
          <w:sz w:val="24"/>
          <w:szCs w:val="24"/>
        </w:rPr>
        <w:t xml:space="preserve">, ενώ </w:t>
      </w:r>
      <w:r w:rsidR="00A11CF4" w:rsidRPr="00962696">
        <w:rPr>
          <w:rFonts w:ascii="Times New Roman" w:hAnsi="Times New Roman" w:cs="Times New Roman"/>
          <w:sz w:val="24"/>
          <w:szCs w:val="24"/>
        </w:rPr>
        <w:t xml:space="preserve">σε αρκετές δεν ελέγχθηκαν επαρκώς εξωτερικοί παράγοντες όπως η γλωσσική έκθεση, η γλωσσική επάρκεια, το κοινωνικοοικονομικό επίπεδο ή οι γνωστικές ικανότητες  δυσχεραίναν σημαντικά την γενίκευση και την σύγκριση των αποτελεσμάτων. </w:t>
      </w:r>
    </w:p>
    <w:p w14:paraId="362F740F" w14:textId="77777777" w:rsidR="007C1486" w:rsidRPr="00962696" w:rsidRDefault="007C1486" w:rsidP="00F85601">
      <w:pPr>
        <w:spacing w:line="360" w:lineRule="auto"/>
        <w:jc w:val="both"/>
        <w:rPr>
          <w:rFonts w:ascii="Times New Roman" w:hAnsi="Times New Roman" w:cs="Times New Roman"/>
          <w:sz w:val="24"/>
          <w:szCs w:val="24"/>
        </w:rPr>
      </w:pPr>
    </w:p>
    <w:p w14:paraId="4E01E81D" w14:textId="0E37C220" w:rsidR="007C1486" w:rsidRPr="00962696" w:rsidRDefault="007C1486" w:rsidP="00F85601">
      <w:pPr>
        <w:spacing w:line="360" w:lineRule="auto"/>
        <w:jc w:val="both"/>
        <w:rPr>
          <w:rFonts w:ascii="Times New Roman" w:hAnsi="Times New Roman" w:cs="Times New Roman"/>
          <w:b/>
          <w:bCs/>
          <w:sz w:val="24"/>
          <w:szCs w:val="24"/>
        </w:rPr>
      </w:pPr>
      <w:r w:rsidRPr="00962696">
        <w:rPr>
          <w:rFonts w:ascii="Times New Roman" w:hAnsi="Times New Roman" w:cs="Times New Roman"/>
          <w:b/>
          <w:bCs/>
          <w:sz w:val="24"/>
          <w:szCs w:val="24"/>
        </w:rPr>
        <w:t xml:space="preserve">4.8 Περιορισμοί της παρούσας μελέτης </w:t>
      </w:r>
    </w:p>
    <w:p w14:paraId="113CADFD" w14:textId="0E3FAC51" w:rsidR="000208DC" w:rsidRPr="00962696" w:rsidRDefault="000208DC" w:rsidP="003577DE">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t xml:space="preserve">Η παρούσα </w:t>
      </w:r>
      <w:r w:rsidR="00E92277" w:rsidRPr="00962696">
        <w:rPr>
          <w:rFonts w:ascii="Times New Roman" w:hAnsi="Times New Roman" w:cs="Times New Roman"/>
          <w:sz w:val="24"/>
          <w:szCs w:val="24"/>
        </w:rPr>
        <w:t xml:space="preserve">χαρτογράφηση πεδίου παρουσιάζει ορισμένους </w:t>
      </w:r>
      <w:r w:rsidR="00A01AB2" w:rsidRPr="00962696">
        <w:rPr>
          <w:rFonts w:ascii="Times New Roman" w:hAnsi="Times New Roman" w:cs="Times New Roman"/>
          <w:sz w:val="24"/>
          <w:szCs w:val="24"/>
        </w:rPr>
        <w:t xml:space="preserve">περιορισμούς που θα πρέπει να ληφθούν υπόψη κατά την ερμηνεία των ευρημάτων. Αρχικά, η βιβλιογραφική αναζήτηση πραγματοποιήθηκε σε </w:t>
      </w:r>
      <w:r w:rsidR="00D60242" w:rsidRPr="00962696">
        <w:rPr>
          <w:rFonts w:ascii="Times New Roman" w:hAnsi="Times New Roman" w:cs="Times New Roman"/>
          <w:sz w:val="24"/>
          <w:szCs w:val="24"/>
        </w:rPr>
        <w:t xml:space="preserve">3 ηλεκτρονικές βάσεις δεδομένων, </w:t>
      </w:r>
      <w:r w:rsidR="00906880" w:rsidRPr="00962696">
        <w:rPr>
          <w:rFonts w:ascii="Times New Roman" w:hAnsi="Times New Roman" w:cs="Times New Roman"/>
          <w:sz w:val="24"/>
          <w:szCs w:val="24"/>
        </w:rPr>
        <w:t>κι έτσι ενδέχεται να περιορίστηκε η έκταση της ανάκτησης σχετικής βιβλιογραφίας. Επιπλέον, συμπεριλήφθηκαν</w:t>
      </w:r>
      <w:r w:rsidR="00864FEA">
        <w:rPr>
          <w:rFonts w:ascii="Times New Roman" w:hAnsi="Times New Roman" w:cs="Times New Roman"/>
          <w:sz w:val="24"/>
          <w:szCs w:val="24"/>
        </w:rPr>
        <w:t xml:space="preserve"> </w:t>
      </w:r>
      <w:r w:rsidR="00906880" w:rsidRPr="00962696">
        <w:rPr>
          <w:rFonts w:ascii="Times New Roman" w:hAnsi="Times New Roman" w:cs="Times New Roman"/>
          <w:sz w:val="24"/>
          <w:szCs w:val="24"/>
        </w:rPr>
        <w:t>μόνο δημοσιεύσεις</w:t>
      </w:r>
      <w:r w:rsidR="00A616FC" w:rsidRPr="00962696">
        <w:rPr>
          <w:rFonts w:ascii="Times New Roman" w:hAnsi="Times New Roman" w:cs="Times New Roman"/>
          <w:sz w:val="24"/>
          <w:szCs w:val="24"/>
        </w:rPr>
        <w:t xml:space="preserve"> </w:t>
      </w:r>
      <w:r w:rsidR="00FD5274" w:rsidRPr="00962696">
        <w:rPr>
          <w:rFonts w:ascii="Times New Roman" w:hAnsi="Times New Roman" w:cs="Times New Roman"/>
          <w:sz w:val="24"/>
          <w:szCs w:val="24"/>
        </w:rPr>
        <w:t>στην αγγλική γλώσσα</w:t>
      </w:r>
      <w:r w:rsidR="0042119C" w:rsidRPr="00962696">
        <w:rPr>
          <w:rFonts w:ascii="Times New Roman" w:hAnsi="Times New Roman" w:cs="Times New Roman"/>
          <w:sz w:val="24"/>
          <w:szCs w:val="24"/>
        </w:rPr>
        <w:t>, ενώ</w:t>
      </w:r>
      <w:r w:rsidR="00FD5274" w:rsidRPr="00962696">
        <w:rPr>
          <w:rFonts w:ascii="Times New Roman" w:hAnsi="Times New Roman" w:cs="Times New Roman"/>
          <w:sz w:val="24"/>
          <w:szCs w:val="24"/>
        </w:rPr>
        <w:t xml:space="preserve"> αποκλείστηκε </w:t>
      </w:r>
      <w:r w:rsidR="0042119C" w:rsidRPr="00962696">
        <w:rPr>
          <w:rFonts w:ascii="Times New Roman" w:hAnsi="Times New Roman" w:cs="Times New Roman"/>
          <w:sz w:val="24"/>
          <w:szCs w:val="24"/>
        </w:rPr>
        <w:t>και</w:t>
      </w:r>
      <w:r w:rsidR="00FD5274" w:rsidRPr="00962696">
        <w:rPr>
          <w:rFonts w:ascii="Times New Roman" w:hAnsi="Times New Roman" w:cs="Times New Roman"/>
          <w:sz w:val="24"/>
          <w:szCs w:val="24"/>
        </w:rPr>
        <w:t xml:space="preserve"> η γκρίζα βιβλιογραφία.</w:t>
      </w:r>
      <w:r w:rsidR="004354F5" w:rsidRPr="00962696">
        <w:rPr>
          <w:rFonts w:ascii="Times New Roman" w:hAnsi="Times New Roman" w:cs="Times New Roman"/>
          <w:sz w:val="24"/>
          <w:szCs w:val="24"/>
        </w:rPr>
        <w:t xml:space="preserve"> </w:t>
      </w:r>
      <w:r w:rsidR="00E26E7C" w:rsidRPr="00962696">
        <w:rPr>
          <w:rFonts w:ascii="Times New Roman" w:hAnsi="Times New Roman" w:cs="Times New Roman"/>
          <w:sz w:val="24"/>
          <w:szCs w:val="24"/>
        </w:rPr>
        <w:t xml:space="preserve">Συνεπώς, υπάρχει πιθανότητα </w:t>
      </w:r>
      <w:r w:rsidR="00E87B28" w:rsidRPr="00962696">
        <w:rPr>
          <w:rFonts w:ascii="Times New Roman" w:hAnsi="Times New Roman" w:cs="Times New Roman"/>
          <w:sz w:val="24"/>
          <w:szCs w:val="24"/>
        </w:rPr>
        <w:t xml:space="preserve">να μην εντοπίστηκαν σχετικές μελέτες που είχαν δημοσιευθεί σε άλλες γλώσσες ή σε μη συμβατικές πηγές δημοσίευσης. </w:t>
      </w:r>
    </w:p>
    <w:p w14:paraId="6D52E285" w14:textId="44BE7B4B" w:rsidR="00A8244E" w:rsidRPr="00A8244E" w:rsidRDefault="00E87B28" w:rsidP="003577DE">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r>
      <w:r w:rsidR="004527DF" w:rsidRPr="00962696">
        <w:rPr>
          <w:rFonts w:ascii="Times New Roman" w:hAnsi="Times New Roman" w:cs="Times New Roman"/>
          <w:sz w:val="24"/>
          <w:szCs w:val="24"/>
        </w:rPr>
        <w:t xml:space="preserve">Ένας ακόμη περιορισμός, αφορά τη στρατηγική αναζήτησης </w:t>
      </w:r>
      <w:r w:rsidR="00BF0BD2" w:rsidRPr="00962696">
        <w:rPr>
          <w:rFonts w:ascii="Times New Roman" w:hAnsi="Times New Roman" w:cs="Times New Roman"/>
          <w:sz w:val="24"/>
          <w:szCs w:val="24"/>
        </w:rPr>
        <w:t xml:space="preserve">καθώς χρησιμοποιήθηκαν συγκεκριμένοι όροι και συνδυασμοί </w:t>
      </w:r>
      <w:r w:rsidR="00086749" w:rsidRPr="00962696">
        <w:rPr>
          <w:rFonts w:ascii="Times New Roman" w:hAnsi="Times New Roman" w:cs="Times New Roman"/>
          <w:sz w:val="24"/>
          <w:szCs w:val="24"/>
        </w:rPr>
        <w:t>λέξεων-</w:t>
      </w:r>
      <w:r w:rsidR="00E30124" w:rsidRPr="00962696">
        <w:rPr>
          <w:rFonts w:ascii="Times New Roman" w:hAnsi="Times New Roman" w:cs="Times New Roman"/>
          <w:sz w:val="24"/>
          <w:szCs w:val="24"/>
        </w:rPr>
        <w:t>κλειδιών</w:t>
      </w:r>
      <w:r w:rsidR="00086749" w:rsidRPr="00962696">
        <w:rPr>
          <w:rFonts w:ascii="Times New Roman" w:hAnsi="Times New Roman" w:cs="Times New Roman"/>
          <w:sz w:val="24"/>
          <w:szCs w:val="24"/>
        </w:rPr>
        <w:t>.</w:t>
      </w:r>
      <w:r w:rsidR="00EE4EFD" w:rsidRPr="00962696">
        <w:rPr>
          <w:rFonts w:ascii="Times New Roman" w:hAnsi="Times New Roman" w:cs="Times New Roman"/>
          <w:sz w:val="24"/>
          <w:szCs w:val="24"/>
        </w:rPr>
        <w:t xml:space="preserve"> </w:t>
      </w:r>
      <w:r w:rsidR="00DF4B7A" w:rsidRPr="00962696">
        <w:rPr>
          <w:rFonts w:ascii="Times New Roman" w:hAnsi="Times New Roman" w:cs="Times New Roman"/>
          <w:sz w:val="24"/>
          <w:szCs w:val="24"/>
        </w:rPr>
        <w:t xml:space="preserve">Έτσι, υπάρχει πιθανότητα να </w:t>
      </w:r>
      <w:r w:rsidR="00147DB9" w:rsidRPr="00962696">
        <w:rPr>
          <w:rFonts w:ascii="Times New Roman" w:hAnsi="Times New Roman" w:cs="Times New Roman"/>
          <w:sz w:val="24"/>
          <w:szCs w:val="24"/>
        </w:rPr>
        <w:t xml:space="preserve">μην </w:t>
      </w:r>
      <w:r w:rsidR="00EF58E1" w:rsidRPr="00962696">
        <w:rPr>
          <w:rFonts w:ascii="Times New Roman" w:hAnsi="Times New Roman" w:cs="Times New Roman"/>
          <w:sz w:val="24"/>
          <w:szCs w:val="24"/>
        </w:rPr>
        <w:t xml:space="preserve">εντοπίστηκαν μελέτες </w:t>
      </w:r>
      <w:r w:rsidR="00E30124" w:rsidRPr="00962696">
        <w:rPr>
          <w:rFonts w:ascii="Times New Roman" w:hAnsi="Times New Roman" w:cs="Times New Roman"/>
          <w:sz w:val="24"/>
          <w:szCs w:val="24"/>
        </w:rPr>
        <w:t xml:space="preserve">στις οποίες το MAIN αναφερόταν μόνο στο πλήρες κείμενο </w:t>
      </w:r>
      <w:r w:rsidR="0033798F" w:rsidRPr="00962696">
        <w:rPr>
          <w:rFonts w:ascii="Times New Roman" w:hAnsi="Times New Roman" w:cs="Times New Roman"/>
          <w:sz w:val="24"/>
          <w:szCs w:val="24"/>
        </w:rPr>
        <w:t xml:space="preserve">χωρίς </w:t>
      </w:r>
      <w:r w:rsidR="00751D80" w:rsidRPr="00962696">
        <w:rPr>
          <w:rFonts w:ascii="Times New Roman" w:hAnsi="Times New Roman" w:cs="Times New Roman"/>
          <w:sz w:val="24"/>
          <w:szCs w:val="24"/>
        </w:rPr>
        <w:t>να περιλαμβάνεται στον τίτλο, την περίληψη ή τις λέξεις-κλειδιά.</w:t>
      </w:r>
      <w:r w:rsidR="00EE4EFD" w:rsidRPr="00962696">
        <w:rPr>
          <w:rFonts w:ascii="Times New Roman" w:hAnsi="Times New Roman" w:cs="Times New Roman"/>
          <w:sz w:val="24"/>
          <w:szCs w:val="24"/>
        </w:rPr>
        <w:t xml:space="preserve"> </w:t>
      </w:r>
      <w:r w:rsidR="00D22265" w:rsidRPr="00962696">
        <w:rPr>
          <w:rFonts w:ascii="Times New Roman" w:hAnsi="Times New Roman" w:cs="Times New Roman"/>
          <w:sz w:val="24"/>
          <w:szCs w:val="24"/>
        </w:rPr>
        <w:t xml:space="preserve">Επομένως, δεν </w:t>
      </w:r>
      <w:r w:rsidR="00A551F9" w:rsidRPr="00962696">
        <w:rPr>
          <w:rFonts w:ascii="Times New Roman" w:hAnsi="Times New Roman" w:cs="Times New Roman"/>
          <w:sz w:val="24"/>
          <w:szCs w:val="24"/>
        </w:rPr>
        <w:t>μπορεί να αποκλειστεί το ενδεχόμενο ορισμένων σχετικών μελετών να μην ανακτήθηκαν.</w:t>
      </w:r>
      <w:r w:rsidR="00A8244E" w:rsidRPr="006D708A">
        <w:rPr>
          <w:rFonts w:ascii="Times New Roman" w:hAnsi="Times New Roman" w:cs="Times New Roman"/>
          <w:sz w:val="24"/>
          <w:szCs w:val="24"/>
        </w:rPr>
        <w:t xml:space="preserve"> </w:t>
      </w:r>
      <w:r w:rsidR="00A8244E" w:rsidRPr="00864FEA">
        <w:rPr>
          <w:rFonts w:ascii="Times New Roman" w:hAnsi="Times New Roman" w:cs="Times New Roman"/>
          <w:sz w:val="24"/>
          <w:szCs w:val="24"/>
        </w:rPr>
        <w:t xml:space="preserve">Επιπρόσθετα, δεν ήταν δυνατό να ανακτηθούν με πλήρες κείμενο 30 δημοσιεύσεις και κατά συνέπεια δεν ήταν δυνατόν να αξιολογηθεί η επιλεξιμότητά τους και ενδέχεται </w:t>
      </w:r>
      <w:r w:rsidR="0090746A" w:rsidRPr="00864FEA">
        <w:rPr>
          <w:rFonts w:ascii="Times New Roman" w:hAnsi="Times New Roman" w:cs="Times New Roman"/>
          <w:sz w:val="24"/>
          <w:szCs w:val="24"/>
        </w:rPr>
        <w:t xml:space="preserve">να μην </w:t>
      </w:r>
      <w:r w:rsidR="00A8244E" w:rsidRPr="00864FEA">
        <w:rPr>
          <w:rFonts w:ascii="Times New Roman" w:hAnsi="Times New Roman" w:cs="Times New Roman"/>
          <w:sz w:val="24"/>
          <w:szCs w:val="24"/>
        </w:rPr>
        <w:t>έχουν συμπεριληφθεί σχετικές μελέτες</w:t>
      </w:r>
      <w:r w:rsidR="0090746A" w:rsidRPr="00864FEA">
        <w:rPr>
          <w:rFonts w:ascii="Times New Roman" w:hAnsi="Times New Roman" w:cs="Times New Roman"/>
          <w:sz w:val="24"/>
          <w:szCs w:val="24"/>
        </w:rPr>
        <w:t>. Α</w:t>
      </w:r>
      <w:r w:rsidR="00A8244E" w:rsidRPr="00864FEA">
        <w:rPr>
          <w:rFonts w:ascii="Times New Roman" w:hAnsi="Times New Roman" w:cs="Times New Roman"/>
          <w:sz w:val="24"/>
          <w:szCs w:val="24"/>
        </w:rPr>
        <w:t>υτός ο περιορισμός θα πρέπει να λαμβάνεται υπόψη κατά την ερμηνεία των ευρημάτων και τ</w:t>
      </w:r>
      <w:r w:rsidR="0090746A" w:rsidRPr="00864FEA">
        <w:rPr>
          <w:rFonts w:ascii="Times New Roman" w:hAnsi="Times New Roman" w:cs="Times New Roman"/>
          <w:sz w:val="24"/>
          <w:szCs w:val="24"/>
        </w:rPr>
        <w:t>ω</w:t>
      </w:r>
      <w:r w:rsidR="00A8244E" w:rsidRPr="00864FEA">
        <w:rPr>
          <w:rFonts w:ascii="Times New Roman" w:hAnsi="Times New Roman" w:cs="Times New Roman"/>
          <w:sz w:val="24"/>
          <w:szCs w:val="24"/>
        </w:rPr>
        <w:t xml:space="preserve">ν ερευνητικών </w:t>
      </w:r>
      <w:r w:rsidR="0090746A" w:rsidRPr="00864FEA">
        <w:rPr>
          <w:rFonts w:ascii="Times New Roman" w:hAnsi="Times New Roman" w:cs="Times New Roman"/>
          <w:sz w:val="24"/>
          <w:szCs w:val="24"/>
        </w:rPr>
        <w:t xml:space="preserve">κενών </w:t>
      </w:r>
      <w:r w:rsidR="00A8244E" w:rsidRPr="00864FEA">
        <w:rPr>
          <w:rFonts w:ascii="Times New Roman" w:hAnsi="Times New Roman" w:cs="Times New Roman"/>
          <w:sz w:val="24"/>
          <w:szCs w:val="24"/>
        </w:rPr>
        <w:t>που αναδείχθηκαν.</w:t>
      </w:r>
      <w:r w:rsidR="00A8244E">
        <w:rPr>
          <w:rFonts w:ascii="Times New Roman" w:hAnsi="Times New Roman" w:cs="Times New Roman"/>
          <w:sz w:val="24"/>
          <w:szCs w:val="24"/>
        </w:rPr>
        <w:t xml:space="preserve"> </w:t>
      </w:r>
    </w:p>
    <w:p w14:paraId="4740C01F" w14:textId="1FECA99C" w:rsidR="00066888" w:rsidRPr="00962696" w:rsidRDefault="00A551F9" w:rsidP="007E1627">
      <w:pPr>
        <w:spacing w:line="360" w:lineRule="auto"/>
        <w:jc w:val="both"/>
        <w:rPr>
          <w:rFonts w:ascii="Times New Roman" w:hAnsi="Times New Roman" w:cs="Times New Roman"/>
          <w:sz w:val="24"/>
          <w:szCs w:val="24"/>
        </w:rPr>
      </w:pPr>
      <w:r w:rsidRPr="00962696">
        <w:rPr>
          <w:rFonts w:ascii="Times New Roman" w:hAnsi="Times New Roman" w:cs="Times New Roman"/>
          <w:sz w:val="24"/>
          <w:szCs w:val="24"/>
        </w:rPr>
        <w:tab/>
        <w:t>Τέλος, στην παρούσα έρευνα</w:t>
      </w:r>
      <w:r w:rsidR="00B02818" w:rsidRPr="00962696">
        <w:rPr>
          <w:rFonts w:ascii="Times New Roman" w:hAnsi="Times New Roman" w:cs="Times New Roman"/>
          <w:sz w:val="24"/>
          <w:szCs w:val="24"/>
        </w:rPr>
        <w:t xml:space="preserve"> δεν πραγματοποιήθηκε επίσημη κριτική αξιολόγηση της μεθοδολογικής ποιότητας των συμπεριλαμβανομένων μελετών. Η  </w:t>
      </w:r>
      <w:r w:rsidR="00200A76" w:rsidRPr="00962696">
        <w:rPr>
          <w:rFonts w:ascii="Times New Roman" w:hAnsi="Times New Roman" w:cs="Times New Roman"/>
          <w:sz w:val="24"/>
          <w:szCs w:val="24"/>
        </w:rPr>
        <w:t xml:space="preserve">επιλογή </w:t>
      </w:r>
      <w:r w:rsidR="00681358" w:rsidRPr="00962696">
        <w:rPr>
          <w:rFonts w:ascii="Times New Roman" w:hAnsi="Times New Roman" w:cs="Times New Roman"/>
          <w:sz w:val="24"/>
          <w:szCs w:val="24"/>
        </w:rPr>
        <w:t>αυτή είναι συμβατή με τον χαρακτή</w:t>
      </w:r>
      <w:r w:rsidR="00741CF6" w:rsidRPr="00962696">
        <w:rPr>
          <w:rFonts w:ascii="Times New Roman" w:hAnsi="Times New Roman" w:cs="Times New Roman"/>
          <w:sz w:val="24"/>
          <w:szCs w:val="24"/>
        </w:rPr>
        <w:t xml:space="preserve">ρα </w:t>
      </w:r>
      <w:r w:rsidR="005A473E" w:rsidRPr="00962696">
        <w:rPr>
          <w:rFonts w:ascii="Times New Roman" w:hAnsi="Times New Roman" w:cs="Times New Roman"/>
          <w:sz w:val="24"/>
          <w:szCs w:val="24"/>
        </w:rPr>
        <w:t>μιας χαρτογράφησης πεδίου, η οποία αποσκοπεί πρωτίστως στη χαρτογράφηση της διαθέσιμης βιβλιογραφίας και</w:t>
      </w:r>
      <w:r w:rsidR="00F008E0">
        <w:rPr>
          <w:rFonts w:ascii="Times New Roman" w:hAnsi="Times New Roman" w:cs="Times New Roman"/>
          <w:sz w:val="24"/>
          <w:szCs w:val="24"/>
        </w:rPr>
        <w:t xml:space="preserve"> μετέπειτα</w:t>
      </w:r>
      <w:r w:rsidR="005A473E" w:rsidRPr="00962696">
        <w:rPr>
          <w:rFonts w:ascii="Times New Roman" w:hAnsi="Times New Roman" w:cs="Times New Roman"/>
          <w:sz w:val="24"/>
          <w:szCs w:val="24"/>
        </w:rPr>
        <w:t xml:space="preserve"> στην </w:t>
      </w:r>
      <w:r w:rsidR="00266DAD" w:rsidRPr="00962696">
        <w:rPr>
          <w:rFonts w:ascii="Times New Roman" w:hAnsi="Times New Roman" w:cs="Times New Roman"/>
          <w:sz w:val="24"/>
          <w:szCs w:val="24"/>
        </w:rPr>
        <w:t>ανάδειξη</w:t>
      </w:r>
      <w:r w:rsidR="005A473E" w:rsidRPr="00962696">
        <w:rPr>
          <w:rFonts w:ascii="Times New Roman" w:hAnsi="Times New Roman" w:cs="Times New Roman"/>
          <w:sz w:val="24"/>
          <w:szCs w:val="24"/>
        </w:rPr>
        <w:t xml:space="preserve"> των βασικών χαρακτηριστικών και μοτίβων της υπάρχουσας έρευνας. </w:t>
      </w:r>
      <w:r w:rsidR="003577DE" w:rsidRPr="00962696">
        <w:rPr>
          <w:rFonts w:ascii="Times New Roman" w:hAnsi="Times New Roman" w:cs="Times New Roman"/>
          <w:sz w:val="24"/>
          <w:szCs w:val="24"/>
        </w:rPr>
        <w:t xml:space="preserve">Ωστόσο, συνεπάγεται ότι τα ευρήματα των επιμέρους μελετών δεν μπορούν να </w:t>
      </w:r>
      <w:r w:rsidR="003577DE" w:rsidRPr="00962696">
        <w:rPr>
          <w:rFonts w:ascii="Times New Roman" w:hAnsi="Times New Roman" w:cs="Times New Roman"/>
          <w:sz w:val="24"/>
          <w:szCs w:val="24"/>
        </w:rPr>
        <w:lastRenderedPageBreak/>
        <w:t>αξιολογηθούν ως προς την ισχύ τους με βάση μια συστηματική εκτίμηση του κινδύνου μεροληψίας ή της μεθοδολογικής τους ποιότητας.</w:t>
      </w:r>
      <w:r w:rsidR="00725FFE" w:rsidRPr="00962696">
        <w:rPr>
          <w:rFonts w:ascii="Times New Roman" w:hAnsi="Times New Roman" w:cs="Times New Roman"/>
          <w:sz w:val="24"/>
          <w:szCs w:val="24"/>
        </w:rPr>
        <w:t xml:space="preserve"> </w:t>
      </w:r>
    </w:p>
    <w:p w14:paraId="48C88E37" w14:textId="77777777" w:rsidR="00902369" w:rsidRPr="00962696" w:rsidRDefault="00902369" w:rsidP="007E1627">
      <w:pPr>
        <w:spacing w:line="360" w:lineRule="auto"/>
        <w:jc w:val="both"/>
        <w:rPr>
          <w:rFonts w:ascii="Times New Roman" w:hAnsi="Times New Roman" w:cs="Times New Roman"/>
          <w:sz w:val="24"/>
          <w:szCs w:val="24"/>
        </w:rPr>
      </w:pPr>
    </w:p>
    <w:p w14:paraId="40AECF09" w14:textId="4EEB1190" w:rsidR="005E1B3D" w:rsidRPr="00962696" w:rsidRDefault="00E53DD6" w:rsidP="00D86551">
      <w:pPr>
        <w:pStyle w:val="1"/>
        <w:numPr>
          <w:ilvl w:val="0"/>
          <w:numId w:val="13"/>
        </w:numPr>
        <w:spacing w:line="360" w:lineRule="auto"/>
        <w:jc w:val="both"/>
        <w:rPr>
          <w:sz w:val="24"/>
          <w:szCs w:val="24"/>
        </w:rPr>
      </w:pPr>
      <w:bookmarkStart w:id="76" w:name="_Toc243468987"/>
      <w:r w:rsidRPr="00962696">
        <w:rPr>
          <w:sz w:val="24"/>
          <w:szCs w:val="24"/>
        </w:rPr>
        <w:t>Σ</w:t>
      </w:r>
      <w:r w:rsidR="008018F4">
        <w:rPr>
          <w:sz w:val="24"/>
          <w:szCs w:val="24"/>
        </w:rPr>
        <w:t>υμπεράσματα</w:t>
      </w:r>
      <w:bookmarkEnd w:id="76"/>
    </w:p>
    <w:p w14:paraId="0856C891" w14:textId="0310DD4C" w:rsidR="00F33DAD" w:rsidRPr="00962696" w:rsidRDefault="0051369F" w:rsidP="00985B27">
      <w:pPr>
        <w:spacing w:line="360" w:lineRule="auto"/>
        <w:ind w:firstLine="851"/>
        <w:jc w:val="both"/>
        <w:rPr>
          <w:rFonts w:ascii="Times New Roman" w:hAnsi="Times New Roman" w:cs="Times New Roman"/>
          <w:sz w:val="24"/>
          <w:szCs w:val="24"/>
        </w:rPr>
      </w:pPr>
      <w:r w:rsidRPr="00962696">
        <w:rPr>
          <w:rFonts w:ascii="Times New Roman" w:hAnsi="Times New Roman" w:cs="Times New Roman"/>
          <w:sz w:val="24"/>
          <w:szCs w:val="24"/>
        </w:rPr>
        <w:t xml:space="preserve">Από την παρούσα μελέτη φάνηκε ότι </w:t>
      </w:r>
      <w:r w:rsidR="00985B27" w:rsidRPr="00962696">
        <w:rPr>
          <w:rFonts w:ascii="Times New Roman" w:hAnsi="Times New Roman" w:cs="Times New Roman"/>
          <w:sz w:val="24"/>
          <w:szCs w:val="24"/>
        </w:rPr>
        <w:t xml:space="preserve">το MAIN </w:t>
      </w:r>
      <w:r w:rsidRPr="00962696">
        <w:rPr>
          <w:rFonts w:ascii="Times New Roman" w:hAnsi="Times New Roman" w:cs="Times New Roman"/>
          <w:sz w:val="24"/>
          <w:szCs w:val="24"/>
        </w:rPr>
        <w:t xml:space="preserve">χρησιμοποιήθηκε κυρίως </w:t>
      </w:r>
      <w:r w:rsidR="00985B27" w:rsidRPr="00962696">
        <w:rPr>
          <w:rFonts w:ascii="Times New Roman" w:hAnsi="Times New Roman" w:cs="Times New Roman"/>
          <w:sz w:val="24"/>
          <w:szCs w:val="24"/>
        </w:rPr>
        <w:t>ως ερευνητικό εργαλείο,</w:t>
      </w:r>
      <w:r w:rsidR="00E06E37" w:rsidRPr="00962696">
        <w:rPr>
          <w:rFonts w:ascii="Times New Roman" w:hAnsi="Times New Roman" w:cs="Times New Roman"/>
          <w:sz w:val="24"/>
          <w:szCs w:val="24"/>
        </w:rPr>
        <w:t xml:space="preserve"> επιτρέποντας στους ερευνητές να αξιολογήσουν</w:t>
      </w:r>
      <w:r w:rsidR="00B411E1" w:rsidRPr="00962696">
        <w:rPr>
          <w:rFonts w:ascii="Times New Roman" w:hAnsi="Times New Roman" w:cs="Times New Roman"/>
          <w:sz w:val="24"/>
          <w:szCs w:val="24"/>
        </w:rPr>
        <w:t xml:space="preserve"> </w:t>
      </w:r>
      <w:r w:rsidRPr="00962696">
        <w:rPr>
          <w:rFonts w:ascii="Times New Roman" w:hAnsi="Times New Roman" w:cs="Times New Roman"/>
          <w:sz w:val="24"/>
          <w:szCs w:val="24"/>
        </w:rPr>
        <w:t>και να αναλύσουν</w:t>
      </w:r>
      <w:r w:rsidR="00B411E1" w:rsidRPr="00962696">
        <w:rPr>
          <w:rFonts w:ascii="Times New Roman" w:hAnsi="Times New Roman" w:cs="Times New Roman"/>
          <w:sz w:val="24"/>
          <w:szCs w:val="24"/>
        </w:rPr>
        <w:t xml:space="preserve"> τις</w:t>
      </w:r>
      <w:r w:rsidRPr="00962696">
        <w:rPr>
          <w:rFonts w:ascii="Times New Roman" w:hAnsi="Times New Roman" w:cs="Times New Roman"/>
          <w:sz w:val="24"/>
          <w:szCs w:val="24"/>
        </w:rPr>
        <w:t xml:space="preserve"> αφηγήσεις σε διάφορους μονόγλωσσους και πολύγλωσσους παιδιατρικούς πληθυσμούς. </w:t>
      </w:r>
      <w:r w:rsidR="00B411E1" w:rsidRPr="00962696">
        <w:rPr>
          <w:rFonts w:ascii="Times New Roman" w:hAnsi="Times New Roman" w:cs="Times New Roman"/>
          <w:sz w:val="24"/>
          <w:szCs w:val="24"/>
        </w:rPr>
        <w:t>Παράλληλα</w:t>
      </w:r>
      <w:r w:rsidR="00D531F5" w:rsidRPr="00962696">
        <w:rPr>
          <w:rFonts w:ascii="Times New Roman" w:hAnsi="Times New Roman" w:cs="Times New Roman"/>
          <w:sz w:val="24"/>
          <w:szCs w:val="24"/>
        </w:rPr>
        <w:t>,</w:t>
      </w:r>
      <w:r w:rsidR="00B411E1" w:rsidRPr="00962696">
        <w:rPr>
          <w:rFonts w:ascii="Times New Roman" w:hAnsi="Times New Roman" w:cs="Times New Roman"/>
          <w:sz w:val="24"/>
          <w:szCs w:val="24"/>
        </w:rPr>
        <w:t xml:space="preserve"> η</w:t>
      </w:r>
      <w:r w:rsidRPr="00962696">
        <w:rPr>
          <w:rFonts w:ascii="Times New Roman" w:hAnsi="Times New Roman" w:cs="Times New Roman"/>
          <w:sz w:val="24"/>
          <w:szCs w:val="24"/>
        </w:rPr>
        <w:t xml:space="preserve"> διαθέσιμη βιβλ</w:t>
      </w:r>
      <w:r w:rsidR="00B411E1" w:rsidRPr="00962696">
        <w:rPr>
          <w:rFonts w:ascii="Times New Roman" w:hAnsi="Times New Roman" w:cs="Times New Roman"/>
          <w:sz w:val="24"/>
          <w:szCs w:val="24"/>
        </w:rPr>
        <w:t>ιογραφία</w:t>
      </w:r>
      <w:r w:rsidRPr="00962696">
        <w:rPr>
          <w:rFonts w:ascii="Times New Roman" w:hAnsi="Times New Roman" w:cs="Times New Roman"/>
          <w:sz w:val="24"/>
          <w:szCs w:val="24"/>
        </w:rPr>
        <w:t xml:space="preserve"> </w:t>
      </w:r>
      <w:r w:rsidR="004E3415" w:rsidRPr="00962696">
        <w:rPr>
          <w:rFonts w:ascii="Times New Roman" w:hAnsi="Times New Roman" w:cs="Times New Roman"/>
          <w:sz w:val="24"/>
          <w:szCs w:val="24"/>
        </w:rPr>
        <w:t>υποστηρίζει την</w:t>
      </w:r>
      <w:r w:rsidRPr="00962696">
        <w:rPr>
          <w:rFonts w:ascii="Times New Roman" w:hAnsi="Times New Roman" w:cs="Times New Roman"/>
          <w:sz w:val="24"/>
          <w:szCs w:val="24"/>
        </w:rPr>
        <w:t xml:space="preserve"> ευελιξία του</w:t>
      </w:r>
      <w:r w:rsidR="004E3415" w:rsidRPr="00962696">
        <w:rPr>
          <w:rFonts w:ascii="Times New Roman" w:hAnsi="Times New Roman" w:cs="Times New Roman"/>
          <w:sz w:val="24"/>
          <w:szCs w:val="24"/>
        </w:rPr>
        <w:t xml:space="preserve"> εργαλείου</w:t>
      </w:r>
      <w:r w:rsidRPr="00962696">
        <w:rPr>
          <w:rFonts w:ascii="Times New Roman" w:hAnsi="Times New Roman" w:cs="Times New Roman"/>
          <w:sz w:val="24"/>
          <w:szCs w:val="24"/>
        </w:rPr>
        <w:t xml:space="preserve"> </w:t>
      </w:r>
      <w:r w:rsidR="004E3415" w:rsidRPr="00962696">
        <w:rPr>
          <w:rFonts w:ascii="Times New Roman" w:hAnsi="Times New Roman" w:cs="Times New Roman"/>
          <w:sz w:val="24"/>
          <w:szCs w:val="24"/>
        </w:rPr>
        <w:t>ως προς την</w:t>
      </w:r>
      <w:r w:rsidRPr="00962696">
        <w:rPr>
          <w:rFonts w:ascii="Times New Roman" w:hAnsi="Times New Roman" w:cs="Times New Roman"/>
          <w:sz w:val="24"/>
          <w:szCs w:val="24"/>
        </w:rPr>
        <w:t xml:space="preserve"> αξιολόγηση</w:t>
      </w:r>
      <w:r w:rsidR="004E3415" w:rsidRPr="00962696">
        <w:rPr>
          <w:rFonts w:ascii="Times New Roman" w:hAnsi="Times New Roman" w:cs="Times New Roman"/>
          <w:sz w:val="24"/>
          <w:szCs w:val="24"/>
        </w:rPr>
        <w:t xml:space="preserve"> των διαφορετικών διαστάσεων της α</w:t>
      </w:r>
      <w:r w:rsidR="00C209D2" w:rsidRPr="00962696">
        <w:rPr>
          <w:rFonts w:ascii="Times New Roman" w:hAnsi="Times New Roman" w:cs="Times New Roman"/>
          <w:sz w:val="24"/>
          <w:szCs w:val="24"/>
        </w:rPr>
        <w:t>φήγησης, συμπεριλαμβανομένων</w:t>
      </w:r>
      <w:r w:rsidR="00F33DAD" w:rsidRPr="00962696">
        <w:rPr>
          <w:rFonts w:ascii="Times New Roman" w:hAnsi="Times New Roman" w:cs="Times New Roman"/>
          <w:sz w:val="24"/>
          <w:szCs w:val="24"/>
        </w:rPr>
        <w:t xml:space="preserve"> της </w:t>
      </w:r>
      <w:r w:rsidRPr="00962696">
        <w:rPr>
          <w:rFonts w:ascii="Times New Roman" w:hAnsi="Times New Roman" w:cs="Times New Roman"/>
          <w:sz w:val="24"/>
          <w:szCs w:val="24"/>
        </w:rPr>
        <w:t>μακροδομής</w:t>
      </w:r>
      <w:r w:rsidR="00F33DAD" w:rsidRPr="00962696">
        <w:rPr>
          <w:rFonts w:ascii="Times New Roman" w:hAnsi="Times New Roman" w:cs="Times New Roman"/>
          <w:sz w:val="24"/>
          <w:szCs w:val="24"/>
        </w:rPr>
        <w:t>,</w:t>
      </w:r>
      <w:r w:rsidRPr="00962696">
        <w:rPr>
          <w:rFonts w:ascii="Times New Roman" w:hAnsi="Times New Roman" w:cs="Times New Roman"/>
          <w:sz w:val="24"/>
          <w:szCs w:val="24"/>
        </w:rPr>
        <w:t xml:space="preserve"> της μικροδομής και της κατανόησης.</w:t>
      </w:r>
    </w:p>
    <w:p w14:paraId="2851FA5B" w14:textId="1F1E3D29" w:rsidR="00E53DD6" w:rsidRPr="00962696" w:rsidRDefault="0051369F" w:rsidP="00985B27">
      <w:pPr>
        <w:spacing w:line="360" w:lineRule="auto"/>
        <w:ind w:firstLine="851"/>
        <w:jc w:val="both"/>
        <w:rPr>
          <w:rFonts w:ascii="Times New Roman" w:hAnsi="Times New Roman" w:cs="Times New Roman"/>
          <w:sz w:val="24"/>
          <w:szCs w:val="24"/>
        </w:rPr>
      </w:pPr>
      <w:r w:rsidRPr="00962696">
        <w:rPr>
          <w:rFonts w:ascii="Times New Roman" w:hAnsi="Times New Roman" w:cs="Times New Roman"/>
          <w:sz w:val="24"/>
          <w:szCs w:val="24"/>
        </w:rPr>
        <w:t xml:space="preserve"> Ωστόσο η </w:t>
      </w:r>
      <w:r w:rsidR="00F33DAD" w:rsidRPr="00962696">
        <w:rPr>
          <w:rFonts w:ascii="Times New Roman" w:hAnsi="Times New Roman" w:cs="Times New Roman"/>
          <w:sz w:val="24"/>
          <w:szCs w:val="24"/>
        </w:rPr>
        <w:t xml:space="preserve">σημαντική </w:t>
      </w:r>
      <w:r w:rsidRPr="00962696">
        <w:rPr>
          <w:rFonts w:ascii="Times New Roman" w:hAnsi="Times New Roman" w:cs="Times New Roman"/>
          <w:sz w:val="24"/>
          <w:szCs w:val="24"/>
        </w:rPr>
        <w:t xml:space="preserve">ετερογένεια </w:t>
      </w:r>
      <w:r w:rsidR="008E2DA0" w:rsidRPr="00962696">
        <w:rPr>
          <w:rFonts w:ascii="Times New Roman" w:hAnsi="Times New Roman" w:cs="Times New Roman"/>
          <w:sz w:val="24"/>
          <w:szCs w:val="24"/>
        </w:rPr>
        <w:t>τ</w:t>
      </w:r>
      <w:r w:rsidRPr="00962696">
        <w:rPr>
          <w:rFonts w:ascii="Times New Roman" w:hAnsi="Times New Roman" w:cs="Times New Roman"/>
          <w:sz w:val="24"/>
          <w:szCs w:val="24"/>
        </w:rPr>
        <w:t>ων μελετών που συμπεριλήφθηκαν</w:t>
      </w:r>
      <w:r w:rsidR="00DB1807" w:rsidRPr="00962696">
        <w:rPr>
          <w:rFonts w:ascii="Times New Roman" w:hAnsi="Times New Roman" w:cs="Times New Roman"/>
          <w:sz w:val="24"/>
          <w:szCs w:val="24"/>
        </w:rPr>
        <w:t>,</w:t>
      </w:r>
      <w:r w:rsidRPr="00962696">
        <w:rPr>
          <w:rFonts w:ascii="Times New Roman" w:hAnsi="Times New Roman" w:cs="Times New Roman"/>
          <w:sz w:val="24"/>
          <w:szCs w:val="24"/>
        </w:rPr>
        <w:t xml:space="preserve"> </w:t>
      </w:r>
      <w:r w:rsidR="00523BD2" w:rsidRPr="00962696">
        <w:rPr>
          <w:rFonts w:ascii="Times New Roman" w:hAnsi="Times New Roman" w:cs="Times New Roman"/>
          <w:sz w:val="24"/>
          <w:szCs w:val="24"/>
        </w:rPr>
        <w:t>σε συνδυασμό με</w:t>
      </w:r>
      <w:r w:rsidR="00F41468" w:rsidRPr="00962696">
        <w:rPr>
          <w:rFonts w:ascii="Times New Roman" w:hAnsi="Times New Roman" w:cs="Times New Roman"/>
          <w:sz w:val="24"/>
          <w:szCs w:val="24"/>
        </w:rPr>
        <w:t xml:space="preserve"> </w:t>
      </w:r>
      <w:r w:rsidRPr="00962696">
        <w:rPr>
          <w:rFonts w:ascii="Times New Roman" w:hAnsi="Times New Roman" w:cs="Times New Roman"/>
          <w:sz w:val="24"/>
          <w:szCs w:val="24"/>
        </w:rPr>
        <w:t xml:space="preserve">τα περιορισμένα ψυχομετρικά δεδομένα </w:t>
      </w:r>
      <w:r w:rsidR="00F41468" w:rsidRPr="00962696">
        <w:rPr>
          <w:rFonts w:ascii="Times New Roman" w:hAnsi="Times New Roman" w:cs="Times New Roman"/>
          <w:sz w:val="24"/>
          <w:szCs w:val="24"/>
        </w:rPr>
        <w:t>για τις επιμέρους γλώσσες,</w:t>
      </w:r>
      <w:r w:rsidRPr="00962696">
        <w:rPr>
          <w:rFonts w:ascii="Times New Roman" w:hAnsi="Times New Roman" w:cs="Times New Roman"/>
          <w:sz w:val="24"/>
          <w:szCs w:val="24"/>
        </w:rPr>
        <w:t xml:space="preserve"> δεν </w:t>
      </w:r>
      <w:r w:rsidR="00655007" w:rsidRPr="00962696">
        <w:rPr>
          <w:rFonts w:ascii="Times New Roman" w:hAnsi="Times New Roman" w:cs="Times New Roman"/>
          <w:sz w:val="24"/>
          <w:szCs w:val="24"/>
        </w:rPr>
        <w:t xml:space="preserve">επιτρέπει </w:t>
      </w:r>
      <w:r w:rsidR="00706F9E" w:rsidRPr="00962696">
        <w:rPr>
          <w:rFonts w:ascii="Times New Roman" w:hAnsi="Times New Roman" w:cs="Times New Roman"/>
          <w:sz w:val="24"/>
          <w:szCs w:val="24"/>
        </w:rPr>
        <w:t>την εξαγωγή οριστικών συμπερασμάτων</w:t>
      </w:r>
      <w:r w:rsidR="007B5ACC" w:rsidRPr="00962696">
        <w:rPr>
          <w:rFonts w:ascii="Times New Roman" w:hAnsi="Times New Roman" w:cs="Times New Roman"/>
          <w:sz w:val="24"/>
          <w:szCs w:val="24"/>
        </w:rPr>
        <w:t xml:space="preserve"> σχετικά με τη διαγνωστική</w:t>
      </w:r>
      <w:r w:rsidR="00812CE3" w:rsidRPr="00962696">
        <w:rPr>
          <w:rFonts w:ascii="Times New Roman" w:hAnsi="Times New Roman" w:cs="Times New Roman"/>
          <w:sz w:val="24"/>
          <w:szCs w:val="24"/>
        </w:rPr>
        <w:t xml:space="preserve"> εγκυρότητα του εργαλείου</w:t>
      </w:r>
      <w:r w:rsidRPr="00962696">
        <w:rPr>
          <w:rFonts w:ascii="Times New Roman" w:hAnsi="Times New Roman" w:cs="Times New Roman"/>
          <w:sz w:val="24"/>
          <w:szCs w:val="24"/>
        </w:rPr>
        <w:t xml:space="preserve">. </w:t>
      </w:r>
      <w:r w:rsidR="00701E64" w:rsidRPr="00962696">
        <w:rPr>
          <w:rFonts w:ascii="Times New Roman" w:hAnsi="Times New Roman" w:cs="Times New Roman"/>
          <w:sz w:val="24"/>
          <w:szCs w:val="24"/>
        </w:rPr>
        <w:t>Ως εκ τούτ</w:t>
      </w:r>
      <w:r w:rsidRPr="00962696">
        <w:rPr>
          <w:rFonts w:ascii="Times New Roman" w:hAnsi="Times New Roman" w:cs="Times New Roman"/>
          <w:sz w:val="24"/>
          <w:szCs w:val="24"/>
        </w:rPr>
        <w:t>ο</w:t>
      </w:r>
      <w:r w:rsidR="00701E64" w:rsidRPr="00962696">
        <w:rPr>
          <w:rFonts w:ascii="Times New Roman" w:hAnsi="Times New Roman" w:cs="Times New Roman"/>
          <w:sz w:val="24"/>
          <w:szCs w:val="24"/>
        </w:rPr>
        <w:t>υ</w:t>
      </w:r>
      <w:r w:rsidR="008904FE" w:rsidRPr="00962696">
        <w:rPr>
          <w:rFonts w:ascii="Times New Roman" w:hAnsi="Times New Roman" w:cs="Times New Roman"/>
          <w:sz w:val="24"/>
          <w:szCs w:val="24"/>
        </w:rPr>
        <w:t>,</w:t>
      </w:r>
      <w:r w:rsidR="00701E64" w:rsidRPr="00962696">
        <w:rPr>
          <w:rFonts w:ascii="Times New Roman" w:hAnsi="Times New Roman" w:cs="Times New Roman"/>
          <w:sz w:val="24"/>
          <w:szCs w:val="24"/>
        </w:rPr>
        <w:t xml:space="preserve"> το</w:t>
      </w:r>
      <w:r w:rsidRPr="00962696">
        <w:rPr>
          <w:rFonts w:ascii="Times New Roman" w:hAnsi="Times New Roman" w:cs="Times New Roman"/>
          <w:sz w:val="24"/>
          <w:szCs w:val="24"/>
        </w:rPr>
        <w:t xml:space="preserve"> MAIN </w:t>
      </w:r>
      <w:r w:rsidR="006D5F7E" w:rsidRPr="00962696">
        <w:rPr>
          <w:rFonts w:ascii="Times New Roman" w:hAnsi="Times New Roman" w:cs="Times New Roman"/>
          <w:sz w:val="24"/>
          <w:szCs w:val="24"/>
        </w:rPr>
        <w:t xml:space="preserve">φαίνεται να </w:t>
      </w:r>
      <w:r w:rsidRPr="00962696">
        <w:rPr>
          <w:rFonts w:ascii="Times New Roman" w:hAnsi="Times New Roman" w:cs="Times New Roman"/>
          <w:sz w:val="24"/>
          <w:szCs w:val="24"/>
        </w:rPr>
        <w:t xml:space="preserve">είναι καταλληλότερο να χρησιμοποιείται ως μέρος μιας ευρύτερης πολύγλωσσης αξιολόγησης και όχι ως αυτόνομο </w:t>
      </w:r>
      <w:r w:rsidR="006D5F7E" w:rsidRPr="00962696">
        <w:rPr>
          <w:rFonts w:ascii="Times New Roman" w:hAnsi="Times New Roman" w:cs="Times New Roman"/>
          <w:sz w:val="24"/>
          <w:szCs w:val="24"/>
        </w:rPr>
        <w:t>διαγνωστικό</w:t>
      </w:r>
      <w:r w:rsidRPr="00962696">
        <w:rPr>
          <w:rFonts w:ascii="Times New Roman" w:hAnsi="Times New Roman" w:cs="Times New Roman"/>
          <w:sz w:val="24"/>
          <w:szCs w:val="24"/>
        </w:rPr>
        <w:t xml:space="preserve"> εργαλείο. </w:t>
      </w:r>
    </w:p>
    <w:p w14:paraId="00FE01E4" w14:textId="77777777" w:rsidR="009411A8" w:rsidRPr="00962696" w:rsidRDefault="009411A8" w:rsidP="002244F4">
      <w:pPr>
        <w:spacing w:line="360" w:lineRule="auto"/>
        <w:jc w:val="center"/>
        <w:rPr>
          <w:rFonts w:ascii="Times New Roman" w:hAnsi="Times New Roman" w:cs="Times New Roman"/>
          <w:b/>
          <w:bCs/>
          <w:sz w:val="24"/>
          <w:szCs w:val="24"/>
        </w:rPr>
      </w:pPr>
    </w:p>
    <w:p w14:paraId="486705B6" w14:textId="77777777" w:rsidR="009411A8" w:rsidRPr="00962696" w:rsidRDefault="009411A8" w:rsidP="0075219F">
      <w:pPr>
        <w:spacing w:line="360" w:lineRule="auto"/>
        <w:jc w:val="both"/>
        <w:rPr>
          <w:rFonts w:ascii="Times New Roman" w:hAnsi="Times New Roman" w:cs="Times New Roman"/>
          <w:b/>
          <w:bCs/>
          <w:sz w:val="24"/>
          <w:szCs w:val="24"/>
        </w:rPr>
      </w:pPr>
    </w:p>
    <w:p w14:paraId="0E99C833" w14:textId="77777777" w:rsidR="009411A8" w:rsidRPr="00962696" w:rsidRDefault="009411A8" w:rsidP="002244F4">
      <w:pPr>
        <w:spacing w:line="360" w:lineRule="auto"/>
        <w:jc w:val="center"/>
        <w:rPr>
          <w:rFonts w:ascii="Times New Roman" w:hAnsi="Times New Roman" w:cs="Times New Roman"/>
          <w:b/>
          <w:bCs/>
          <w:sz w:val="24"/>
          <w:szCs w:val="24"/>
        </w:rPr>
      </w:pPr>
    </w:p>
    <w:p w14:paraId="49DFF729" w14:textId="77777777" w:rsidR="00F254D6" w:rsidRPr="00962696" w:rsidRDefault="00F254D6" w:rsidP="002244F4">
      <w:pPr>
        <w:spacing w:line="360" w:lineRule="auto"/>
        <w:jc w:val="center"/>
        <w:rPr>
          <w:rFonts w:ascii="Times New Roman" w:hAnsi="Times New Roman" w:cs="Times New Roman"/>
          <w:b/>
          <w:bCs/>
          <w:sz w:val="24"/>
          <w:szCs w:val="24"/>
        </w:rPr>
      </w:pPr>
    </w:p>
    <w:p w14:paraId="5B65288B" w14:textId="4DE57121" w:rsidR="00B00BB6" w:rsidRPr="00962696" w:rsidRDefault="00B00BB6">
      <w:pPr>
        <w:rPr>
          <w:rFonts w:ascii="Times New Roman" w:hAnsi="Times New Roman" w:cs="Times New Roman"/>
          <w:b/>
          <w:bCs/>
          <w:sz w:val="24"/>
          <w:szCs w:val="24"/>
        </w:rPr>
      </w:pPr>
    </w:p>
    <w:p w14:paraId="6762A56B" w14:textId="77777777" w:rsidR="00F254D6" w:rsidRPr="00962696" w:rsidRDefault="00F254D6" w:rsidP="002244F4">
      <w:pPr>
        <w:spacing w:line="360" w:lineRule="auto"/>
        <w:jc w:val="center"/>
        <w:rPr>
          <w:rFonts w:ascii="Times New Roman" w:hAnsi="Times New Roman" w:cs="Times New Roman"/>
          <w:b/>
          <w:bCs/>
          <w:sz w:val="24"/>
          <w:szCs w:val="24"/>
        </w:rPr>
      </w:pPr>
    </w:p>
    <w:p w14:paraId="1E28F9D7" w14:textId="77777777" w:rsidR="00F254D6" w:rsidRPr="00962696" w:rsidRDefault="00F254D6" w:rsidP="002244F4">
      <w:pPr>
        <w:spacing w:line="360" w:lineRule="auto"/>
        <w:jc w:val="center"/>
        <w:rPr>
          <w:rFonts w:ascii="Times New Roman" w:hAnsi="Times New Roman" w:cs="Times New Roman"/>
          <w:b/>
          <w:bCs/>
          <w:sz w:val="24"/>
          <w:szCs w:val="24"/>
        </w:rPr>
      </w:pPr>
    </w:p>
    <w:p w14:paraId="0998A7B6" w14:textId="77777777" w:rsidR="00F85601" w:rsidRPr="006D708A" w:rsidRDefault="00F85601" w:rsidP="00E60CC5">
      <w:pPr>
        <w:spacing w:line="360" w:lineRule="auto"/>
        <w:rPr>
          <w:rFonts w:ascii="Times New Roman" w:hAnsi="Times New Roman" w:cs="Times New Roman"/>
          <w:b/>
          <w:bCs/>
          <w:sz w:val="24"/>
          <w:szCs w:val="24"/>
        </w:rPr>
      </w:pPr>
    </w:p>
    <w:p w14:paraId="2DE2F8CD" w14:textId="77777777" w:rsidR="00DC0950" w:rsidRPr="00962696" w:rsidRDefault="00DC0950">
      <w:pPr>
        <w:rPr>
          <w:rFonts w:ascii="Times New Roman" w:hAnsi="Times New Roman" w:cs="Times New Roman"/>
          <w:b/>
          <w:bCs/>
          <w:sz w:val="24"/>
          <w:szCs w:val="24"/>
        </w:rPr>
        <w:sectPr w:rsidR="00DC0950" w:rsidRPr="00962696" w:rsidSect="00B00BB6">
          <w:pgSz w:w="11906" w:h="16838"/>
          <w:pgMar w:top="1440" w:right="1800" w:bottom="1440" w:left="1800" w:header="708" w:footer="708" w:gutter="0"/>
          <w:cols w:space="708"/>
          <w:docGrid w:linePitch="360"/>
        </w:sectPr>
      </w:pPr>
    </w:p>
    <w:p w14:paraId="322998B5" w14:textId="71A02C0C" w:rsidR="00DC0950" w:rsidRPr="00962696" w:rsidRDefault="00F55163" w:rsidP="008362A4">
      <w:pPr>
        <w:pStyle w:val="1"/>
        <w:numPr>
          <w:ilvl w:val="0"/>
          <w:numId w:val="13"/>
        </w:numPr>
      </w:pPr>
      <w:bookmarkStart w:id="77" w:name="_Toc239110000"/>
      <w:bookmarkStart w:id="78" w:name="_Toc243468988"/>
      <w:r w:rsidRPr="00962696">
        <w:lastRenderedPageBreak/>
        <w:t>Παράρτημα Α</w:t>
      </w:r>
      <w:bookmarkEnd w:id="77"/>
      <w:bookmarkEnd w:id="78"/>
    </w:p>
    <w:p w14:paraId="4981B4A8" w14:textId="77777777" w:rsidR="00F55163" w:rsidRPr="00962696" w:rsidRDefault="00F55163" w:rsidP="00F55163"/>
    <w:p w14:paraId="65C2EAA5" w14:textId="6ACD767D" w:rsidR="00761502" w:rsidRPr="00962696" w:rsidRDefault="00761502" w:rsidP="00761502">
      <w:pPr>
        <w:pStyle w:val="a7"/>
        <w:keepNext/>
        <w:rPr>
          <w:rFonts w:ascii="Times New Roman" w:hAnsi="Times New Roman" w:cs="Times New Roman"/>
          <w:sz w:val="20"/>
          <w:szCs w:val="20"/>
        </w:rPr>
      </w:pPr>
      <w:r w:rsidRPr="00962696">
        <w:rPr>
          <w:rFonts w:ascii="Times New Roman" w:hAnsi="Times New Roman" w:cs="Times New Roman"/>
          <w:sz w:val="20"/>
          <w:szCs w:val="20"/>
        </w:rPr>
        <w:t xml:space="preserve">Table </w:t>
      </w:r>
      <w:r w:rsidR="0011271C" w:rsidRPr="00962696">
        <w:rPr>
          <w:rFonts w:ascii="Times New Roman" w:hAnsi="Times New Roman" w:cs="Times New Roman"/>
          <w:sz w:val="20"/>
          <w:szCs w:val="20"/>
        </w:rPr>
        <w:t>Α1</w:t>
      </w:r>
      <w:r w:rsidRPr="00962696">
        <w:rPr>
          <w:rFonts w:ascii="Times New Roman" w:hAnsi="Times New Roman" w:cs="Times New Roman"/>
          <w:sz w:val="20"/>
          <w:szCs w:val="20"/>
        </w:rPr>
        <w:t>: Κύρια ευρήματα μελετών</w:t>
      </w:r>
    </w:p>
    <w:tbl>
      <w:tblPr>
        <w:tblW w:w="140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336"/>
        <w:gridCol w:w="8004"/>
      </w:tblGrid>
      <w:tr w:rsidR="00F85601" w:rsidRPr="00962696" w14:paraId="17B5C4F0" w14:textId="77777777">
        <w:trPr>
          <w:trHeight w:val="288"/>
        </w:trPr>
        <w:tc>
          <w:tcPr>
            <w:tcW w:w="2695" w:type="dxa"/>
            <w:noWrap/>
          </w:tcPr>
          <w:p w14:paraId="799EB463" w14:textId="77777777" w:rsidR="00F85601" w:rsidRPr="00962696" w:rsidRDefault="00F85601">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Studies</w:t>
            </w:r>
          </w:p>
        </w:tc>
        <w:tc>
          <w:tcPr>
            <w:tcW w:w="3336" w:type="dxa"/>
            <w:noWrap/>
          </w:tcPr>
          <w:p w14:paraId="587B2B7B" w14:textId="77777777" w:rsidR="00F85601" w:rsidRPr="00962696" w:rsidRDefault="00F85601">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Main Findings</w:t>
            </w:r>
          </w:p>
        </w:tc>
        <w:tc>
          <w:tcPr>
            <w:tcW w:w="8004" w:type="dxa"/>
            <w:noWrap/>
          </w:tcPr>
          <w:p w14:paraId="083FEEB8" w14:textId="77777777" w:rsidR="00F85601" w:rsidRPr="00962696" w:rsidRDefault="00F85601">
            <w:pPr>
              <w:spacing w:after="94" w:line="360" w:lineRule="auto"/>
              <w:rPr>
                <w:rFonts w:ascii="Times New Roman" w:hAnsi="Times New Roman" w:cs="Times New Roman"/>
                <w:b/>
                <w:bCs/>
                <w:sz w:val="20"/>
                <w:szCs w:val="20"/>
              </w:rPr>
            </w:pPr>
            <w:r w:rsidRPr="00962696">
              <w:rPr>
                <w:rFonts w:ascii="Times New Roman" w:hAnsi="Times New Roman" w:cs="Times New Roman"/>
                <w:b/>
                <w:bCs/>
                <w:sz w:val="20"/>
                <w:szCs w:val="20"/>
              </w:rPr>
              <w:t>MAIN-related Findings</w:t>
            </w:r>
          </w:p>
        </w:tc>
      </w:tr>
      <w:tr w:rsidR="00B308BC" w:rsidRPr="00EC183F" w14:paraId="77F8CB13" w14:textId="77777777" w:rsidTr="000158C5">
        <w:trPr>
          <w:trHeight w:val="288"/>
        </w:trPr>
        <w:tc>
          <w:tcPr>
            <w:tcW w:w="2695" w:type="dxa"/>
            <w:noWrap/>
          </w:tcPr>
          <w:p w14:paraId="3350F897" w14:textId="4C49EDD0" w:rsidR="00B308BC" w:rsidRPr="00B308BC" w:rsidRDefault="00616DD4" w:rsidP="00B308BC">
            <w:pPr>
              <w:pStyle w:val="a3"/>
              <w:numPr>
                <w:ilvl w:val="0"/>
                <w:numId w:val="16"/>
              </w:numPr>
              <w:spacing w:after="94" w:line="360" w:lineRule="auto"/>
              <w:rPr>
                <w:rFonts w:ascii="Times New Roman" w:hAnsi="Times New Roman" w:cs="Times New Roman"/>
                <w:sz w:val="20"/>
                <w:szCs w:val="20"/>
                <w:lang w:val="en-US"/>
              </w:rPr>
            </w:pPr>
            <w:sdt>
              <w:sdtPr>
                <w:tag w:val="MENDELEY_CITATION_v3_eyJjaXRhdGlvbklEIjoiTUVOREVMRVlfQ0lUQVRJT05fM2Q1ZmQ4Y2QtZmIwNS00NmQxLWJlNmEtOTI1MDRiMmFlOTQ3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1758666910"/>
                <w:placeholder>
                  <w:docPart w:val="FA70D98C5B3F4A26B76C1DAAE0227524"/>
                </w:placeholder>
              </w:sdtPr>
              <w:sdtEndPr/>
              <w:sdtContent>
                <w:r w:rsidR="00FD4CB2" w:rsidRPr="00FD4CB2">
                  <w:rPr>
                    <w:rFonts w:ascii="Times New Roman" w:hAnsi="Times New Roman" w:cs="Times New Roman"/>
                    <w:color w:val="000000"/>
                    <w:sz w:val="20"/>
                    <w:szCs w:val="20"/>
                  </w:rPr>
                  <w:t>Sekerina et al. (2025)</w:t>
                </w:r>
              </w:sdtContent>
            </w:sdt>
          </w:p>
        </w:tc>
        <w:tc>
          <w:tcPr>
            <w:tcW w:w="3336" w:type="dxa"/>
            <w:noWrap/>
            <w:hideMark/>
          </w:tcPr>
          <w:p w14:paraId="445D84AF"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Adults' responses comprehension is better than children's</w:t>
            </w:r>
          </w:p>
        </w:tc>
        <w:tc>
          <w:tcPr>
            <w:tcW w:w="8004" w:type="dxa"/>
            <w:noWrap/>
            <w:hideMark/>
          </w:tcPr>
          <w:p w14:paraId="52B80085" w14:textId="77777777" w:rsidR="00B308BC" w:rsidRPr="006D708A" w:rsidRDefault="00B308BC" w:rsidP="00B308BC">
            <w:pPr>
              <w:spacing w:after="94" w:line="360" w:lineRule="auto"/>
              <w:jc w:val="both"/>
              <w:rPr>
                <w:rFonts w:ascii="Times New Roman" w:hAnsi="Times New Roman" w:cs="Times New Roman"/>
                <w:sz w:val="20"/>
                <w:szCs w:val="20"/>
                <w:lang w:val="en-US"/>
              </w:rPr>
            </w:pPr>
            <w:r w:rsidRPr="006D708A">
              <w:rPr>
                <w:rFonts w:ascii="Times New Roman" w:hAnsi="Times New Roman" w:cs="Times New Roman"/>
                <w:sz w:val="20"/>
                <w:szCs w:val="20"/>
                <w:lang w:val="en-US"/>
              </w:rPr>
              <w:t>MAIN was used to assess narrative macrostructure comprehension with eye-tracking. Comprehension differed across MAIN stories; Internal State questions were more difficult than Goal questions, and visual attentional cues did not improve comprehension.</w:t>
            </w:r>
          </w:p>
        </w:tc>
      </w:tr>
      <w:tr w:rsidR="00B308BC" w:rsidRPr="00EC183F" w14:paraId="74BF08A2" w14:textId="77777777" w:rsidTr="000158C5">
        <w:trPr>
          <w:trHeight w:val="288"/>
        </w:trPr>
        <w:tc>
          <w:tcPr>
            <w:tcW w:w="2695" w:type="dxa"/>
            <w:noWrap/>
          </w:tcPr>
          <w:p w14:paraId="1E939329" w14:textId="61C22748" w:rsidR="00B308BC" w:rsidRPr="00962696" w:rsidRDefault="00B308BC" w:rsidP="00B308BC">
            <w:pPr>
              <w:pStyle w:val="a3"/>
              <w:numPr>
                <w:ilvl w:val="0"/>
                <w:numId w:val="16"/>
              </w:numPr>
              <w:spacing w:after="94" w:line="360" w:lineRule="auto"/>
              <w:rPr>
                <w:rFonts w:ascii="Times New Roman" w:hAnsi="Times New Roman" w:cs="Times New Roman"/>
                <w:sz w:val="20"/>
                <w:szCs w:val="20"/>
              </w:rPr>
            </w:pPr>
            <w:r w:rsidRPr="005C43F9">
              <w:rPr>
                <w:rFonts w:ascii="Times New Roman" w:hAnsi="Times New Roman" w:cs="Times New Roman"/>
                <w:sz w:val="20"/>
                <w:szCs w:val="20"/>
                <w:lang w:val="en-US"/>
              </w:rPr>
              <w:t xml:space="preserve"> </w:t>
            </w:r>
            <w:sdt>
              <w:sdtPr>
                <w:rPr>
                  <w:rFonts w:ascii="Times New Roman" w:hAnsi="Times New Roman" w:cs="Times New Roman"/>
                  <w:sz w:val="20"/>
                  <w:szCs w:val="20"/>
                </w:rPr>
                <w:tag w:val="MENDELEY_CITATION_v3_eyJjaXRhdGlvbklEIjoiTUVOREVMRVlfQ0lUQVRJT05fNGI4YWIyMmMtMzY4Ni00NTczLThlZWUtNGIzZDdkMGMzNjdl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
                <w:id w:val="750402333"/>
                <w:placeholder>
                  <w:docPart w:val="62B9C2816DE346D4B3DDB664846FF15A"/>
                </w:placeholder>
              </w:sdtPr>
              <w:sdtEndPr/>
              <w:sdtContent>
                <w:r w:rsidR="00FD4CB2" w:rsidRPr="00FD4CB2">
                  <w:rPr>
                    <w:rFonts w:ascii="Times New Roman" w:hAnsi="Times New Roman" w:cs="Times New Roman"/>
                    <w:color w:val="000000"/>
                    <w:sz w:val="20"/>
                    <w:szCs w:val="20"/>
                  </w:rPr>
                  <w:t>Lindgren (2022)</w:t>
                </w:r>
              </w:sdtContent>
            </w:sdt>
            <w:r>
              <w:rPr>
                <w:rFonts w:ascii="Times New Roman" w:hAnsi="Times New Roman" w:cs="Times New Roman"/>
                <w:sz w:val="20"/>
                <w:szCs w:val="20"/>
              </w:rPr>
              <w:t xml:space="preserve"> </w:t>
            </w:r>
          </w:p>
        </w:tc>
        <w:tc>
          <w:tcPr>
            <w:tcW w:w="3336" w:type="dxa"/>
            <w:noWrap/>
            <w:hideMark/>
          </w:tcPr>
          <w:p w14:paraId="1E815E18"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large increases in all aspects 4 to 9y.o expect story comprehension but not with the same pattern</w:t>
            </w:r>
          </w:p>
        </w:tc>
        <w:tc>
          <w:tcPr>
            <w:tcW w:w="8004" w:type="dxa"/>
            <w:noWrap/>
            <w:hideMark/>
          </w:tcPr>
          <w:p w14:paraId="64037C28"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captured developmental changes in macrostructure, microstructure, and comprehension</w:t>
            </w:r>
          </w:p>
        </w:tc>
      </w:tr>
      <w:tr w:rsidR="00B308BC" w:rsidRPr="00EC183F" w14:paraId="4612FBA2" w14:textId="77777777" w:rsidTr="000158C5">
        <w:trPr>
          <w:trHeight w:val="288"/>
        </w:trPr>
        <w:tc>
          <w:tcPr>
            <w:tcW w:w="2695" w:type="dxa"/>
            <w:noWrap/>
          </w:tcPr>
          <w:p w14:paraId="5FBB2397" w14:textId="7CEDEE8D" w:rsidR="00B308BC" w:rsidRPr="00962696" w:rsidRDefault="00616DD4" w:rsidP="00B308BC">
            <w:pPr>
              <w:pStyle w:val="a3"/>
              <w:numPr>
                <w:ilvl w:val="0"/>
                <w:numId w:val="16"/>
              </w:numPr>
              <w:spacing w:after="94" w:line="360" w:lineRule="auto"/>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ZWZjM2EzNTEtOTdhNC00MWIyLTgwZjctZjM5NmE2ODk1ODUy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204532067"/>
                <w:placeholder>
                  <w:docPart w:val="0882335949BD4617B751A852A5CD721C"/>
                </w:placeholder>
              </w:sdtPr>
              <w:sdtEndPr/>
              <w:sdtContent>
                <w:r w:rsidR="00FD4CB2" w:rsidRPr="00FD4CB2">
                  <w:rPr>
                    <w:rFonts w:ascii="Times New Roman" w:hAnsi="Times New Roman" w:cs="Times New Roman"/>
                    <w:color w:val="000000"/>
                    <w:sz w:val="20"/>
                    <w:szCs w:val="20"/>
                  </w:rPr>
                  <w:t>Zhou et al. (2022)</w:t>
                </w:r>
              </w:sdtContent>
            </w:sdt>
            <w:r w:rsidR="00B308BC">
              <w:rPr>
                <w:rFonts w:ascii="Times New Roman" w:hAnsi="Times New Roman" w:cs="Times New Roman"/>
                <w:sz w:val="20"/>
                <w:szCs w:val="20"/>
              </w:rPr>
              <w:t xml:space="preserve"> </w:t>
            </w:r>
          </w:p>
        </w:tc>
        <w:tc>
          <w:tcPr>
            <w:tcW w:w="3336" w:type="dxa"/>
            <w:noWrap/>
            <w:hideMark/>
          </w:tcPr>
          <w:p w14:paraId="295131B2"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Reference production is associated with working memory and structure frequency but not with the amount of exposure to each language</w:t>
            </w:r>
          </w:p>
        </w:tc>
        <w:tc>
          <w:tcPr>
            <w:tcW w:w="8004" w:type="dxa"/>
            <w:noWrap/>
            <w:hideMark/>
          </w:tcPr>
          <w:p w14:paraId="2AEC4B56"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narratives were sensitive to differences in referential production and allowed analysis of macrostructural narrative abilities. The MAIN assessment was administered remotely (online) rather than face-to-face.</w:t>
            </w:r>
          </w:p>
        </w:tc>
      </w:tr>
      <w:tr w:rsidR="00B308BC" w:rsidRPr="00EC183F" w14:paraId="569B82A1" w14:textId="77777777" w:rsidTr="00DF3E42">
        <w:trPr>
          <w:trHeight w:val="2967"/>
        </w:trPr>
        <w:tc>
          <w:tcPr>
            <w:tcW w:w="2695" w:type="dxa"/>
            <w:noWrap/>
          </w:tcPr>
          <w:p w14:paraId="614C4413" w14:textId="1860E5FA" w:rsidR="00B308BC" w:rsidRPr="00DF3E42" w:rsidRDefault="00B308BC" w:rsidP="00B308BC">
            <w:pPr>
              <w:spacing w:after="94" w:line="360" w:lineRule="auto"/>
              <w:rPr>
                <w:rFonts w:ascii="Times New Roman" w:hAnsi="Times New Roman" w:cs="Times New Roman"/>
                <w:sz w:val="20"/>
                <w:szCs w:val="20"/>
                <w:lang w:val="en-US"/>
              </w:rPr>
            </w:pPr>
            <w:r w:rsidRPr="00962696">
              <w:rPr>
                <w:rFonts w:ascii="Times New Roman" w:hAnsi="Times New Roman" w:cs="Times New Roman"/>
                <w:sz w:val="20"/>
                <w:szCs w:val="20"/>
              </w:rPr>
              <w:lastRenderedPageBreak/>
              <w:t xml:space="preserve">4. </w:t>
            </w:r>
            <w:sdt>
              <w:sdtPr>
                <w:rPr>
                  <w:rFonts w:ascii="Aptos" w:hAnsi="Aptos" w:cs="Times New Roman"/>
                  <w:color w:val="000000"/>
                  <w:szCs w:val="20"/>
                </w:rPr>
                <w:tag w:val="MENDELEY_CITATION_v3_eyJjaXRhdGlvbklEIjoiTUVOREVMRVlfQ0lUQVRJT05fMjA1OTA0NmYtZTJjYi00MzA5LWE3MTEtMTM4ZDZjNjY5NWEy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
                <w:id w:val="-719133064"/>
                <w:placeholder>
                  <w:docPart w:val="3D6E2740F29F49399FAE21A1419D6162"/>
                </w:placeholder>
              </w:sdtPr>
              <w:sdtEndPr/>
              <w:sdtContent>
                <w:r w:rsidR="00FD4CB2" w:rsidRPr="00FD4CB2">
                  <w:rPr>
                    <w:rFonts w:ascii="Aptos" w:eastAsia="Times New Roman" w:hAnsi="Aptos"/>
                    <w:color w:val="000000"/>
                  </w:rPr>
                  <w:t>Öberg &amp; Bohnacker (2024)</w:t>
                </w:r>
              </w:sdtContent>
            </w:sdt>
            <w:r>
              <w:rPr>
                <w:rFonts w:ascii="Times New Roman" w:hAnsi="Times New Roman" w:cs="Times New Roman"/>
                <w:color w:val="000000"/>
                <w:sz w:val="20"/>
                <w:szCs w:val="20"/>
              </w:rPr>
              <w:t xml:space="preserve"> </w:t>
            </w:r>
          </w:p>
        </w:tc>
        <w:tc>
          <w:tcPr>
            <w:tcW w:w="3336" w:type="dxa"/>
            <w:noWrap/>
            <w:hideMark/>
          </w:tcPr>
          <w:p w14:paraId="45DC7F05" w14:textId="1EFB832E"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Narrative macrostructure comprehension and production improved with age in both Turkish and Swedish. Vocabulary production was the strongest predictor of narrative performance, then age, while language exposure measures were not significant predictors. Children with DLD showed lower narrative macrostructure comprehension and production scores than TD children. Low narrative macrostructure performance was associated with lower expressive vocabulary scores in the corresponding language.</w:t>
            </w:r>
          </w:p>
        </w:tc>
        <w:tc>
          <w:tcPr>
            <w:tcW w:w="8004" w:type="dxa"/>
            <w:noWrap/>
            <w:hideMark/>
          </w:tcPr>
          <w:p w14:paraId="3701AECB"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successfully captured age-related differences in bilingual narrative macrostructure comprehension and production across both languages. MAIN differentiated narrative macrostructure performance between TD and DLD bilingual children across Turkish and Swedish.</w:t>
            </w:r>
          </w:p>
        </w:tc>
      </w:tr>
      <w:tr w:rsidR="00B308BC" w:rsidRPr="00EC183F" w14:paraId="20CCA2D9" w14:textId="77777777" w:rsidTr="000158C5">
        <w:trPr>
          <w:trHeight w:val="288"/>
        </w:trPr>
        <w:tc>
          <w:tcPr>
            <w:tcW w:w="2695" w:type="dxa"/>
            <w:noWrap/>
          </w:tcPr>
          <w:p w14:paraId="26EF2F02" w14:textId="10C3F448"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5. </w:t>
            </w:r>
            <w:sdt>
              <w:sdtPr>
                <w:rPr>
                  <w:rFonts w:ascii="Times New Roman" w:hAnsi="Times New Roman" w:cs="Times New Roman"/>
                  <w:sz w:val="20"/>
                  <w:szCs w:val="20"/>
                </w:rPr>
                <w:tag w:val="MENDELEY_CITATION_v3_eyJjaXRhdGlvbklEIjoiTUVOREVMRVlfQ0lUQVRJT05fY2VmZDUwZTYtNjdkOC00MzA3LWFiYzMtNzM5YWE4OTdhM2Y4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135526648"/>
                <w:placeholder>
                  <w:docPart w:val="D191DA462A984520B70A6BE49705D9D9"/>
                </w:placeholder>
              </w:sdtPr>
              <w:sdtEndPr/>
              <w:sdtContent>
                <w:r w:rsidR="00FD4CB2" w:rsidRPr="00FD4CB2">
                  <w:rPr>
                    <w:rFonts w:ascii="Times New Roman" w:hAnsi="Times New Roman" w:cs="Times New Roman"/>
                    <w:color w:val="000000"/>
                    <w:sz w:val="20"/>
                    <w:szCs w:val="20"/>
                  </w:rPr>
                  <w:t>Yang et al. (2023)</w:t>
                </w:r>
              </w:sdtContent>
            </w:sdt>
            <w:r>
              <w:rPr>
                <w:rFonts w:ascii="Times New Roman" w:hAnsi="Times New Roman" w:cs="Times New Roman"/>
                <w:sz w:val="20"/>
                <w:szCs w:val="20"/>
              </w:rPr>
              <w:t xml:space="preserve"> </w:t>
            </w:r>
          </w:p>
        </w:tc>
        <w:tc>
          <w:tcPr>
            <w:tcW w:w="3336" w:type="dxa"/>
            <w:noWrap/>
            <w:hideMark/>
          </w:tcPr>
          <w:p w14:paraId="40EB355F" w14:textId="0B8D1C23"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Left behind experience affects negatively, lexical and morphosyntactic skills positively, age did not affect - regarding the four measures of macrostructure</w:t>
            </w:r>
          </w:p>
        </w:tc>
        <w:tc>
          <w:tcPr>
            <w:tcW w:w="8004" w:type="dxa"/>
            <w:noWrap/>
            <w:hideMark/>
          </w:tcPr>
          <w:p w14:paraId="1A6B4898"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captured differences in macrostructure performance among Kam-speaking bilingual children</w:t>
            </w:r>
          </w:p>
        </w:tc>
      </w:tr>
      <w:tr w:rsidR="00B308BC" w:rsidRPr="00EC183F" w14:paraId="295C6EC2" w14:textId="77777777" w:rsidTr="000158C5">
        <w:trPr>
          <w:trHeight w:val="288"/>
        </w:trPr>
        <w:tc>
          <w:tcPr>
            <w:tcW w:w="2695" w:type="dxa"/>
            <w:noWrap/>
          </w:tcPr>
          <w:p w14:paraId="65901813" w14:textId="40C8F6DD" w:rsidR="00B308BC" w:rsidRPr="006D708A" w:rsidRDefault="00B308BC" w:rsidP="00B308BC">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6.</w:t>
            </w:r>
            <w:sdt>
              <w:sdtPr>
                <w:rPr>
                  <w:rFonts w:ascii="Times New Roman" w:hAnsi="Times New Roman" w:cs="Times New Roman"/>
                  <w:color w:val="000000"/>
                  <w:sz w:val="20"/>
                  <w:szCs w:val="20"/>
                </w:rPr>
                <w:tag w:val="MENDELEY_CITATION_v3_eyJjaXRhdGlvbklEIjoiTUVOREVMRVlfQ0lUQVRJT05fZTYzNDk3MWYtYjA3NC00MWNmLWJjODAtYzEzMzA3MTJhYjlm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363818207"/>
                <w:placeholder>
                  <w:docPart w:val="07A49DD9EB3144ACBD03AFEE6BE0C766"/>
                </w:placeholder>
              </w:sdtPr>
              <w:sdtEndPr/>
              <w:sdtContent>
                <w:r w:rsidR="00FD4CB2" w:rsidRPr="00FD4CB2">
                  <w:rPr>
                    <w:rFonts w:ascii="Times New Roman" w:eastAsia="Times New Roman" w:hAnsi="Times New Roman" w:cs="Times New Roman"/>
                    <w:color w:val="000000"/>
                    <w:sz w:val="20"/>
                  </w:rPr>
                  <w:t>Hayes &amp; Kan (2026)</w:t>
                </w:r>
              </w:sdtContent>
            </w:sdt>
            <w:r>
              <w:rPr>
                <w:rFonts w:ascii="Times New Roman" w:hAnsi="Times New Roman" w:cs="Times New Roman"/>
                <w:color w:val="000000"/>
                <w:sz w:val="20"/>
                <w:szCs w:val="20"/>
              </w:rPr>
              <w:t xml:space="preserve"> </w:t>
            </w:r>
          </w:p>
        </w:tc>
        <w:tc>
          <w:tcPr>
            <w:tcW w:w="3336" w:type="dxa"/>
            <w:noWrap/>
            <w:hideMark/>
          </w:tcPr>
          <w:p w14:paraId="63F88869" w14:textId="512E1E1B"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 xml:space="preserve">1) micsrost. And macrostr. Same for the age group except SC. 2) NDW was different for the language group 3) </w:t>
            </w:r>
            <w:r w:rsidRPr="006D708A">
              <w:rPr>
                <w:rFonts w:ascii="Times New Roman" w:hAnsi="Times New Roman" w:cs="Times New Roman"/>
                <w:sz w:val="20"/>
                <w:szCs w:val="20"/>
                <w:lang w:val="en-US"/>
              </w:rPr>
              <w:lastRenderedPageBreak/>
              <w:t>MLUm, NDW, SL differ: bilingual preschoolers&lt;bilingual schoolers. 4)same macrostructure for language group 5) both groups retail with greater complexity the three episodes (the first episode had the biggest complexity) of MAIN and may be affected by retelling procedure</w:t>
            </w:r>
          </w:p>
        </w:tc>
        <w:tc>
          <w:tcPr>
            <w:tcW w:w="8004" w:type="dxa"/>
            <w:noWrap/>
            <w:hideMark/>
          </w:tcPr>
          <w:p w14:paraId="5096197B"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captured both shared macrostructure patterns and language-dependent microstructure differences between bilingual and monolingual children. The aggregate MAIN score was strongly correlated with age, vocabulary, and syntactic complexity in both groups.</w:t>
            </w:r>
          </w:p>
        </w:tc>
      </w:tr>
      <w:tr w:rsidR="00B308BC" w:rsidRPr="00EC183F" w14:paraId="069F121E" w14:textId="77777777" w:rsidTr="000158C5">
        <w:trPr>
          <w:trHeight w:val="288"/>
        </w:trPr>
        <w:tc>
          <w:tcPr>
            <w:tcW w:w="2695" w:type="dxa"/>
            <w:noWrap/>
          </w:tcPr>
          <w:p w14:paraId="5A11D19B" w14:textId="4C184454" w:rsidR="00B308BC" w:rsidRPr="006D708A" w:rsidRDefault="00B308BC" w:rsidP="00B308BC">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 xml:space="preserve">7. </w:t>
            </w:r>
            <w:sdt>
              <w:sdtPr>
                <w:rPr>
                  <w:rFonts w:ascii="Times New Roman" w:hAnsi="Times New Roman" w:cs="Times New Roman"/>
                  <w:sz w:val="20"/>
                  <w:szCs w:val="20"/>
                </w:rPr>
                <w:tag w:val="MENDELEY_CITATION_v3_eyJjaXRhdGlvbklEIjoiTUVOREVMRVlfQ0lUQVRJT05fNDlmMjk1ZjctYzM2Ni00YmIxLWIzYjQtZmY2NjM0NjdiZTFj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
                <w:id w:val="1693179467"/>
                <w:placeholder>
                  <w:docPart w:val="71E6E4C41A44472182E0BFFCF1917304"/>
                </w:placeholder>
              </w:sdtPr>
              <w:sdtEndPr/>
              <w:sdtContent>
                <w:r w:rsidR="00FD4CB2" w:rsidRPr="00FD4CB2">
                  <w:rPr>
                    <w:rFonts w:ascii="Times New Roman" w:hAnsi="Times New Roman" w:cs="Times New Roman"/>
                    <w:color w:val="000000"/>
                    <w:sz w:val="20"/>
                    <w:szCs w:val="20"/>
                  </w:rPr>
                  <w:t>Veresov et al.,  (2025)</w:t>
                </w:r>
              </w:sdtContent>
            </w:sdt>
            <w:r>
              <w:rPr>
                <w:rFonts w:ascii="Times New Roman" w:hAnsi="Times New Roman" w:cs="Times New Roman"/>
                <w:sz w:val="20"/>
                <w:szCs w:val="20"/>
              </w:rPr>
              <w:t xml:space="preserve"> </w:t>
            </w:r>
          </w:p>
        </w:tc>
        <w:tc>
          <w:tcPr>
            <w:tcW w:w="3336" w:type="dxa"/>
            <w:noWrap/>
            <w:hideMark/>
          </w:tcPr>
          <w:p w14:paraId="78A30BEF"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Children in the PlayWord and Free Play groups showed better post-test narrative macrostructure performance than the Control group. Children in the Control group showed decline in narrative macrostructure scores over time. The PlayWord group demonstrated the strongest narrative improvement. Pretend play contributes to the semantic development of the narratives. An unexpected decrease in narrative macrostructure scores was observed in the Control Group at post-test</w:t>
            </w:r>
          </w:p>
        </w:tc>
        <w:tc>
          <w:tcPr>
            <w:tcW w:w="8004" w:type="dxa"/>
            <w:noWrap/>
            <w:hideMark/>
          </w:tcPr>
          <w:p w14:paraId="220DCDDB"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successfully detected intervention-related changes in preschool narrative macrostructure following PlayWord participation.</w:t>
            </w:r>
          </w:p>
        </w:tc>
      </w:tr>
      <w:tr w:rsidR="00B308BC" w:rsidRPr="00EC183F" w14:paraId="0E58C9F1" w14:textId="77777777" w:rsidTr="000158C5">
        <w:trPr>
          <w:trHeight w:val="288"/>
        </w:trPr>
        <w:tc>
          <w:tcPr>
            <w:tcW w:w="2695" w:type="dxa"/>
            <w:noWrap/>
          </w:tcPr>
          <w:p w14:paraId="1F86CE49" w14:textId="4C0E9D77"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lastRenderedPageBreak/>
              <w:t xml:space="preserve">8. </w:t>
            </w:r>
            <w:sdt>
              <w:sdtPr>
                <w:rPr>
                  <w:rFonts w:ascii="Times New Roman" w:hAnsi="Times New Roman" w:cs="Times New Roman"/>
                  <w:sz w:val="20"/>
                  <w:szCs w:val="20"/>
                </w:rPr>
                <w:tag w:val="MENDELEY_CITATION_v3_eyJjaXRhdGlvbklEIjoiTUVOREVMRVlfQ0lUQVRJT05fOTUzODhiYmItMTc0Ni00MzlkLTk0ZWYtMTE4ZDIzMDgwN2I5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
                <w:id w:val="1232272723"/>
                <w:placeholder>
                  <w:docPart w:val="0FEC7CA11FE541D094C0C6D7B9289980"/>
                </w:placeholder>
              </w:sdtPr>
              <w:sdtEndPr/>
              <w:sdtContent>
                <w:r w:rsidR="00FD4CB2" w:rsidRPr="00FD4CB2">
                  <w:rPr>
                    <w:rFonts w:ascii="Times New Roman" w:hAnsi="Times New Roman" w:cs="Times New Roman"/>
                    <w:color w:val="000000"/>
                    <w:sz w:val="20"/>
                    <w:szCs w:val="20"/>
                  </w:rPr>
                  <w:t>Chan et al. (2023)</w:t>
                </w:r>
              </w:sdtContent>
            </w:sdt>
            <w:r>
              <w:rPr>
                <w:rFonts w:ascii="Times New Roman" w:hAnsi="Times New Roman" w:cs="Times New Roman"/>
                <w:sz w:val="20"/>
                <w:szCs w:val="20"/>
              </w:rPr>
              <w:t xml:space="preserve"> </w:t>
            </w:r>
          </w:p>
        </w:tc>
        <w:tc>
          <w:tcPr>
            <w:tcW w:w="3336" w:type="dxa"/>
            <w:noWrap/>
            <w:hideMark/>
          </w:tcPr>
          <w:p w14:paraId="11A481A4"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NDW was a consistent positive predictor of macrostructure across both languages, while other macrostructure–microstructure relationships differed depending on language proficiency and L1/L2 status. NDW and MLCY positive predictors for Urdu regarding macrostructural components, while in Cantonese NDW was only positive predictor. Measures of quantity and quality of each language experience were stronger than age. Also, better scores noted in retelling mode than telling, regarding the macrostr.</w:t>
            </w:r>
          </w:p>
        </w:tc>
        <w:tc>
          <w:tcPr>
            <w:tcW w:w="8004" w:type="dxa"/>
            <w:noWrap/>
            <w:hideMark/>
          </w:tcPr>
          <w:p w14:paraId="6F0E301D"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captured both cross-linguistic similarities and language-specific differences in bilingual narrative organization</w:t>
            </w:r>
          </w:p>
        </w:tc>
      </w:tr>
      <w:tr w:rsidR="00B308BC" w:rsidRPr="00EC183F" w14:paraId="2B13C1DA" w14:textId="77777777" w:rsidTr="000158C5">
        <w:trPr>
          <w:trHeight w:val="288"/>
        </w:trPr>
        <w:tc>
          <w:tcPr>
            <w:tcW w:w="2695" w:type="dxa"/>
            <w:noWrap/>
          </w:tcPr>
          <w:p w14:paraId="7F47CA56" w14:textId="0CD0934F"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9. </w:t>
            </w:r>
            <w:sdt>
              <w:sdtPr>
                <w:rPr>
                  <w:rFonts w:ascii="Times New Roman" w:hAnsi="Times New Roman" w:cs="Times New Roman"/>
                  <w:sz w:val="20"/>
                  <w:szCs w:val="20"/>
                </w:rPr>
                <w:tag w:val="MENDELEY_CITATION_v3_eyJjaXRhdGlvbklEIjoiTUVOREVMRVlfQ0lUQVRJT05fYzZmZjJmM2MtMmE5Mi00MjgwLTgzMTgtZjIzYTRjNzc4OWQ4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746495385"/>
                <w:placeholder>
                  <w:docPart w:val="D290DA9D51C644BFBF7243D67E48E0C4"/>
                </w:placeholder>
              </w:sdtPr>
              <w:sdtEndPr/>
              <w:sdtContent>
                <w:r w:rsidR="00FD4CB2" w:rsidRPr="00FD4CB2">
                  <w:rPr>
                    <w:rFonts w:ascii="Times New Roman" w:hAnsi="Times New Roman" w:cs="Times New Roman"/>
                    <w:color w:val="000000"/>
                    <w:sz w:val="20"/>
                    <w:szCs w:val="20"/>
                  </w:rPr>
                  <w:t>Hamdani et al. (2025)</w:t>
                </w:r>
              </w:sdtContent>
            </w:sdt>
            <w:r>
              <w:rPr>
                <w:rFonts w:ascii="Times New Roman" w:hAnsi="Times New Roman" w:cs="Times New Roman"/>
                <w:sz w:val="20"/>
                <w:szCs w:val="20"/>
              </w:rPr>
              <w:t xml:space="preserve"> </w:t>
            </w:r>
          </w:p>
        </w:tc>
        <w:tc>
          <w:tcPr>
            <w:tcW w:w="3336" w:type="dxa"/>
            <w:noWrap/>
            <w:hideMark/>
          </w:tcPr>
          <w:p w14:paraId="002A3065" w14:textId="43D55ABA" w:rsidR="00B308BC" w:rsidRPr="00962696" w:rsidRDefault="00B308BC" w:rsidP="00B308BC">
            <w:pPr>
              <w:spacing w:after="94" w:line="360" w:lineRule="auto"/>
              <w:rPr>
                <w:rFonts w:ascii="Times New Roman" w:hAnsi="Times New Roman" w:cs="Times New Roman"/>
                <w:sz w:val="20"/>
                <w:szCs w:val="20"/>
              </w:rPr>
            </w:pPr>
            <w:r w:rsidRPr="006D708A">
              <w:rPr>
                <w:rFonts w:ascii="Times New Roman" w:hAnsi="Times New Roman" w:cs="Times New Roman"/>
                <w:sz w:val="20"/>
                <w:szCs w:val="20"/>
                <w:lang w:val="en-US"/>
              </w:rPr>
              <w:t xml:space="preserve">The S-DLD child demonstrated lower Story Complexity (SC) and Story Structure (SS) scores compared to TD children. Performance was weaker in the telling mode than in the retelling mode, whereas TD children showed stable performance across both modes. Additionally, different scoring </w:t>
            </w:r>
            <w:r w:rsidRPr="006D708A">
              <w:rPr>
                <w:rFonts w:ascii="Times New Roman" w:hAnsi="Times New Roman" w:cs="Times New Roman"/>
                <w:sz w:val="20"/>
                <w:szCs w:val="20"/>
                <w:lang w:val="en-US"/>
              </w:rPr>
              <w:lastRenderedPageBreak/>
              <w:t xml:space="preserve">approaches varied in their sensitivity to DLD/TD group differences, with Gagarina’s 6-level scoring scheme showing the highest discriminative ability. </w:t>
            </w:r>
            <w:r w:rsidRPr="00962696">
              <w:rPr>
                <w:rFonts w:ascii="Times New Roman" w:hAnsi="Times New Roman" w:cs="Times New Roman"/>
                <w:sz w:val="20"/>
                <w:szCs w:val="20"/>
              </w:rPr>
              <w:t>Children were performed better in Urdu  than Cantonese</w:t>
            </w:r>
          </w:p>
        </w:tc>
        <w:tc>
          <w:tcPr>
            <w:tcW w:w="8004" w:type="dxa"/>
            <w:noWrap/>
            <w:hideMark/>
          </w:tcPr>
          <w:p w14:paraId="6D8F3C93"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was sensitive to narrative differences between S-DLD and TD children in SS and SC across telling and retelling modes.</w:t>
            </w:r>
          </w:p>
        </w:tc>
      </w:tr>
      <w:tr w:rsidR="00B308BC" w:rsidRPr="00EC183F" w14:paraId="64DC31B8" w14:textId="77777777" w:rsidTr="000158C5">
        <w:trPr>
          <w:trHeight w:val="288"/>
        </w:trPr>
        <w:tc>
          <w:tcPr>
            <w:tcW w:w="2695" w:type="dxa"/>
            <w:noWrap/>
          </w:tcPr>
          <w:p w14:paraId="30008005" w14:textId="25E4ABEF"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10.</w:t>
            </w:r>
            <w:sdt>
              <w:sdtPr>
                <w:rPr>
                  <w:rFonts w:ascii="Times New Roman" w:hAnsi="Times New Roman" w:cs="Times New Roman"/>
                  <w:color w:val="000000"/>
                  <w:sz w:val="20"/>
                  <w:szCs w:val="20"/>
                </w:rPr>
                <w:tag w:val="MENDELEY_CITATION_v3_eyJjaXRhdGlvbklEIjoiTUVOREVMRVlfQ0lUQVRJT05fYTQ1ZDQ1N2EtZTQxMS00MzYyLWJlMmQtNzEwMDc4NDNlOTY3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1520971407"/>
                <w:placeholder>
                  <w:docPart w:val="46DB01E4308D43FD946ED81DAC5276B7"/>
                </w:placeholder>
              </w:sdtPr>
              <w:sdtEndPr/>
              <w:sdtContent>
                <w:r w:rsidR="00FD4CB2" w:rsidRPr="00FD4CB2">
                  <w:rPr>
                    <w:rFonts w:ascii="Times New Roman" w:eastAsia="Times New Roman" w:hAnsi="Times New Roman" w:cs="Times New Roman"/>
                    <w:color w:val="000000"/>
                    <w:sz w:val="20"/>
                  </w:rPr>
                  <w:t>Tribushinina &amp; Boz (2024)</w:t>
                </w:r>
              </w:sdtContent>
            </w:sdt>
            <w:r>
              <w:rPr>
                <w:rFonts w:ascii="Times New Roman" w:hAnsi="Times New Roman" w:cs="Times New Roman"/>
                <w:color w:val="000000"/>
                <w:sz w:val="20"/>
                <w:szCs w:val="20"/>
              </w:rPr>
              <w:t xml:space="preserve"> </w:t>
            </w:r>
          </w:p>
        </w:tc>
        <w:tc>
          <w:tcPr>
            <w:tcW w:w="3336" w:type="dxa"/>
            <w:noWrap/>
            <w:hideMark/>
          </w:tcPr>
          <w:p w14:paraId="1E3BFFA8" w14:textId="77777777" w:rsidR="00B308BC" w:rsidRPr="00962696" w:rsidRDefault="00B308BC" w:rsidP="00B308BC">
            <w:pPr>
              <w:spacing w:after="94" w:line="360" w:lineRule="auto"/>
              <w:rPr>
                <w:rFonts w:ascii="Times New Roman" w:hAnsi="Times New Roman" w:cs="Times New Roman"/>
                <w:sz w:val="20"/>
                <w:szCs w:val="20"/>
              </w:rPr>
            </w:pPr>
            <w:r w:rsidRPr="006D708A">
              <w:rPr>
                <w:rFonts w:ascii="Times New Roman" w:hAnsi="Times New Roman" w:cs="Times New Roman"/>
                <w:sz w:val="20"/>
                <w:szCs w:val="20"/>
                <w:lang w:val="en-US"/>
              </w:rPr>
              <w:t xml:space="preserve">Multilingual children with and without DLD outperformed monolingual peers in English language outcomes. DLD negatively affected verbal working memory and narrative accuracy in the majority language, whereas multilingualism did not result in cumulative disadvantages. </w:t>
            </w:r>
            <w:r w:rsidRPr="00962696">
              <w:rPr>
                <w:rFonts w:ascii="Times New Roman" w:hAnsi="Times New Roman" w:cs="Times New Roman"/>
                <w:sz w:val="20"/>
                <w:szCs w:val="20"/>
              </w:rPr>
              <w:t>Out-of-school English exposure positively predicted English performance.</w:t>
            </w:r>
          </w:p>
        </w:tc>
        <w:tc>
          <w:tcPr>
            <w:tcW w:w="8004" w:type="dxa"/>
            <w:noWrap/>
            <w:hideMark/>
          </w:tcPr>
          <w:p w14:paraId="7ECBA093"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detected differences in narrative accuracy associated with DLD and multilingualism across Dutch and English narratives.</w:t>
            </w:r>
          </w:p>
        </w:tc>
      </w:tr>
      <w:tr w:rsidR="00B308BC" w:rsidRPr="00EC183F" w14:paraId="5A4FF433" w14:textId="77777777" w:rsidTr="000158C5">
        <w:trPr>
          <w:trHeight w:val="288"/>
        </w:trPr>
        <w:tc>
          <w:tcPr>
            <w:tcW w:w="2695" w:type="dxa"/>
            <w:noWrap/>
          </w:tcPr>
          <w:p w14:paraId="6E6C45AB" w14:textId="3C8C852B"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11.</w:t>
            </w:r>
            <w:sdt>
              <w:sdtPr>
                <w:rPr>
                  <w:rFonts w:ascii="Times New Roman" w:hAnsi="Times New Roman" w:cs="Times New Roman"/>
                  <w:sz w:val="20"/>
                  <w:szCs w:val="20"/>
                </w:rPr>
                <w:tag w:val="MENDELEY_CITATION_v3_eyJjaXRhdGlvbklEIjoiTUVOREVMRVlfQ0lUQVRJT05fMTQ5MWU4MjQtMzlmMC00NWY2LWJmOGMtMmZlYTI2YzFjODk4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
                <w:id w:val="2052878081"/>
                <w:placeholder>
                  <w:docPart w:val="7F40215D37B14B498E4D8E0BF404CE70"/>
                </w:placeholder>
              </w:sdtPr>
              <w:sdtEndPr/>
              <w:sdtContent>
                <w:r w:rsidR="00FD4CB2" w:rsidRPr="00FD4CB2">
                  <w:rPr>
                    <w:rFonts w:ascii="Times New Roman" w:hAnsi="Times New Roman" w:cs="Times New Roman"/>
                    <w:color w:val="000000"/>
                    <w:sz w:val="20"/>
                    <w:szCs w:val="20"/>
                  </w:rPr>
                  <w:t>Tselekidou et al. (2025)</w:t>
                </w:r>
              </w:sdtContent>
            </w:sdt>
            <w:r>
              <w:rPr>
                <w:rFonts w:ascii="Times New Roman" w:hAnsi="Times New Roman" w:cs="Times New Roman"/>
                <w:sz w:val="20"/>
                <w:szCs w:val="20"/>
              </w:rPr>
              <w:t xml:space="preserve"> </w:t>
            </w:r>
          </w:p>
        </w:tc>
        <w:tc>
          <w:tcPr>
            <w:tcW w:w="3336" w:type="dxa"/>
            <w:noWrap/>
            <w:hideMark/>
          </w:tcPr>
          <w:p w14:paraId="4AB9AB8E"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 xml:space="preserve">Story Structure (SS) scores were higher in L1 Russian than in L2 German, whereas Story Complexity (SC) did not differ across languages. Language proficiency predicted SS only in the weaker language (German), while cognitive skills </w:t>
            </w:r>
            <w:r w:rsidRPr="006D708A">
              <w:rPr>
                <w:rFonts w:ascii="Times New Roman" w:hAnsi="Times New Roman" w:cs="Times New Roman"/>
                <w:sz w:val="20"/>
                <w:szCs w:val="20"/>
                <w:lang w:val="en-US"/>
              </w:rPr>
              <w:lastRenderedPageBreak/>
              <w:t>differentially predicted SC across L1 and L2. Shifting predicted Russian SC, whereas visual working memory predicted German SC.</w:t>
            </w:r>
          </w:p>
        </w:tc>
        <w:tc>
          <w:tcPr>
            <w:tcW w:w="8004" w:type="dxa"/>
            <w:noWrap/>
            <w:hideMark/>
          </w:tcPr>
          <w:p w14:paraId="4FF738EE"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revealed differential effects of language proficiency and cognitive skills on bilingual children’s narrative macrostructure across L1 and L2.</w:t>
            </w:r>
          </w:p>
        </w:tc>
      </w:tr>
      <w:tr w:rsidR="00B308BC" w:rsidRPr="00EC183F" w14:paraId="27B68359" w14:textId="77777777" w:rsidTr="000158C5">
        <w:trPr>
          <w:trHeight w:val="288"/>
        </w:trPr>
        <w:tc>
          <w:tcPr>
            <w:tcW w:w="2695" w:type="dxa"/>
            <w:noWrap/>
          </w:tcPr>
          <w:p w14:paraId="48583E64" w14:textId="4B872489" w:rsidR="00B308BC" w:rsidRPr="000158C5" w:rsidRDefault="00B308BC" w:rsidP="00B308BC">
            <w:pPr>
              <w:spacing w:after="94" w:line="360" w:lineRule="auto"/>
              <w:ind w:left="360"/>
              <w:rPr>
                <w:rFonts w:ascii="Times New Roman" w:hAnsi="Times New Roman" w:cs="Times New Roman"/>
                <w:sz w:val="20"/>
                <w:szCs w:val="20"/>
                <w:lang w:val="en-US"/>
              </w:rPr>
            </w:pPr>
            <w:r w:rsidRPr="00962696">
              <w:rPr>
                <w:rFonts w:ascii="Times New Roman" w:hAnsi="Times New Roman" w:cs="Times New Roman"/>
                <w:sz w:val="20"/>
                <w:szCs w:val="20"/>
              </w:rPr>
              <w:t>12.</w:t>
            </w:r>
            <w:sdt>
              <w:sdtPr>
                <w:rPr>
                  <w:rFonts w:ascii="Times New Roman" w:hAnsi="Times New Roman" w:cs="Times New Roman"/>
                  <w:color w:val="000000"/>
                  <w:sz w:val="20"/>
                  <w:szCs w:val="20"/>
                </w:rPr>
                <w:tag w:val="MENDELEY_CITATION_v3_eyJjaXRhdGlvbklEIjoiTUVOREVMRVlfQ0lUQVRJT05fN2UxMzNhMmUtODI2Ny00OTc3LWE0ZmUtN2FhZjFiMWVmNmNk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
                <w:id w:val="-744946500"/>
                <w:placeholder>
                  <w:docPart w:val="CE69D27DDD404FE786C978752288D8F1"/>
                </w:placeholder>
              </w:sdtPr>
              <w:sdtEndPr/>
              <w:sdtContent>
                <w:r w:rsidR="00FD4CB2" w:rsidRPr="00FD4CB2">
                  <w:rPr>
                    <w:rFonts w:ascii="Times New Roman" w:eastAsia="Times New Roman" w:hAnsi="Times New Roman" w:cs="Times New Roman"/>
                    <w:color w:val="000000"/>
                    <w:sz w:val="20"/>
                  </w:rPr>
                  <w:t>Mahamid &amp; Saiegh-Haddad (2025)</w:t>
                </w:r>
              </w:sdtContent>
            </w:sdt>
            <w:r>
              <w:rPr>
                <w:rFonts w:ascii="Times New Roman" w:hAnsi="Times New Roman" w:cs="Times New Roman"/>
                <w:color w:val="000000"/>
                <w:sz w:val="20"/>
                <w:szCs w:val="20"/>
              </w:rPr>
              <w:t xml:space="preserve"> </w:t>
            </w:r>
          </w:p>
        </w:tc>
        <w:tc>
          <w:tcPr>
            <w:tcW w:w="3336" w:type="dxa"/>
            <w:noWrap/>
            <w:hideMark/>
          </w:tcPr>
          <w:p w14:paraId="7C5E5173" w14:textId="77777777" w:rsidR="00B308BC" w:rsidRPr="00962696" w:rsidRDefault="00B308BC" w:rsidP="00B308BC">
            <w:pPr>
              <w:spacing w:after="94" w:line="360" w:lineRule="auto"/>
              <w:rPr>
                <w:rFonts w:ascii="Times New Roman" w:hAnsi="Times New Roman" w:cs="Times New Roman"/>
                <w:sz w:val="20"/>
                <w:szCs w:val="20"/>
              </w:rPr>
            </w:pPr>
            <w:r w:rsidRPr="006D708A">
              <w:rPr>
                <w:rFonts w:ascii="Times New Roman" w:hAnsi="Times New Roman" w:cs="Times New Roman"/>
                <w:sz w:val="20"/>
                <w:szCs w:val="20"/>
                <w:lang w:val="en-US"/>
              </w:rPr>
              <w:t xml:space="preserve">Children with DLD demonstrated weaker macrostructure and microstructure performance than peers with TLD across storytelling and retelling modes. Retelling elicited stronger macrostructure performance and higher lexical diversity, whereas storytelling elicited greater linguistic productivity. </w:t>
            </w:r>
            <w:r w:rsidRPr="00962696">
              <w:rPr>
                <w:rFonts w:ascii="Times New Roman" w:hAnsi="Times New Roman" w:cs="Times New Roman"/>
                <w:sz w:val="20"/>
                <w:szCs w:val="20"/>
              </w:rPr>
              <w:t>Story mode significantly influenced narrative outcomes in Arabic diglossia.</w:t>
            </w:r>
          </w:p>
        </w:tc>
        <w:tc>
          <w:tcPr>
            <w:tcW w:w="8004" w:type="dxa"/>
            <w:noWrap/>
            <w:hideMark/>
          </w:tcPr>
          <w:p w14:paraId="4967A1C9"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effectively differentiated children with DLD and TLD across storytelling and retelling modes and revealed distinct effects of story mode on macrostructure and microstructure performance.</w:t>
            </w:r>
          </w:p>
        </w:tc>
      </w:tr>
      <w:tr w:rsidR="00B308BC" w:rsidRPr="00EC183F" w14:paraId="684D79B9" w14:textId="77777777" w:rsidTr="000158C5">
        <w:trPr>
          <w:trHeight w:val="288"/>
        </w:trPr>
        <w:tc>
          <w:tcPr>
            <w:tcW w:w="2695" w:type="dxa"/>
            <w:noWrap/>
          </w:tcPr>
          <w:p w14:paraId="1FD9B351" w14:textId="0B95A99A" w:rsidR="00B308BC" w:rsidRPr="000158C5" w:rsidRDefault="00B308BC" w:rsidP="00B308BC">
            <w:pPr>
              <w:spacing w:after="94" w:line="360" w:lineRule="auto"/>
              <w:ind w:left="212"/>
              <w:rPr>
                <w:rFonts w:ascii="Times New Roman" w:hAnsi="Times New Roman" w:cs="Times New Roman"/>
                <w:sz w:val="20"/>
                <w:szCs w:val="20"/>
              </w:rPr>
            </w:pPr>
            <w:r w:rsidRPr="00962696">
              <w:rPr>
                <w:rFonts w:ascii="Times New Roman" w:hAnsi="Times New Roman" w:cs="Times New Roman"/>
                <w:sz w:val="20"/>
                <w:szCs w:val="20"/>
              </w:rPr>
              <w:t xml:space="preserve">13. </w:t>
            </w:r>
            <w:sdt>
              <w:sdtPr>
                <w:rPr>
                  <w:rFonts w:ascii="Times New Roman" w:hAnsi="Times New Roman" w:cs="Times New Roman"/>
                  <w:sz w:val="20"/>
                  <w:szCs w:val="20"/>
                </w:rPr>
                <w:tag w:val="MENDELEY_CITATION_v3_eyJjaXRhdGlvbklEIjoiTUVOREVMRVlfQ0lUQVRJT05fNjNlNTMxMzUtM2E3Mi00MTE3LTlhODMtMWIzYmNlYzU2OGFk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
                <w:id w:val="-435836282"/>
                <w:placeholder>
                  <w:docPart w:val="E5CFE3DD28264465A0E136D656FD11EB"/>
                </w:placeholder>
              </w:sdtPr>
              <w:sdtEndPr/>
              <w:sdtContent>
                <w:r w:rsidR="00FD4CB2" w:rsidRPr="00FD4CB2">
                  <w:rPr>
                    <w:rFonts w:ascii="Times New Roman" w:hAnsi="Times New Roman" w:cs="Times New Roman"/>
                    <w:color w:val="000000"/>
                    <w:sz w:val="20"/>
                    <w:szCs w:val="20"/>
                  </w:rPr>
                  <w:t>Fichman et al. (2017)</w:t>
                </w:r>
              </w:sdtContent>
            </w:sdt>
            <w:r>
              <w:rPr>
                <w:rFonts w:ascii="Times New Roman" w:hAnsi="Times New Roman" w:cs="Times New Roman"/>
                <w:sz w:val="20"/>
                <w:szCs w:val="20"/>
              </w:rPr>
              <w:t xml:space="preserve"> </w:t>
            </w:r>
          </w:p>
        </w:tc>
        <w:tc>
          <w:tcPr>
            <w:tcW w:w="3336" w:type="dxa"/>
            <w:noWrap/>
            <w:hideMark/>
          </w:tcPr>
          <w:p w14:paraId="7DC0F6ED"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 xml:space="preserve">Children with BiSLI demonstrated weaker macrostructure and fewer causal relations than BiTD children, especially in L1 and in episodes 1 and 3. In terms of causal relations, Enabling and Physical relations distinguished the narratives of children with BiTD and BiSLI. BiTD </w:t>
            </w:r>
            <w:r w:rsidRPr="006D708A">
              <w:rPr>
                <w:rFonts w:ascii="Times New Roman" w:hAnsi="Times New Roman" w:cs="Times New Roman"/>
                <w:sz w:val="20"/>
                <w:szCs w:val="20"/>
                <w:lang w:val="en-US"/>
              </w:rPr>
              <w:lastRenderedPageBreak/>
              <w:t>children produced significantly more Enabling and Physical relations. Motivational and Psychological relations did not distinguish the narratives of the two groups.</w:t>
            </w:r>
          </w:p>
        </w:tc>
        <w:tc>
          <w:tcPr>
            <w:tcW w:w="8004" w:type="dxa"/>
            <w:noWrap/>
            <w:hideMark/>
          </w:tcPr>
          <w:p w14:paraId="6ECDCD64"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successfully differentiated BiSLI and BiTD narratives through story grammar and causal relations analysis.</w:t>
            </w:r>
          </w:p>
        </w:tc>
      </w:tr>
      <w:tr w:rsidR="00B308BC" w:rsidRPr="00EC183F" w14:paraId="1D5C2757" w14:textId="77777777" w:rsidTr="000158C5">
        <w:trPr>
          <w:trHeight w:val="288"/>
        </w:trPr>
        <w:tc>
          <w:tcPr>
            <w:tcW w:w="2695" w:type="dxa"/>
            <w:noWrap/>
          </w:tcPr>
          <w:p w14:paraId="7F43ACE8" w14:textId="04269F8A" w:rsidR="00B308BC" w:rsidRPr="000158C5" w:rsidRDefault="00B308BC" w:rsidP="00B308BC">
            <w:pPr>
              <w:spacing w:after="94" w:line="360" w:lineRule="auto"/>
              <w:ind w:left="360"/>
              <w:rPr>
                <w:rFonts w:ascii="Times New Roman" w:hAnsi="Times New Roman" w:cs="Times New Roman"/>
                <w:sz w:val="20"/>
                <w:szCs w:val="20"/>
              </w:rPr>
            </w:pPr>
            <w:r w:rsidRPr="00962696">
              <w:rPr>
                <w:rFonts w:ascii="Times New Roman" w:hAnsi="Times New Roman" w:cs="Times New Roman"/>
                <w:sz w:val="20"/>
                <w:szCs w:val="20"/>
              </w:rPr>
              <w:t>14.</w:t>
            </w:r>
            <w:sdt>
              <w:sdtPr>
                <w:rPr>
                  <w:rFonts w:ascii="Times New Roman" w:hAnsi="Times New Roman" w:cs="Times New Roman"/>
                  <w:sz w:val="20"/>
                  <w:szCs w:val="20"/>
                </w:rPr>
                <w:tag w:val="MENDELEY_CITATION_v3_eyJjaXRhdGlvbklEIjoiTUVOREVMRVlfQ0lUQVRJT05fYjhiMWNmYjAtNWEyOC00YTQ0LThlOTEtNDUyYTJmYjk4MDUz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847443465"/>
                <w:placeholder>
                  <w:docPart w:val="B62DEB815A9A4190AC44E66B7A1A748E"/>
                </w:placeholder>
              </w:sdtPr>
              <w:sdtEndPr/>
              <w:sdtContent>
                <w:r w:rsidR="00FD4CB2" w:rsidRPr="00FD4CB2">
                  <w:rPr>
                    <w:rFonts w:ascii="Times New Roman" w:hAnsi="Times New Roman" w:cs="Times New Roman"/>
                    <w:color w:val="000000"/>
                    <w:sz w:val="20"/>
                    <w:szCs w:val="20"/>
                  </w:rPr>
                  <w:t>Beradze et al. (2026)</w:t>
                </w:r>
              </w:sdtContent>
            </w:sdt>
            <w:r>
              <w:rPr>
                <w:rFonts w:ascii="Times New Roman" w:hAnsi="Times New Roman" w:cs="Times New Roman"/>
                <w:sz w:val="20"/>
                <w:szCs w:val="20"/>
              </w:rPr>
              <w:t xml:space="preserve"> </w:t>
            </w:r>
          </w:p>
        </w:tc>
        <w:tc>
          <w:tcPr>
            <w:tcW w:w="3336" w:type="dxa"/>
            <w:noWrap/>
            <w:hideMark/>
          </w:tcPr>
          <w:p w14:paraId="624D4667" w14:textId="6B067778"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Clinical and language status does not affect maze status. The study found that maze production was associated with cognitive (Theory of Mind), social-pragmatic (ADOS severity, listener-oriented communication), and linguistic/discourse features (connectives, evaluative devices). Different maze types reflect either speaker-oriented processing difficulties or listener-oriented pragmatic strategies.</w:t>
            </w:r>
          </w:p>
        </w:tc>
        <w:tc>
          <w:tcPr>
            <w:tcW w:w="8004" w:type="dxa"/>
            <w:noWrap/>
            <w:hideMark/>
          </w:tcPr>
          <w:p w14:paraId="4992BCA7"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narratives were used to analyze maze production and pragmatic disfluency patterns in bilingual and monolingual autistic children. BB&gt;BG, because in BG, there was greater ambiguity due to the characters being the same gender.</w:t>
            </w:r>
          </w:p>
        </w:tc>
      </w:tr>
      <w:tr w:rsidR="00B308BC" w:rsidRPr="00EC183F" w14:paraId="6662E671" w14:textId="77777777" w:rsidTr="000158C5">
        <w:trPr>
          <w:trHeight w:val="288"/>
        </w:trPr>
        <w:tc>
          <w:tcPr>
            <w:tcW w:w="2695" w:type="dxa"/>
            <w:noWrap/>
          </w:tcPr>
          <w:p w14:paraId="735DF1D2" w14:textId="13D85AD7" w:rsidR="00B308BC" w:rsidRPr="000158C5" w:rsidRDefault="00B308BC" w:rsidP="00B308BC">
            <w:pPr>
              <w:spacing w:after="94" w:line="360" w:lineRule="auto"/>
              <w:ind w:left="360"/>
              <w:rPr>
                <w:rFonts w:ascii="Times New Roman" w:hAnsi="Times New Roman" w:cs="Times New Roman"/>
                <w:sz w:val="20"/>
                <w:szCs w:val="20"/>
              </w:rPr>
            </w:pPr>
            <w:r w:rsidRPr="00962696">
              <w:rPr>
                <w:rFonts w:ascii="Times New Roman" w:hAnsi="Times New Roman" w:cs="Times New Roman"/>
                <w:sz w:val="20"/>
                <w:szCs w:val="20"/>
              </w:rPr>
              <w:t xml:space="preserve">15. </w:t>
            </w:r>
            <w:sdt>
              <w:sdtPr>
                <w:rPr>
                  <w:rFonts w:ascii="Times New Roman" w:hAnsi="Times New Roman" w:cs="Times New Roman"/>
                  <w:sz w:val="20"/>
                  <w:szCs w:val="20"/>
                </w:rPr>
                <w:tag w:val="MENDELEY_CITATION_v3_eyJjaXRhdGlvbklEIjoiTUVOREVMRVlfQ0lUQVRJT05fODk5Y2I4MTktM2QyYS00YzI2LWIwOTgtOTAzNTJmNDg3NTIz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885302473"/>
                <w:placeholder>
                  <w:docPart w:val="49482CBB29DE40F0BDF587E209E1B92F"/>
                </w:placeholder>
              </w:sdtPr>
              <w:sdtEndPr/>
              <w:sdtContent>
                <w:r w:rsidR="00FD4CB2" w:rsidRPr="00FD4CB2">
                  <w:rPr>
                    <w:rFonts w:ascii="Times New Roman" w:hAnsi="Times New Roman" w:cs="Times New Roman"/>
                    <w:color w:val="000000"/>
                    <w:sz w:val="20"/>
                    <w:szCs w:val="20"/>
                  </w:rPr>
                  <w:t>Sun et al. (2024)</w:t>
                </w:r>
              </w:sdtContent>
            </w:sdt>
            <w:r>
              <w:rPr>
                <w:rFonts w:ascii="Times New Roman" w:hAnsi="Times New Roman" w:cs="Times New Roman"/>
                <w:sz w:val="20"/>
                <w:szCs w:val="20"/>
              </w:rPr>
              <w:t xml:space="preserve"> </w:t>
            </w:r>
          </w:p>
        </w:tc>
        <w:tc>
          <w:tcPr>
            <w:tcW w:w="3336" w:type="dxa"/>
            <w:noWrap/>
            <w:hideMark/>
          </w:tcPr>
          <w:p w14:paraId="7612EE7C" w14:textId="17479AE2" w:rsidR="00B308BC" w:rsidRPr="00962696" w:rsidRDefault="00B308BC" w:rsidP="00B308BC">
            <w:pPr>
              <w:spacing w:after="94" w:line="360" w:lineRule="auto"/>
              <w:rPr>
                <w:rFonts w:ascii="Times New Roman" w:hAnsi="Times New Roman" w:cs="Times New Roman"/>
                <w:sz w:val="20"/>
                <w:szCs w:val="20"/>
              </w:rPr>
            </w:pPr>
            <w:r w:rsidRPr="006D708A">
              <w:rPr>
                <w:rFonts w:ascii="Times New Roman" w:hAnsi="Times New Roman" w:cs="Times New Roman"/>
                <w:sz w:val="20"/>
                <w:szCs w:val="20"/>
                <w:lang w:val="en-US"/>
              </w:rPr>
              <w:t xml:space="preserve">1. Mandarin lexical-grammatical proficiency positively related to macrostr (SS, SC, IST) and microstr (syntactic complexity MLU +lexical complexity Giraud). Also displayed a stronger association with macrost. </w:t>
            </w:r>
            <w:r w:rsidRPr="006D708A">
              <w:rPr>
                <w:rFonts w:ascii="Times New Roman" w:hAnsi="Times New Roman" w:cs="Times New Roman"/>
                <w:sz w:val="20"/>
                <w:szCs w:val="20"/>
                <w:lang w:val="en-US"/>
              </w:rPr>
              <w:lastRenderedPageBreak/>
              <w:t xml:space="preserve">than microstr. 2. In word level was used generalization, codeswitching, and foreignization, and in sentence level was used codeswitching and structural transfer. </w:t>
            </w:r>
            <w:r w:rsidRPr="00962696">
              <w:rPr>
                <w:rFonts w:ascii="Times New Roman" w:hAnsi="Times New Roman" w:cs="Times New Roman"/>
                <w:sz w:val="20"/>
                <w:szCs w:val="20"/>
              </w:rPr>
              <w:t>Compensatory strategies were more in the level of word.</w:t>
            </w:r>
          </w:p>
        </w:tc>
        <w:tc>
          <w:tcPr>
            <w:tcW w:w="8004" w:type="dxa"/>
            <w:noWrap/>
            <w:hideMark/>
          </w:tcPr>
          <w:p w14:paraId="4F540C26"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was used to examine how children deploy lexical-grammatical skills during narrative production and to identify compensatory strategies employed in their non-dominant language</w:t>
            </w:r>
          </w:p>
        </w:tc>
      </w:tr>
      <w:tr w:rsidR="00B308BC" w:rsidRPr="00EC183F" w14:paraId="0DBB0DEC" w14:textId="77777777" w:rsidTr="000158C5">
        <w:trPr>
          <w:trHeight w:val="288"/>
        </w:trPr>
        <w:tc>
          <w:tcPr>
            <w:tcW w:w="2695" w:type="dxa"/>
            <w:noWrap/>
          </w:tcPr>
          <w:p w14:paraId="0811D026" w14:textId="41F54F5B" w:rsidR="00B308BC" w:rsidRPr="000158C5" w:rsidRDefault="00B308BC" w:rsidP="00B308BC">
            <w:pPr>
              <w:spacing w:after="94" w:line="360" w:lineRule="auto"/>
              <w:ind w:left="360"/>
              <w:rPr>
                <w:rFonts w:ascii="Times New Roman" w:hAnsi="Times New Roman" w:cs="Times New Roman"/>
                <w:sz w:val="20"/>
                <w:szCs w:val="20"/>
              </w:rPr>
            </w:pPr>
            <w:r w:rsidRPr="00962696">
              <w:rPr>
                <w:rFonts w:ascii="Times New Roman" w:hAnsi="Times New Roman" w:cs="Times New Roman"/>
                <w:sz w:val="20"/>
                <w:szCs w:val="20"/>
              </w:rPr>
              <w:t xml:space="preserve">16. </w:t>
            </w:r>
            <w:sdt>
              <w:sdtPr>
                <w:rPr>
                  <w:rFonts w:ascii="Times New Roman" w:hAnsi="Times New Roman" w:cs="Times New Roman"/>
                  <w:sz w:val="20"/>
                  <w:szCs w:val="20"/>
                </w:rPr>
                <w:tag w:val="MENDELEY_CITATION_v3_eyJjaXRhdGlvbklEIjoiTUVOREVMRVlfQ0lUQVRJT05fMmM5NjM3NGEtOGY5Yy00MDU0LTlhODMtZTQwMzliZGIyYjQ2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422929161"/>
                <w:placeholder>
                  <w:docPart w:val="F74CBC95138A4260B4274093990FCAA3"/>
                </w:placeholder>
              </w:sdtPr>
              <w:sdtEndPr/>
              <w:sdtContent>
                <w:r w:rsidR="00FD4CB2" w:rsidRPr="00FD4CB2">
                  <w:rPr>
                    <w:rFonts w:ascii="Times New Roman" w:hAnsi="Times New Roman" w:cs="Times New Roman"/>
                    <w:color w:val="000000"/>
                    <w:sz w:val="20"/>
                    <w:szCs w:val="20"/>
                  </w:rPr>
                  <w:t>Șan (2023)</w:t>
                </w:r>
              </w:sdtContent>
            </w:sdt>
            <w:r>
              <w:rPr>
                <w:rFonts w:ascii="Times New Roman" w:hAnsi="Times New Roman" w:cs="Times New Roman"/>
                <w:sz w:val="20"/>
                <w:szCs w:val="20"/>
              </w:rPr>
              <w:t xml:space="preserve"> </w:t>
            </w:r>
          </w:p>
        </w:tc>
        <w:tc>
          <w:tcPr>
            <w:tcW w:w="3336" w:type="dxa"/>
            <w:noWrap/>
            <w:hideMark/>
          </w:tcPr>
          <w:p w14:paraId="2E6B0517"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b/>
                <w:bCs/>
                <w:sz w:val="20"/>
                <w:szCs w:val="20"/>
                <w:lang w:val="en-US"/>
              </w:rPr>
              <w:t xml:space="preserve">RQ1: </w:t>
            </w:r>
            <w:r w:rsidRPr="006D708A">
              <w:rPr>
                <w:rFonts w:ascii="Times New Roman" w:hAnsi="Times New Roman" w:cs="Times New Roman"/>
                <w:sz w:val="20"/>
                <w:szCs w:val="20"/>
                <w:lang w:val="en-US"/>
              </w:rPr>
              <w:t>Yes. Children with BiDLD produced fewer and less accurate subordinate clauses.</w:t>
            </w:r>
          </w:p>
          <w:p w14:paraId="5AAF218A" w14:textId="5FC916C8"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b/>
                <w:bCs/>
                <w:sz w:val="20"/>
                <w:szCs w:val="20"/>
                <w:lang w:val="en-US"/>
              </w:rPr>
              <w:t>RQ2:</w:t>
            </w:r>
            <w:r w:rsidRPr="006D708A">
              <w:rPr>
                <w:rFonts w:ascii="Times New Roman" w:hAnsi="Times New Roman" w:cs="Times New Roman"/>
                <w:sz w:val="20"/>
                <w:szCs w:val="20"/>
                <w:lang w:val="en-US"/>
              </w:rPr>
              <w:t xml:space="preserve"> Yes. Many structures that appeared were in Standard Turkish were acceptable in Heritage Turkish.</w:t>
            </w:r>
          </w:p>
          <w:p w14:paraId="0BA69157" w14:textId="77777777" w:rsidR="00B308BC" w:rsidRPr="006D708A" w:rsidRDefault="00B308BC" w:rsidP="00B308BC">
            <w:pPr>
              <w:spacing w:after="94" w:line="360" w:lineRule="auto"/>
              <w:rPr>
                <w:rFonts w:ascii="Times New Roman" w:hAnsi="Times New Roman" w:cs="Times New Roman"/>
                <w:b/>
                <w:bCs/>
                <w:sz w:val="20"/>
                <w:szCs w:val="20"/>
                <w:lang w:val="en-US"/>
              </w:rPr>
            </w:pPr>
            <w:r w:rsidRPr="006D708A">
              <w:rPr>
                <w:rFonts w:ascii="Times New Roman" w:hAnsi="Times New Roman" w:cs="Times New Roman"/>
                <w:b/>
                <w:bCs/>
                <w:sz w:val="20"/>
                <w:szCs w:val="20"/>
                <w:lang w:val="en-US"/>
              </w:rPr>
              <w:t xml:space="preserve">RQ3: </w:t>
            </w:r>
            <w:r w:rsidRPr="006D708A">
              <w:rPr>
                <w:rFonts w:ascii="Times New Roman" w:hAnsi="Times New Roman" w:cs="Times New Roman"/>
                <w:sz w:val="20"/>
                <w:szCs w:val="20"/>
                <w:lang w:val="en-US"/>
              </w:rPr>
              <w:t>More complex subordinate clauses, particularly noun and adverbial clauses, were more difficult for children with BiDLD.</w:t>
            </w:r>
            <w:r w:rsidRPr="006D708A">
              <w:rPr>
                <w:rFonts w:ascii="Times New Roman" w:hAnsi="Times New Roman" w:cs="Times New Roman"/>
                <w:b/>
                <w:bCs/>
                <w:sz w:val="20"/>
                <w:szCs w:val="20"/>
                <w:lang w:val="en-US"/>
              </w:rPr>
              <w:t xml:space="preserve"> </w:t>
            </w:r>
          </w:p>
          <w:p w14:paraId="102260CB"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b/>
                <w:bCs/>
                <w:sz w:val="20"/>
                <w:szCs w:val="20"/>
                <w:lang w:val="en-US"/>
              </w:rPr>
              <w:t>RQ4:</w:t>
            </w:r>
            <w:r w:rsidRPr="006D708A">
              <w:rPr>
                <w:rFonts w:ascii="Times New Roman" w:hAnsi="Times New Roman" w:cs="Times New Roman"/>
                <w:sz w:val="20"/>
                <w:szCs w:val="20"/>
                <w:lang w:val="en-US"/>
              </w:rPr>
              <w:t xml:space="preserve"> Yes. Production and comprehension data from the MAIN provided clinically useful information about children’s use of subordinate clauses.</w:t>
            </w:r>
          </w:p>
        </w:tc>
        <w:tc>
          <w:tcPr>
            <w:tcW w:w="8004" w:type="dxa"/>
            <w:noWrap/>
            <w:hideMark/>
          </w:tcPr>
          <w:p w14:paraId="11E80957"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was used only as an elicitation tool. Narratives were not scored according to the MAIN macrostructure protocol. The study analyzed subordinate constructions in narrative production and comprehension.</w:t>
            </w:r>
          </w:p>
        </w:tc>
      </w:tr>
      <w:tr w:rsidR="00B308BC" w:rsidRPr="00EC183F" w14:paraId="703C6124" w14:textId="77777777" w:rsidTr="000158C5">
        <w:trPr>
          <w:trHeight w:val="288"/>
        </w:trPr>
        <w:tc>
          <w:tcPr>
            <w:tcW w:w="2695" w:type="dxa"/>
            <w:noWrap/>
          </w:tcPr>
          <w:p w14:paraId="5C11DCDE" w14:textId="3099B030"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lastRenderedPageBreak/>
              <w:t xml:space="preserve">17. </w:t>
            </w:r>
            <w:sdt>
              <w:sdtPr>
                <w:rPr>
                  <w:rFonts w:ascii="Times New Roman" w:hAnsi="Times New Roman" w:cs="Times New Roman"/>
                  <w:color w:val="000000"/>
                  <w:sz w:val="20"/>
                  <w:szCs w:val="20"/>
                </w:rPr>
                <w:tag w:val="MENDELEY_CITATION_v3_eyJjaXRhdGlvbklEIjoiTUVOREVMRVlfQ0lUQVRJT05fNjFmNGFjNTctOGE4OC00ZjNlLTlkZTAtZjRlZjlhMmRkNTQx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
                <w:id w:val="-1568797953"/>
                <w:placeholder>
                  <w:docPart w:val="CDA037F5EF0A4C23BA90CDD620B2953B"/>
                </w:placeholder>
              </w:sdtPr>
              <w:sdtEndPr/>
              <w:sdtContent>
                <w:r w:rsidR="00FD4CB2" w:rsidRPr="00FD4CB2">
                  <w:rPr>
                    <w:rFonts w:ascii="Times New Roman" w:eastAsia="Times New Roman" w:hAnsi="Times New Roman" w:cs="Times New Roman"/>
                    <w:color w:val="000000"/>
                    <w:sz w:val="20"/>
                  </w:rPr>
                  <w:t>Tribushinina &amp; Mackaaij (2023)</w:t>
                </w:r>
              </w:sdtContent>
            </w:sdt>
            <w:r>
              <w:rPr>
                <w:rFonts w:ascii="Times New Roman" w:hAnsi="Times New Roman" w:cs="Times New Roman"/>
                <w:color w:val="000000"/>
                <w:sz w:val="20"/>
                <w:szCs w:val="20"/>
              </w:rPr>
              <w:t xml:space="preserve"> </w:t>
            </w:r>
          </w:p>
        </w:tc>
        <w:tc>
          <w:tcPr>
            <w:tcW w:w="3336" w:type="dxa"/>
            <w:noWrap/>
            <w:hideMark/>
          </w:tcPr>
          <w:p w14:paraId="34530B17"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1. BilDLD&lt;MonolDLD in the majority language. 2. BilDLD&gt;MonolDLD in FL  3. bilingual advantages can be overestimated if differences in out-of-school exposure to English are not considered. No significant group differences were found in grammatical accuracy in the MAIN narratives.</w:t>
            </w:r>
          </w:p>
        </w:tc>
        <w:tc>
          <w:tcPr>
            <w:tcW w:w="8004" w:type="dxa"/>
            <w:noWrap/>
            <w:hideMark/>
          </w:tcPr>
          <w:p w14:paraId="70DD2E0B"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used as narrative language sample; analysis focused on microstructure (fluency, lexical diversity, grammatical accuracy, syntactic complexity), not story grammar/macrostructure.</w:t>
            </w:r>
          </w:p>
        </w:tc>
      </w:tr>
      <w:tr w:rsidR="00B308BC" w:rsidRPr="00EC183F" w14:paraId="199E59C9" w14:textId="77777777" w:rsidTr="000158C5">
        <w:trPr>
          <w:trHeight w:val="288"/>
        </w:trPr>
        <w:tc>
          <w:tcPr>
            <w:tcW w:w="2695" w:type="dxa"/>
            <w:noWrap/>
          </w:tcPr>
          <w:p w14:paraId="576799BD" w14:textId="3C036C69"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18. </w:t>
            </w:r>
            <w:sdt>
              <w:sdtPr>
                <w:rPr>
                  <w:rFonts w:ascii="Times New Roman" w:hAnsi="Times New Roman" w:cs="Times New Roman"/>
                  <w:sz w:val="20"/>
                  <w:szCs w:val="20"/>
                </w:rPr>
                <w:tag w:val="MENDELEY_CITATION_v3_eyJjaXRhdGlvbklEIjoiTUVOREVMRVlfQ0lUQVRJT05fZDBkMDdkYWItODlmMy00MzE3LTg2M2YtZDJiYzMxZDRiMzhk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
                <w:id w:val="508100405"/>
                <w:placeholder>
                  <w:docPart w:val="E9F2A14CFD904D31B6A5989C8401C890"/>
                </w:placeholder>
              </w:sdtPr>
              <w:sdtEndPr/>
              <w:sdtContent>
                <w:r w:rsidR="00FD4CB2" w:rsidRPr="00FD4CB2">
                  <w:rPr>
                    <w:rFonts w:ascii="Times New Roman" w:hAnsi="Times New Roman" w:cs="Times New Roman"/>
                    <w:color w:val="000000"/>
                    <w:sz w:val="20"/>
                    <w:szCs w:val="20"/>
                  </w:rPr>
                  <w:t>Komeili et al. (2023)</w:t>
                </w:r>
              </w:sdtContent>
            </w:sdt>
            <w:r>
              <w:rPr>
                <w:rFonts w:ascii="Times New Roman" w:hAnsi="Times New Roman" w:cs="Times New Roman"/>
                <w:sz w:val="20"/>
                <w:szCs w:val="20"/>
              </w:rPr>
              <w:t xml:space="preserve"> </w:t>
            </w:r>
          </w:p>
        </w:tc>
        <w:tc>
          <w:tcPr>
            <w:tcW w:w="3336" w:type="dxa"/>
            <w:noWrap/>
            <w:hideMark/>
          </w:tcPr>
          <w:p w14:paraId="3C81C4A6"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1.Children demonstrated stronger vocabulary and narrative microstructure skills in English than in Farsi.</w:t>
            </w:r>
            <w:r w:rsidRPr="006D708A">
              <w:rPr>
                <w:rFonts w:ascii="Times New Roman" w:hAnsi="Times New Roman" w:cs="Times New Roman"/>
                <w:sz w:val="20"/>
                <w:szCs w:val="20"/>
                <w:lang w:val="en-US"/>
              </w:rPr>
              <w:br/>
              <w:t>No significant difference was found between the two languages in sentence repetition performance.                                                                                                                                                                                                                                                                                                                              2.Vocabulary, sentence repetition, and narrative microstructure were positively correlated.</w:t>
            </w:r>
            <w:r w:rsidRPr="006D708A">
              <w:rPr>
                <w:rFonts w:ascii="Times New Roman" w:hAnsi="Times New Roman" w:cs="Times New Roman"/>
                <w:sz w:val="20"/>
                <w:szCs w:val="20"/>
                <w:lang w:val="en-US"/>
              </w:rPr>
              <w:br/>
              <w:t xml:space="preserve">Higher vocabulary knowledge was associated with better narrative microstructure performance.                                                                                                                                                                                                                                                                                                                              3.No child demonstrated a profile </w:t>
            </w:r>
            <w:r w:rsidRPr="006D708A">
              <w:rPr>
                <w:rFonts w:ascii="Times New Roman" w:hAnsi="Times New Roman" w:cs="Times New Roman"/>
                <w:sz w:val="20"/>
                <w:szCs w:val="20"/>
                <w:lang w:val="en-US"/>
              </w:rPr>
              <w:lastRenderedPageBreak/>
              <w:t>consistent with clear risk for DLD across both languages</w:t>
            </w:r>
          </w:p>
        </w:tc>
        <w:tc>
          <w:tcPr>
            <w:tcW w:w="8004" w:type="dxa"/>
            <w:noWrap/>
            <w:hideMark/>
          </w:tcPr>
          <w:p w14:paraId="5961D7BD"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was used to assess narrative microstructure (complexity, accuracy, fluency) in Farsi and English. Children showed stronger microstructure performance in English than in Farsi, and microstructure scores correlated with vocabulary and morphosyntactic abilities.</w:t>
            </w:r>
          </w:p>
        </w:tc>
      </w:tr>
      <w:tr w:rsidR="00B308BC" w:rsidRPr="00EC183F" w14:paraId="3AA1541B" w14:textId="77777777" w:rsidTr="000158C5">
        <w:trPr>
          <w:trHeight w:val="288"/>
        </w:trPr>
        <w:tc>
          <w:tcPr>
            <w:tcW w:w="2695" w:type="dxa"/>
            <w:noWrap/>
          </w:tcPr>
          <w:p w14:paraId="6AE72B9D" w14:textId="144C27A0"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19. </w:t>
            </w:r>
            <w:sdt>
              <w:sdtPr>
                <w:rPr>
                  <w:rFonts w:ascii="Times New Roman" w:hAnsi="Times New Roman" w:cs="Times New Roman"/>
                  <w:sz w:val="20"/>
                  <w:szCs w:val="20"/>
                </w:rPr>
                <w:tag w:val="MENDELEY_CITATION_v3_eyJjaXRhdGlvbklEIjoiTUVOREVMRVlfQ0lUQVRJT05fMzc4YjNjZjMtZGYyNS00ZjNkLThhZmItYmUxYWRjNTFmNjYy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
                <w:id w:val="141099180"/>
                <w:placeholder>
                  <w:docPart w:val="43CCC5E8F7404B4C84658C46E5D06245"/>
                </w:placeholder>
              </w:sdtPr>
              <w:sdtEndPr/>
              <w:sdtContent>
                <w:r w:rsidR="00FD4CB2" w:rsidRPr="00FD4CB2">
                  <w:rPr>
                    <w:rFonts w:ascii="Times New Roman" w:hAnsi="Times New Roman" w:cs="Times New Roman"/>
                    <w:color w:val="000000"/>
                    <w:sz w:val="20"/>
                    <w:szCs w:val="20"/>
                  </w:rPr>
                  <w:t>Lindgren (2023)</w:t>
                </w:r>
              </w:sdtContent>
            </w:sdt>
            <w:r>
              <w:rPr>
                <w:rFonts w:ascii="Times New Roman" w:hAnsi="Times New Roman" w:cs="Times New Roman"/>
                <w:sz w:val="20"/>
                <w:szCs w:val="20"/>
              </w:rPr>
              <w:t xml:space="preserve"> </w:t>
            </w:r>
          </w:p>
        </w:tc>
        <w:tc>
          <w:tcPr>
            <w:tcW w:w="3336" w:type="dxa"/>
            <w:noWrap/>
            <w:hideMark/>
          </w:tcPr>
          <w:p w14:paraId="41811DB2"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8-year-olds scored significantly higher than 6-year-olds on story structure.</w:t>
            </w:r>
            <w:r w:rsidRPr="006D708A">
              <w:rPr>
                <w:rFonts w:ascii="Times New Roman" w:hAnsi="Times New Roman" w:cs="Times New Roman"/>
                <w:sz w:val="20"/>
                <w:szCs w:val="20"/>
                <w:lang w:val="en-US"/>
              </w:rPr>
              <w:br/>
              <w:t>Retelling produced significantly higher scores than telling.</w:t>
            </w:r>
            <w:r w:rsidRPr="006D708A">
              <w:rPr>
                <w:rFonts w:ascii="Times New Roman" w:hAnsi="Times New Roman" w:cs="Times New Roman"/>
                <w:sz w:val="20"/>
                <w:szCs w:val="20"/>
                <w:lang w:val="en-US"/>
              </w:rPr>
              <w:br/>
              <w:t>No interaction effect between age and task type (both age groups benefited similarly from retelling).</w:t>
            </w:r>
            <w:r w:rsidRPr="006D708A">
              <w:rPr>
                <w:rFonts w:ascii="Times New Roman" w:hAnsi="Times New Roman" w:cs="Times New Roman"/>
                <w:sz w:val="20"/>
                <w:szCs w:val="20"/>
                <w:lang w:val="en-US"/>
              </w:rPr>
              <w:br/>
              <w:t>Task order effect: performance was better on the second narrative task</w:t>
            </w:r>
          </w:p>
        </w:tc>
        <w:tc>
          <w:tcPr>
            <w:tcW w:w="8004" w:type="dxa"/>
            <w:noWrap/>
            <w:hideMark/>
          </w:tcPr>
          <w:p w14:paraId="115D12A7"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was used to assess narrative macrostructure (Story Structure and Comprehension) across telling and retelling conditions. Retelling facilitated macrostructure production, while older children demonstrated more advanced narrative organization.</w:t>
            </w:r>
          </w:p>
        </w:tc>
      </w:tr>
      <w:tr w:rsidR="00B308BC" w:rsidRPr="00EC183F" w14:paraId="05EEE256" w14:textId="77777777" w:rsidTr="000158C5">
        <w:trPr>
          <w:trHeight w:val="288"/>
        </w:trPr>
        <w:tc>
          <w:tcPr>
            <w:tcW w:w="2695" w:type="dxa"/>
            <w:noWrap/>
          </w:tcPr>
          <w:p w14:paraId="5A245591" w14:textId="4F95505E"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20, </w:t>
            </w:r>
            <w:sdt>
              <w:sdtPr>
                <w:rPr>
                  <w:rFonts w:ascii="Times New Roman" w:hAnsi="Times New Roman" w:cs="Times New Roman"/>
                  <w:color w:val="000000"/>
                  <w:sz w:val="20"/>
                  <w:szCs w:val="20"/>
                </w:rPr>
                <w:tag w:val="MENDELEY_CITATION_v3_eyJjaXRhdGlvbklEIjoiTUVOREVMRVlfQ0lUQVRJT05fOGMzNmQ2MzEtMzNlYi00OTllLTlmM2EtMzA5NjdhZTVjN2Qx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
                <w:id w:val="-2366781"/>
                <w:placeholder>
                  <w:docPart w:val="966C531925D24F24879DBF8361ECAFCB"/>
                </w:placeholder>
              </w:sdtPr>
              <w:sdtEndPr/>
              <w:sdtContent>
                <w:r w:rsidR="00FD4CB2" w:rsidRPr="00FD4CB2">
                  <w:rPr>
                    <w:rFonts w:ascii="Times New Roman" w:eastAsia="Times New Roman" w:hAnsi="Times New Roman" w:cs="Times New Roman"/>
                    <w:color w:val="000000"/>
                    <w:sz w:val="20"/>
                  </w:rPr>
                  <w:t>Argus &amp; Kutt (2022)</w:t>
                </w:r>
              </w:sdtContent>
            </w:sdt>
            <w:r>
              <w:rPr>
                <w:rFonts w:ascii="Times New Roman" w:hAnsi="Times New Roman" w:cs="Times New Roman"/>
                <w:color w:val="000000"/>
                <w:sz w:val="20"/>
                <w:szCs w:val="20"/>
              </w:rPr>
              <w:t xml:space="preserve"> </w:t>
            </w:r>
          </w:p>
        </w:tc>
        <w:tc>
          <w:tcPr>
            <w:tcW w:w="3336" w:type="dxa"/>
            <w:noWrap/>
            <w:hideMark/>
          </w:tcPr>
          <w:p w14:paraId="3EF379A3" w14:textId="6A8FB792"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The results showed that children’s use of referential expressions varied according to the characters’ discourse status and their role in the narrative. The children used bare</w:t>
            </w:r>
            <w:r w:rsidRPr="006D708A">
              <w:rPr>
                <w:rFonts w:ascii="Times New Roman" w:hAnsi="Times New Roman" w:cs="Times New Roman"/>
                <w:b/>
                <w:bCs/>
                <w:sz w:val="20"/>
                <w:szCs w:val="20"/>
                <w:lang w:val="en-US"/>
              </w:rPr>
              <w:t xml:space="preserve"> </w:t>
            </w:r>
            <w:r w:rsidRPr="006D708A">
              <w:rPr>
                <w:rFonts w:ascii="Times New Roman" w:hAnsi="Times New Roman" w:cs="Times New Roman"/>
                <w:sz w:val="20"/>
                <w:szCs w:val="20"/>
                <w:lang w:val="en-US"/>
              </w:rPr>
              <w:t>nouns to introduce and maintain referents, while zero</w:t>
            </w:r>
            <w:r w:rsidRPr="006D708A">
              <w:rPr>
                <w:rFonts w:ascii="Times New Roman" w:hAnsi="Times New Roman" w:cs="Times New Roman"/>
                <w:b/>
                <w:bCs/>
                <w:sz w:val="20"/>
                <w:szCs w:val="20"/>
                <w:lang w:val="en-US"/>
              </w:rPr>
              <w:t xml:space="preserve"> </w:t>
            </w:r>
            <w:r w:rsidRPr="006D708A">
              <w:rPr>
                <w:rFonts w:ascii="Times New Roman" w:hAnsi="Times New Roman" w:cs="Times New Roman"/>
                <w:sz w:val="20"/>
                <w:szCs w:val="20"/>
                <w:lang w:val="en-US"/>
              </w:rPr>
              <w:t>references and word order also contributed to reference tracking. Referential patterns were influenced by the specific characteristics of Estonian.</w:t>
            </w:r>
          </w:p>
          <w:p w14:paraId="1D8E3384" w14:textId="77777777" w:rsidR="00B308BC" w:rsidRPr="006D708A" w:rsidRDefault="00B308BC" w:rsidP="00B308BC">
            <w:pPr>
              <w:spacing w:after="94" w:line="360" w:lineRule="auto"/>
              <w:rPr>
                <w:rFonts w:ascii="Times New Roman" w:hAnsi="Times New Roman" w:cs="Times New Roman"/>
                <w:sz w:val="20"/>
                <w:szCs w:val="20"/>
                <w:lang w:val="en-US"/>
              </w:rPr>
            </w:pPr>
          </w:p>
        </w:tc>
        <w:tc>
          <w:tcPr>
            <w:tcW w:w="8004" w:type="dxa"/>
            <w:noWrap/>
            <w:hideMark/>
          </w:tcPr>
          <w:p w14:paraId="735B0580"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was used to elicit narratives to analyze the referents used by children regarding the introduction and maintenance of them</w:t>
            </w:r>
          </w:p>
        </w:tc>
      </w:tr>
      <w:tr w:rsidR="00B308BC" w:rsidRPr="00EC183F" w14:paraId="09104730" w14:textId="77777777" w:rsidTr="00DF3E42">
        <w:trPr>
          <w:trHeight w:val="288"/>
        </w:trPr>
        <w:tc>
          <w:tcPr>
            <w:tcW w:w="2695" w:type="dxa"/>
            <w:noWrap/>
          </w:tcPr>
          <w:p w14:paraId="386DA0D5" w14:textId="2EC93DE0"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lastRenderedPageBreak/>
              <w:t xml:space="preserve">21. </w:t>
            </w:r>
            <w:sdt>
              <w:sdtPr>
                <w:rPr>
                  <w:rFonts w:ascii="Times New Roman" w:hAnsi="Times New Roman" w:cs="Times New Roman"/>
                  <w:color w:val="000000"/>
                  <w:sz w:val="20"/>
                  <w:szCs w:val="20"/>
                </w:rPr>
                <w:tag w:val="MENDELEY_CITATION_v3_eyJjaXRhdGlvbklEIjoiTUVOREVMRVlfQ0lUQVRJT05fZWU0OTY2NDUtY2JlYS00MDYxLWEwYjYtNjcxYmI5NjczODIz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
                <w:id w:val="-1165011174"/>
                <w:placeholder>
                  <w:docPart w:val="2FA0333325234F09B8F68840766D0670"/>
                </w:placeholder>
              </w:sdtPr>
              <w:sdtEndPr/>
              <w:sdtContent>
                <w:r w:rsidR="00FD4CB2" w:rsidRPr="00FD4CB2">
                  <w:rPr>
                    <w:rFonts w:ascii="Times New Roman" w:eastAsia="Times New Roman" w:hAnsi="Times New Roman" w:cs="Times New Roman"/>
                    <w:color w:val="000000"/>
                    <w:sz w:val="20"/>
                  </w:rPr>
                  <w:t>Lindgren &amp; Vogels (2018)</w:t>
                </w:r>
              </w:sdtContent>
            </w:sdt>
            <w:r>
              <w:rPr>
                <w:rFonts w:ascii="Times New Roman" w:hAnsi="Times New Roman" w:cs="Times New Roman"/>
                <w:color w:val="000000"/>
                <w:sz w:val="20"/>
                <w:szCs w:val="20"/>
              </w:rPr>
              <w:t xml:space="preserve"> </w:t>
            </w:r>
          </w:p>
        </w:tc>
        <w:tc>
          <w:tcPr>
            <w:tcW w:w="3336" w:type="dxa"/>
            <w:noWrap/>
            <w:hideMark/>
          </w:tcPr>
          <w:p w14:paraId="60BFEFEE"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1. The children differentiated their referring expressions depending on whether they were maintaining or reintroducing a character. They used more pronouns for maintenance and more noun phrases for reintroduction.</w:t>
            </w:r>
          </w:p>
          <w:p w14:paraId="3E647486"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2. Animacy strongly influenced their use of pronouns. The children were also sensitive to local discourse salience.</w:t>
            </w:r>
          </w:p>
          <w:p w14:paraId="2ED70435" w14:textId="7FD4E184"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3. To a considerable extent, yes. However, they tended to overuse pronouns, sometimes even when the listener could not easily identify the intended referent</w:t>
            </w:r>
          </w:p>
        </w:tc>
        <w:tc>
          <w:tcPr>
            <w:tcW w:w="8004" w:type="dxa"/>
            <w:noWrap/>
            <w:hideMark/>
          </w:tcPr>
          <w:p w14:paraId="09C942B1" w14:textId="74433E68"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was used as a narrative elicitation tool; analyses focused on relative clauses (microstructure/syntax), not on story macrostructure. Narratives were analyzed for referential cohesion / referring expressions (anaphoric reference, pronoun use, referent maintenance, and reintroduction).</w:t>
            </w:r>
          </w:p>
        </w:tc>
      </w:tr>
      <w:tr w:rsidR="00B308BC" w:rsidRPr="00EC183F" w14:paraId="447D89CF" w14:textId="77777777" w:rsidTr="00DF3E42">
        <w:trPr>
          <w:trHeight w:val="288"/>
        </w:trPr>
        <w:tc>
          <w:tcPr>
            <w:tcW w:w="2695" w:type="dxa"/>
            <w:noWrap/>
          </w:tcPr>
          <w:p w14:paraId="5087A978" w14:textId="30BE0044"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22. </w:t>
            </w:r>
            <w:sdt>
              <w:sdtPr>
                <w:rPr>
                  <w:rFonts w:ascii="Times New Roman" w:hAnsi="Times New Roman" w:cs="Times New Roman"/>
                  <w:color w:val="000000"/>
                  <w:sz w:val="20"/>
                  <w:szCs w:val="20"/>
                </w:rPr>
                <w:tag w:val="MENDELEY_CITATION_v3_eyJjaXRhdGlvbklEIjoiTUVOREVMRVlfQ0lUQVRJT05fMGQ5N2MyZTctMDY2YS00N2Q5LTk4MDQtMDkxMTAwNzg5ZjEx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
                <w:id w:val="-816107237"/>
                <w:placeholder>
                  <w:docPart w:val="97A4552BB92047DB86DE43C3C9DDFA6F"/>
                </w:placeholder>
              </w:sdtPr>
              <w:sdtEndPr/>
              <w:sdtContent>
                <w:r w:rsidR="00FD4CB2" w:rsidRPr="00FD4CB2">
                  <w:rPr>
                    <w:rFonts w:ascii="Times New Roman" w:eastAsia="Times New Roman" w:hAnsi="Times New Roman" w:cs="Times New Roman"/>
                    <w:color w:val="000000"/>
                    <w:sz w:val="20"/>
                  </w:rPr>
                  <w:t>Boerma &amp; Blom (2017)</w:t>
                </w:r>
              </w:sdtContent>
            </w:sdt>
            <w:r>
              <w:rPr>
                <w:rFonts w:ascii="Times New Roman" w:hAnsi="Times New Roman" w:cs="Times New Roman"/>
                <w:color w:val="000000"/>
                <w:sz w:val="20"/>
                <w:szCs w:val="20"/>
              </w:rPr>
              <w:t xml:space="preserve"> </w:t>
            </w:r>
          </w:p>
        </w:tc>
        <w:tc>
          <w:tcPr>
            <w:tcW w:w="3336" w:type="dxa"/>
            <w:noWrap/>
            <w:hideMark/>
          </w:tcPr>
          <w:p w14:paraId="7F7D40CC"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 xml:space="preserve">The Early Language Development measure was a stronger predictor of LI. Family History was not found to be a reliable indicator. The combination of parental report + Nonword Repition Task (NWR) + Narrative Task distinguished with and without LI with high accuracy, in both </w:t>
            </w:r>
            <w:r w:rsidRPr="006D708A">
              <w:rPr>
                <w:rFonts w:ascii="Times New Roman" w:hAnsi="Times New Roman" w:cs="Times New Roman"/>
                <w:sz w:val="20"/>
                <w:szCs w:val="20"/>
                <w:lang w:val="en-US"/>
              </w:rPr>
              <w:lastRenderedPageBreak/>
              <w:t>monolingual and bilingual children.</w:t>
            </w:r>
            <w:r w:rsidRPr="006D708A">
              <w:rPr>
                <w:rFonts w:ascii="Times New Roman" w:hAnsi="Times New Roman" w:cs="Times New Roman"/>
                <w:sz w:val="20"/>
                <w:szCs w:val="20"/>
                <w:lang w:val="en-US"/>
              </w:rPr>
              <w:br/>
            </w:r>
          </w:p>
        </w:tc>
        <w:tc>
          <w:tcPr>
            <w:tcW w:w="8004" w:type="dxa"/>
            <w:noWrap/>
            <w:hideMark/>
          </w:tcPr>
          <w:p w14:paraId="032BDB02" w14:textId="77777777"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lastRenderedPageBreak/>
              <w:t>MAIN was used as a narrative task within a diagnostic battery.</w:t>
            </w:r>
          </w:p>
        </w:tc>
      </w:tr>
      <w:tr w:rsidR="00B308BC" w:rsidRPr="00EC183F" w14:paraId="51288E04" w14:textId="77777777" w:rsidTr="00DF3E42">
        <w:trPr>
          <w:trHeight w:val="288"/>
        </w:trPr>
        <w:tc>
          <w:tcPr>
            <w:tcW w:w="2695" w:type="dxa"/>
            <w:noWrap/>
          </w:tcPr>
          <w:p w14:paraId="1F1C98E1" w14:textId="174E750C" w:rsidR="00B308BC" w:rsidRPr="00962696" w:rsidRDefault="00B308BC" w:rsidP="00B308BC">
            <w:pPr>
              <w:pStyle w:val="a3"/>
              <w:spacing w:after="94" w:line="360" w:lineRule="auto"/>
              <w:ind w:left="424"/>
              <w:rPr>
                <w:rFonts w:ascii="Times New Roman" w:hAnsi="Times New Roman" w:cs="Times New Roman"/>
                <w:sz w:val="20"/>
                <w:szCs w:val="20"/>
              </w:rPr>
            </w:pPr>
            <w:r w:rsidRPr="00962696">
              <w:rPr>
                <w:rFonts w:ascii="Times New Roman" w:hAnsi="Times New Roman" w:cs="Times New Roman"/>
                <w:sz w:val="20"/>
                <w:szCs w:val="20"/>
              </w:rPr>
              <w:t xml:space="preserve">23. </w:t>
            </w:r>
            <w:sdt>
              <w:sdtPr>
                <w:rPr>
                  <w:rFonts w:ascii="Times New Roman" w:hAnsi="Times New Roman" w:cs="Times New Roman"/>
                  <w:sz w:val="20"/>
                  <w:szCs w:val="20"/>
                </w:rPr>
                <w:tag w:val="MENDELEY_CITATION_v3_eyJjaXRhdGlvbklEIjoiTUVOREVMRVlfQ0lUQVRJT05fZjE4ODcyYzgtYzhlZi00ZTk2LTg4YWMtNTkxMGIxZWVmYzIw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
                <w:id w:val="583038771"/>
                <w:placeholder>
                  <w:docPart w:val="172F69B4776A4C8286E0E57BE073B507"/>
                </w:placeholder>
              </w:sdtPr>
              <w:sdtEndPr/>
              <w:sdtContent>
                <w:r w:rsidR="00FD4CB2" w:rsidRPr="00FD4CB2">
                  <w:rPr>
                    <w:rFonts w:ascii="Times New Roman" w:hAnsi="Times New Roman" w:cs="Times New Roman"/>
                    <w:color w:val="000000"/>
                    <w:sz w:val="20"/>
                    <w:szCs w:val="20"/>
                  </w:rPr>
                  <w:t>Boerma et al. (2016)</w:t>
                </w:r>
              </w:sdtContent>
            </w:sdt>
            <w:r>
              <w:rPr>
                <w:rFonts w:ascii="Times New Roman" w:hAnsi="Times New Roman" w:cs="Times New Roman"/>
                <w:sz w:val="20"/>
                <w:szCs w:val="20"/>
              </w:rPr>
              <w:t xml:space="preserve"> </w:t>
            </w:r>
          </w:p>
        </w:tc>
        <w:tc>
          <w:tcPr>
            <w:tcW w:w="3336" w:type="dxa"/>
            <w:noWrap/>
            <w:hideMark/>
          </w:tcPr>
          <w:p w14:paraId="2721AF94" w14:textId="2A6C07AE"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1. LI negatively affects both Monol/BiL groups. Bilingualism had no effects. 2. Over 80% validity classified as TD/LI in the macro/level, which can support that MAIN can be function as diagnostic tool with sensitivity and specificity irrespectively of children's linguistic background. 3. Clustering elements related to IST and elements as part of basic story structure of episode can improve MAIN's accuracy regarding the classification among TD/LI children.</w:t>
            </w:r>
          </w:p>
        </w:tc>
        <w:tc>
          <w:tcPr>
            <w:tcW w:w="8004" w:type="dxa"/>
            <w:noWrap/>
            <w:hideMark/>
          </w:tcPr>
          <w:p w14:paraId="52599150" w14:textId="328DB383"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MAIN can be used as a diagnostic tool, classifying TC/LI children, evaluating the macro-level. Moreover, MAIN's accuracy regarding the diagnosis can improve by considering specific properties of the narrative elements (IST). BUT it can be used by itself as diagnostic tool, as it must be combined with other tools for the diagnosis.</w:t>
            </w:r>
          </w:p>
        </w:tc>
      </w:tr>
      <w:tr w:rsidR="00B308BC" w:rsidRPr="00962696" w14:paraId="46AB821A" w14:textId="77777777" w:rsidTr="00DF3E42">
        <w:trPr>
          <w:trHeight w:val="288"/>
        </w:trPr>
        <w:tc>
          <w:tcPr>
            <w:tcW w:w="2695" w:type="dxa"/>
            <w:noWrap/>
          </w:tcPr>
          <w:p w14:paraId="1BDD1522" w14:textId="22CBE648" w:rsidR="00B308BC" w:rsidRPr="006D708A" w:rsidRDefault="00B308BC" w:rsidP="00B308BC">
            <w:pPr>
              <w:pStyle w:val="a3"/>
              <w:spacing w:after="94" w:line="360" w:lineRule="auto"/>
              <w:ind w:left="424"/>
              <w:rPr>
                <w:rFonts w:ascii="Times New Roman" w:hAnsi="Times New Roman" w:cs="Times New Roman"/>
                <w:sz w:val="20"/>
                <w:szCs w:val="20"/>
                <w:lang w:val="en-US"/>
              </w:rPr>
            </w:pPr>
            <w:r w:rsidRPr="00962696">
              <w:rPr>
                <w:rFonts w:ascii="Times New Roman" w:hAnsi="Times New Roman" w:cs="Times New Roman"/>
                <w:sz w:val="20"/>
                <w:szCs w:val="20"/>
              </w:rPr>
              <w:t xml:space="preserve">24. </w:t>
            </w:r>
            <w:sdt>
              <w:sdtPr>
                <w:rPr>
                  <w:rFonts w:ascii="Times New Roman" w:hAnsi="Times New Roman" w:cs="Times New Roman"/>
                  <w:sz w:val="20"/>
                  <w:szCs w:val="20"/>
                </w:rPr>
                <w:tag w:val="MENDELEY_CITATION_v3_eyJjaXRhdGlvbklEIjoiTUVOREVMRVlfQ0lUQVRJT05fZTc5MWM4ZDItMzA5Yy00Nzc4LTg5ZmEtYThhN2JlNDdlNjE1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
                <w:id w:val="778071371"/>
                <w:placeholder>
                  <w:docPart w:val="794ECC48538E4E5BB0E373A65E18E867"/>
                </w:placeholder>
              </w:sdtPr>
              <w:sdtEndPr/>
              <w:sdtContent>
                <w:r w:rsidR="00FD4CB2" w:rsidRPr="00FD4CB2">
                  <w:rPr>
                    <w:rFonts w:ascii="Times New Roman" w:hAnsi="Times New Roman" w:cs="Times New Roman"/>
                    <w:color w:val="000000"/>
                    <w:sz w:val="20"/>
                    <w:szCs w:val="20"/>
                  </w:rPr>
                  <w:t>Ramos Gallardo et al. (2026)</w:t>
                </w:r>
              </w:sdtContent>
            </w:sdt>
            <w:r>
              <w:rPr>
                <w:rFonts w:ascii="Times New Roman" w:hAnsi="Times New Roman" w:cs="Times New Roman"/>
                <w:sz w:val="20"/>
                <w:szCs w:val="20"/>
              </w:rPr>
              <w:t xml:space="preserve"> </w:t>
            </w:r>
          </w:p>
        </w:tc>
        <w:tc>
          <w:tcPr>
            <w:tcW w:w="3336" w:type="dxa"/>
            <w:noWrap/>
            <w:hideMark/>
          </w:tcPr>
          <w:p w14:paraId="0B807F7D" w14:textId="22A12416" w:rsidR="00B308BC" w:rsidRPr="006D708A" w:rsidRDefault="00B308BC" w:rsidP="00B308BC">
            <w:pPr>
              <w:spacing w:after="94" w:line="360" w:lineRule="auto"/>
              <w:rPr>
                <w:rFonts w:ascii="Times New Roman" w:hAnsi="Times New Roman" w:cs="Times New Roman"/>
                <w:sz w:val="20"/>
                <w:szCs w:val="20"/>
                <w:lang w:val="en-US"/>
              </w:rPr>
            </w:pPr>
            <w:r w:rsidRPr="006D708A">
              <w:rPr>
                <w:rFonts w:ascii="Times New Roman" w:hAnsi="Times New Roman" w:cs="Times New Roman"/>
                <w:sz w:val="20"/>
                <w:szCs w:val="20"/>
                <w:lang w:val="en-US"/>
              </w:rPr>
              <w:t>L1 G-A-O = L2 G-A-O bidirectional controlling age and microst. Microstructure skills were the strongest predictor of variance instead of age. Language knowledge&gt;&gt;Cross language knowledge. NWD explained the most variance in each language.</w:t>
            </w:r>
          </w:p>
        </w:tc>
        <w:tc>
          <w:tcPr>
            <w:tcW w:w="8004" w:type="dxa"/>
            <w:noWrap/>
            <w:hideMark/>
          </w:tcPr>
          <w:p w14:paraId="5BA7927C" w14:textId="5A0E1476" w:rsidR="00B308BC" w:rsidRPr="00962696" w:rsidRDefault="00B308BC" w:rsidP="00B308BC">
            <w:pPr>
              <w:spacing w:after="94" w:line="360" w:lineRule="auto"/>
              <w:rPr>
                <w:rFonts w:ascii="Times New Roman" w:hAnsi="Times New Roman" w:cs="Times New Roman"/>
                <w:sz w:val="20"/>
                <w:szCs w:val="20"/>
              </w:rPr>
            </w:pPr>
            <w:r w:rsidRPr="006D708A">
              <w:rPr>
                <w:rFonts w:ascii="Times New Roman" w:hAnsi="Times New Roman" w:cs="Times New Roman"/>
                <w:sz w:val="20"/>
                <w:szCs w:val="20"/>
                <w:lang w:val="en-US"/>
              </w:rPr>
              <w:t>MAIN was used to elicit narratives and assess both macrostructures, controlling age and microstructure across languages.</w:t>
            </w:r>
            <w:sdt>
              <w:sdtPr>
                <w:rPr>
                  <w:rFonts w:ascii="Times New Roman" w:hAnsi="Times New Roman" w:cs="Times New Roman"/>
                  <w:color w:val="000000"/>
                  <w:sz w:val="20"/>
                  <w:szCs w:val="20"/>
                </w:rPr>
                <w:tag w:val="MENDELEY_CITATION_v3_eyJjaXRhdGlvbklEIjoiTUVOREVMRVlfQ0lUQVRJT05fNTllZjFhODItNzgxZC00ZWE4LWE0NmItY2ZhYjQ2OWMzMjk0IiwicHJvcGVydGllcyI6eyJub3RlSW5kZXgiOjB9LCJpc0VkaXRlZCI6ZmFsc2UsIm1hbnVhbE92ZXJyaWRlIjp7ImlzTWFudWFsbHlPdmVycmlkZGVuIjpmYWxzZSwiY2l0ZXByb2NUZXh0IjoiKENoYW4gZXQgYWwuLCA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c3VwcHJlc3MtYXV0aG9yIjpmYWxzZSwiY29tcG9zaXRlIjpmYWxzZSwiYXV0aG9yLW9ubHkiOmZhbHNlfV19"/>
                <w:id w:val="1019825315"/>
                <w:placeholder>
                  <w:docPart w:val="7DC18FC868894A5481A49815487D29B9"/>
                </w:placeholder>
              </w:sdtPr>
              <w:sdtEndPr/>
              <w:sdtContent>
                <w:r w:rsidR="00FD4CB2" w:rsidRPr="00FD4CB2">
                  <w:rPr>
                    <w:rFonts w:ascii="Times New Roman" w:hAnsi="Times New Roman" w:cs="Times New Roman"/>
                    <w:color w:val="000000"/>
                    <w:sz w:val="20"/>
                    <w:szCs w:val="20"/>
                  </w:rPr>
                  <w:t>(Chan et al., 2023)</w:t>
                </w:r>
              </w:sdtContent>
            </w:sdt>
          </w:p>
        </w:tc>
      </w:tr>
    </w:tbl>
    <w:p w14:paraId="54D8D091" w14:textId="77777777" w:rsidR="00E53DD6" w:rsidRPr="00962696" w:rsidRDefault="00E53DD6" w:rsidP="00E53DD6">
      <w:pPr>
        <w:spacing w:line="360" w:lineRule="auto"/>
        <w:rPr>
          <w:rFonts w:ascii="Times New Roman" w:hAnsi="Times New Roman" w:cs="Times New Roman"/>
          <w:b/>
          <w:bCs/>
          <w:sz w:val="24"/>
          <w:szCs w:val="24"/>
        </w:rPr>
      </w:pPr>
    </w:p>
    <w:p w14:paraId="2E60AA5F" w14:textId="22480BDD" w:rsidR="00761502" w:rsidRPr="00962696" w:rsidRDefault="00761502">
      <w:pPr>
        <w:rPr>
          <w:rFonts w:ascii="Times New Roman" w:hAnsi="Times New Roman" w:cs="Times New Roman"/>
          <w:b/>
          <w:bCs/>
          <w:sz w:val="24"/>
          <w:szCs w:val="24"/>
        </w:rPr>
        <w:sectPr w:rsidR="00761502" w:rsidRPr="00962696" w:rsidSect="00953CE4">
          <w:pgSz w:w="16838" w:h="11906" w:orient="landscape"/>
          <w:pgMar w:top="1800" w:right="1440" w:bottom="1800" w:left="1440" w:header="708" w:footer="708" w:gutter="0"/>
          <w:cols w:space="708"/>
          <w:docGrid w:linePitch="360"/>
        </w:sectPr>
      </w:pPr>
    </w:p>
    <w:tbl>
      <w:tblPr>
        <w:tblStyle w:val="a6"/>
        <w:tblW w:w="10402" w:type="dxa"/>
        <w:jc w:val="center"/>
        <w:tblLook w:val="04A0" w:firstRow="1" w:lastRow="0" w:firstColumn="1" w:lastColumn="0" w:noHBand="0" w:noVBand="1"/>
      </w:tblPr>
      <w:tblGrid>
        <w:gridCol w:w="2391"/>
        <w:gridCol w:w="2507"/>
        <w:gridCol w:w="2913"/>
        <w:gridCol w:w="2591"/>
      </w:tblGrid>
      <w:tr w:rsidR="00E53DD6" w:rsidRPr="00962696" w14:paraId="7D4CC854" w14:textId="77777777">
        <w:trPr>
          <w:trHeight w:val="1126"/>
          <w:jc w:val="center"/>
        </w:trPr>
        <w:tc>
          <w:tcPr>
            <w:tcW w:w="10402" w:type="dxa"/>
            <w:gridSpan w:val="4"/>
            <w:vAlign w:val="center"/>
          </w:tcPr>
          <w:p w14:paraId="0E44B7D3" w14:textId="16497FCF" w:rsidR="00E53DD6" w:rsidRPr="00962696" w:rsidRDefault="00E53DD6" w:rsidP="00E53DD6">
            <w:pPr>
              <w:spacing w:line="360" w:lineRule="auto"/>
              <w:rPr>
                <w:rFonts w:ascii="Times New Roman" w:hAnsi="Times New Roman" w:cs="Times New Roman"/>
                <w:b/>
                <w:bCs/>
                <w:sz w:val="20"/>
                <w:szCs w:val="20"/>
              </w:rPr>
            </w:pPr>
            <w:r w:rsidRPr="00962696">
              <w:rPr>
                <w:rFonts w:ascii="Times New Roman" w:hAnsi="Times New Roman" w:cs="Times New Roman"/>
                <w:b/>
                <w:bCs/>
                <w:sz w:val="20"/>
                <w:szCs w:val="20"/>
              </w:rPr>
              <w:lastRenderedPageBreak/>
              <w:t xml:space="preserve">Πίνακας Α2. </w:t>
            </w:r>
            <w:r w:rsidRPr="00962696">
              <w:rPr>
                <w:rFonts w:ascii="Times New Roman" w:hAnsi="Times New Roman" w:cs="Times New Roman"/>
                <w:sz w:val="20"/>
                <w:szCs w:val="20"/>
              </w:rPr>
              <w:t>Κύριοι Περιορισμοί των Συμπεριλαμβανομένων Μελετών</w:t>
            </w:r>
          </w:p>
        </w:tc>
      </w:tr>
      <w:tr w:rsidR="00E53DD6" w:rsidRPr="00962696" w14:paraId="1F23781E" w14:textId="77777777">
        <w:trPr>
          <w:trHeight w:val="1126"/>
          <w:jc w:val="center"/>
        </w:trPr>
        <w:tc>
          <w:tcPr>
            <w:tcW w:w="2391" w:type="dxa"/>
            <w:vAlign w:val="center"/>
          </w:tcPr>
          <w:p w14:paraId="0446A6BC" w14:textId="77777777" w:rsidR="00E53DD6" w:rsidRPr="00962696" w:rsidRDefault="00E53DD6">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ΜΕΛΕΤΕΣ</w:t>
            </w:r>
          </w:p>
        </w:tc>
        <w:tc>
          <w:tcPr>
            <w:tcW w:w="2507" w:type="dxa"/>
            <w:vAlign w:val="center"/>
          </w:tcPr>
          <w:p w14:paraId="25771EDD" w14:textId="77777777" w:rsidR="00E53DD6" w:rsidRPr="00962696" w:rsidRDefault="00E53DD6">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ΠΕΡΙΟΡΙΣΜΟΙ</w:t>
            </w:r>
          </w:p>
        </w:tc>
        <w:tc>
          <w:tcPr>
            <w:tcW w:w="2913" w:type="dxa"/>
            <w:vAlign w:val="center"/>
          </w:tcPr>
          <w:p w14:paraId="65E7D056" w14:textId="77777777" w:rsidR="00E53DD6" w:rsidRPr="00962696" w:rsidRDefault="00E53DD6">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ΧΡΗΜΑΤΟΔΟΤΗΣΗ</w:t>
            </w:r>
          </w:p>
        </w:tc>
        <w:tc>
          <w:tcPr>
            <w:tcW w:w="2591" w:type="dxa"/>
            <w:vAlign w:val="center"/>
          </w:tcPr>
          <w:p w14:paraId="09305B19" w14:textId="77777777" w:rsidR="00E53DD6" w:rsidRPr="00962696" w:rsidRDefault="00E53DD6">
            <w:pPr>
              <w:spacing w:line="360" w:lineRule="auto"/>
              <w:jc w:val="center"/>
              <w:rPr>
                <w:rFonts w:ascii="Times New Roman" w:hAnsi="Times New Roman" w:cs="Times New Roman"/>
                <w:b/>
                <w:bCs/>
                <w:sz w:val="20"/>
                <w:szCs w:val="20"/>
              </w:rPr>
            </w:pPr>
            <w:r w:rsidRPr="00962696">
              <w:rPr>
                <w:rFonts w:ascii="Times New Roman" w:hAnsi="Times New Roman" w:cs="Times New Roman"/>
                <w:b/>
                <w:bCs/>
                <w:sz w:val="20"/>
                <w:szCs w:val="20"/>
              </w:rPr>
              <w:t>ΔΗΛΩΣΗ ΣΥΓΚΡΟΥΣΗΣ ΣΥΜΦΕΡΟΝΤΩΝ</w:t>
            </w:r>
          </w:p>
        </w:tc>
      </w:tr>
      <w:tr w:rsidR="00B308BC" w:rsidRPr="00962696" w14:paraId="003CFC2F" w14:textId="77777777">
        <w:trPr>
          <w:trHeight w:val="382"/>
          <w:jc w:val="center"/>
        </w:trPr>
        <w:tc>
          <w:tcPr>
            <w:tcW w:w="2391" w:type="dxa"/>
          </w:tcPr>
          <w:p w14:paraId="2EC3ECEB" w14:textId="3AFD50B1" w:rsidR="00B308BC" w:rsidRPr="00B308BC" w:rsidRDefault="00616DD4" w:rsidP="00B308BC">
            <w:pPr>
              <w:pStyle w:val="a3"/>
              <w:numPr>
                <w:ilvl w:val="0"/>
                <w:numId w:val="17"/>
              </w:numPr>
              <w:spacing w:line="360" w:lineRule="auto"/>
              <w:jc w:val="both"/>
              <w:rPr>
                <w:rFonts w:ascii="Times New Roman" w:hAnsi="Times New Roman" w:cs="Times New Roman"/>
                <w:sz w:val="20"/>
                <w:szCs w:val="20"/>
                <w:lang w:val="en-US"/>
              </w:rPr>
            </w:pPr>
            <w:sdt>
              <w:sdtPr>
                <w:tag w:val="MENDELEY_CITATION_v3_eyJjaXRhdGlvbklEIjoiTUVOREVMRVlfQ0lUQVRJT05fMWRhMzM5OWItZDZkNy00ZTg3LWFiNjktYzQ0ZDJlYzU2OTc3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
                <w:id w:val="338367037"/>
                <w:placeholder>
                  <w:docPart w:val="2BD4B62F815E48869314813F6BFD04F2"/>
                </w:placeholder>
              </w:sdtPr>
              <w:sdtEndPr/>
              <w:sdtContent>
                <w:r w:rsidR="00FD4CB2" w:rsidRPr="00FD4CB2">
                  <w:rPr>
                    <w:rFonts w:ascii="Times New Roman" w:hAnsi="Times New Roman" w:cs="Times New Roman"/>
                    <w:color w:val="000000"/>
                    <w:sz w:val="20"/>
                    <w:szCs w:val="20"/>
                  </w:rPr>
                  <w:t>Sekerina et al. (2025)</w:t>
                </w:r>
              </w:sdtContent>
            </w:sdt>
          </w:p>
        </w:tc>
        <w:tc>
          <w:tcPr>
            <w:tcW w:w="2507" w:type="dxa"/>
          </w:tcPr>
          <w:p w14:paraId="2D64BAEE"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Εξετάζει μόνο μία διάσταση του MAIN: κατανόηση μακροδομής και χρησιμοποιεί εξιδεικευμένη πειραματική μεθοδολογία.</w:t>
            </w:r>
          </w:p>
        </w:tc>
        <w:tc>
          <w:tcPr>
            <w:tcW w:w="2913" w:type="dxa"/>
          </w:tcPr>
          <w:p w14:paraId="0C6401D9" w14:textId="2EAEA8D3"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Η πρώτη συγγραφέας υποστηρίχθηκε εν μέρει από την επιχορήγηση του PSC-CUNY.</w:t>
            </w:r>
          </w:p>
        </w:tc>
        <w:tc>
          <w:tcPr>
            <w:tcW w:w="2591" w:type="dxa"/>
          </w:tcPr>
          <w:p w14:paraId="73A79CF3" w14:textId="7D8F8223"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659FC7B8" w14:textId="77777777">
        <w:trPr>
          <w:trHeight w:val="371"/>
          <w:jc w:val="center"/>
        </w:trPr>
        <w:tc>
          <w:tcPr>
            <w:tcW w:w="2391" w:type="dxa"/>
          </w:tcPr>
          <w:p w14:paraId="3EA34BC0" w14:textId="3B3A6634" w:rsidR="00B308BC" w:rsidRPr="00B308BC" w:rsidRDefault="00B308BC" w:rsidP="00B308BC">
            <w:pPr>
              <w:pStyle w:val="a3"/>
              <w:numPr>
                <w:ilvl w:val="0"/>
                <w:numId w:val="17"/>
              </w:numPr>
              <w:spacing w:line="360" w:lineRule="auto"/>
              <w:jc w:val="both"/>
              <w:rPr>
                <w:rFonts w:ascii="Times New Roman" w:hAnsi="Times New Roman" w:cs="Times New Roman"/>
                <w:sz w:val="20"/>
                <w:szCs w:val="20"/>
              </w:rPr>
            </w:pPr>
            <w:r w:rsidRPr="00B308BC">
              <w:rPr>
                <w:rFonts w:ascii="Times New Roman" w:hAnsi="Times New Roman" w:cs="Times New Roman"/>
                <w:sz w:val="20"/>
                <w:szCs w:val="20"/>
                <w:lang w:val="en-US"/>
              </w:rPr>
              <w:t xml:space="preserve"> </w:t>
            </w:r>
            <w:sdt>
              <w:sdtPr>
                <w:tag w:val="MENDELEY_CITATION_v3_eyJjaXRhdGlvbklEIjoiTUVOREVMRVlfQ0lUQVRJT05fOTgzOTRiZGEtNzhmYi00ODBiLTllYjMtMmM0M2ZlNDY3ODUz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
                <w:id w:val="20988329"/>
                <w:placeholder>
                  <w:docPart w:val="AED16CD1AFCA458D9F040D80C4D831F9"/>
                </w:placeholder>
              </w:sdtPr>
              <w:sdtEndPr/>
              <w:sdtContent>
                <w:r w:rsidR="00FD4CB2" w:rsidRPr="00FD4CB2">
                  <w:rPr>
                    <w:rFonts w:ascii="Times New Roman" w:hAnsi="Times New Roman" w:cs="Times New Roman"/>
                    <w:color w:val="000000"/>
                    <w:sz w:val="20"/>
                    <w:szCs w:val="20"/>
                  </w:rPr>
                  <w:t>Lindgren (2022)</w:t>
                </w:r>
              </w:sdtContent>
            </w:sdt>
            <w:r w:rsidRPr="00B308BC">
              <w:rPr>
                <w:rFonts w:ascii="Times New Roman" w:hAnsi="Times New Roman" w:cs="Times New Roman"/>
                <w:sz w:val="20"/>
                <w:szCs w:val="20"/>
              </w:rPr>
              <w:t xml:space="preserve"> </w:t>
            </w:r>
          </w:p>
        </w:tc>
        <w:tc>
          <w:tcPr>
            <w:tcW w:w="2507" w:type="dxa"/>
          </w:tcPr>
          <w:p w14:paraId="199DD2D4"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Μικρό μέγεθος δείγματος και εξέταση μόνο της συνθήκης αφήγησης (storytelling)</w:t>
            </w:r>
          </w:p>
        </w:tc>
        <w:tc>
          <w:tcPr>
            <w:tcW w:w="2913" w:type="dxa"/>
          </w:tcPr>
          <w:p w14:paraId="56ADDB37" w14:textId="7452FC86"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66BFC2C4" w14:textId="6DD08A35"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446AEC5E" w14:textId="77777777">
        <w:trPr>
          <w:trHeight w:val="371"/>
          <w:jc w:val="center"/>
        </w:trPr>
        <w:tc>
          <w:tcPr>
            <w:tcW w:w="2391" w:type="dxa"/>
          </w:tcPr>
          <w:p w14:paraId="3DBDDAF9" w14:textId="612DBC19" w:rsidR="00B308BC" w:rsidRPr="00B308BC" w:rsidRDefault="00616DD4" w:rsidP="00B308BC">
            <w:pPr>
              <w:pStyle w:val="a3"/>
              <w:numPr>
                <w:ilvl w:val="0"/>
                <w:numId w:val="17"/>
              </w:numPr>
              <w:spacing w:line="360" w:lineRule="auto"/>
              <w:jc w:val="both"/>
              <w:rPr>
                <w:rFonts w:ascii="Times New Roman" w:hAnsi="Times New Roman" w:cs="Times New Roman"/>
                <w:sz w:val="20"/>
                <w:szCs w:val="20"/>
              </w:rPr>
            </w:pPr>
            <w:sdt>
              <w:sdtPr>
                <w:tag w:val="MENDELEY_CITATION_v3_eyJjaXRhdGlvbklEIjoiTUVOREVMRVlfQ0lUQVRJT05fOTI4MjA1ZTYtNWI3Ni00YjExLWI1MTktYzAyMDg2ZTlkMTI1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
                <w:id w:val="1170905122"/>
                <w:placeholder>
                  <w:docPart w:val="77602E13B1A848AE964CDD303FCB8B69"/>
                </w:placeholder>
              </w:sdtPr>
              <w:sdtEndPr/>
              <w:sdtContent>
                <w:r w:rsidR="00FD4CB2" w:rsidRPr="00FD4CB2">
                  <w:rPr>
                    <w:rFonts w:ascii="Times New Roman" w:hAnsi="Times New Roman" w:cs="Times New Roman"/>
                    <w:color w:val="000000"/>
                    <w:sz w:val="20"/>
                    <w:szCs w:val="20"/>
                  </w:rPr>
                  <w:t>Zhou et al. (2022)</w:t>
                </w:r>
              </w:sdtContent>
            </w:sdt>
            <w:r w:rsidR="00B308BC" w:rsidRPr="00B308BC">
              <w:rPr>
                <w:rFonts w:ascii="Times New Roman" w:hAnsi="Times New Roman" w:cs="Times New Roman"/>
                <w:sz w:val="20"/>
                <w:szCs w:val="20"/>
              </w:rPr>
              <w:t xml:space="preserve"> </w:t>
            </w:r>
          </w:p>
        </w:tc>
        <w:tc>
          <w:tcPr>
            <w:tcW w:w="2507" w:type="dxa"/>
          </w:tcPr>
          <w:p w14:paraId="37866956"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Μικρό δείγμα συμμετεχόντων και απομακρυσμένη χορήγηση (online) του MAIN μέσω τηλεδιάσκεψης</w:t>
            </w:r>
          </w:p>
        </w:tc>
        <w:tc>
          <w:tcPr>
            <w:tcW w:w="2913" w:type="dxa"/>
          </w:tcPr>
          <w:p w14:paraId="3A83CAC7" w14:textId="55A994E8"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 Η παρούσα μελέτη χρηματοδοτήθηκε στα πλαίσια του  προγράμματος «Ανάπτυξη της Διγλωσσίας σε Κινεζόφωνες και Υπερπόντιες Κοινότητες» που διεξήγαγαν τα τρία εργαστήρια: το Κοινό Εργαστήριο Διγλωσσίας του Πανεπιστημίου Cambridge - Κινεζικού Πανεπιστημίου του Χονγκ Κονγκ, το Κοινό Κέντρο Έρευνας για τη Γλώσσα και την Ανθρώπινη Πολυπλοκότητα του Κινεζικού Πανεπιστημίου του Χονγκ Κονγκ - Πανεπιστημίου του Πεκίνου - Πανεπιστημιακού Συστήματος της Ταιβάν και το Κέντρο Έρευνας για τη Διγλωσσία στην Παιδική Ηλικία στο Κινεζικό Πανεπιστήμιο του Χονγκ Κονγκ. Το έργο που περιγράφεται σε αυτή την εργασία χρηματοδοτήθηκε επίσης εν μέρει από ένα Γενικό </w:t>
            </w:r>
            <w:r w:rsidRPr="00962696">
              <w:rPr>
                <w:rFonts w:ascii="Times New Roman" w:hAnsi="Times New Roman" w:cs="Times New Roman"/>
                <w:sz w:val="20"/>
                <w:szCs w:val="20"/>
              </w:rPr>
              <w:lastRenderedPageBreak/>
              <w:t>Ταμείο Έρευνας από το Συμβούλιο Επιχορηγήσεων Έρευνας της Ειδικής Διοικητικής Περιφέρειας του Χονγκ Κονγκ, Κίνα .</w:t>
            </w:r>
          </w:p>
        </w:tc>
        <w:tc>
          <w:tcPr>
            <w:tcW w:w="2591" w:type="dxa"/>
          </w:tcPr>
          <w:p w14:paraId="6D071985" w14:textId="65C26604"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lastRenderedPageBreak/>
              <w:t>Δεν υπήρξε σύγκρουση συμφερόντων.</w:t>
            </w:r>
          </w:p>
        </w:tc>
      </w:tr>
      <w:tr w:rsidR="00B308BC" w:rsidRPr="00962696" w14:paraId="1E3CCFC9" w14:textId="77777777">
        <w:trPr>
          <w:trHeight w:val="382"/>
          <w:jc w:val="center"/>
        </w:trPr>
        <w:tc>
          <w:tcPr>
            <w:tcW w:w="2391" w:type="dxa"/>
          </w:tcPr>
          <w:p w14:paraId="54FA9F19" w14:textId="4E223B19"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4. </w:t>
            </w:r>
            <w:sdt>
              <w:sdtPr>
                <w:rPr>
                  <w:rFonts w:ascii="Times New Roman" w:hAnsi="Times New Roman" w:cs="Times New Roman"/>
                  <w:color w:val="000000"/>
                  <w:sz w:val="20"/>
                  <w:szCs w:val="20"/>
                </w:rPr>
                <w:tag w:val="MENDELEY_CITATION_v3_eyJjaXRhdGlvbklEIjoiTUVOREVMRVlfQ0lUQVRJT05fNjI5NjRlNGEtNTc1Ni00MTFiLTg1NDUtOGYxM2QwZDhmYmVj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
                <w:id w:val="-1014070761"/>
                <w:placeholder>
                  <w:docPart w:val="E66DF21B7B7243B087D5A595BD83AFAA"/>
                </w:placeholder>
              </w:sdtPr>
              <w:sdtEndPr/>
              <w:sdtContent>
                <w:r w:rsidR="00FD4CB2" w:rsidRPr="00FD4CB2">
                  <w:rPr>
                    <w:rFonts w:ascii="Times New Roman" w:eastAsia="Times New Roman" w:hAnsi="Times New Roman" w:cs="Times New Roman"/>
                    <w:color w:val="000000"/>
                    <w:sz w:val="20"/>
                  </w:rPr>
                  <w:t>Öberg &amp; Bohnacker (2024)</w:t>
                </w:r>
              </w:sdtContent>
            </w:sdt>
            <w:r>
              <w:rPr>
                <w:rFonts w:ascii="Times New Roman" w:hAnsi="Times New Roman" w:cs="Times New Roman"/>
                <w:color w:val="000000"/>
                <w:sz w:val="20"/>
                <w:szCs w:val="20"/>
              </w:rPr>
              <w:t xml:space="preserve"> </w:t>
            </w:r>
          </w:p>
        </w:tc>
        <w:tc>
          <w:tcPr>
            <w:tcW w:w="2507" w:type="dxa"/>
          </w:tcPr>
          <w:p w14:paraId="2DB670D4"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μόνο στη μακροδομή της αφήγησης και συνδυαστική χρήση του MAIN με άλλα εργαλεία.</w:t>
            </w:r>
          </w:p>
        </w:tc>
        <w:tc>
          <w:tcPr>
            <w:tcW w:w="2913" w:type="dxa"/>
          </w:tcPr>
          <w:p w14:paraId="4B133A53" w14:textId="10678E64"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Η έρευνα χρηματοδοτήθηκε από το Σουηδικό Συμβούλιο Έρευνας και το Ίδρυμα Τριακονταετηρίδας της Τράπεζας της Σουηδίας.</w:t>
            </w:r>
          </w:p>
        </w:tc>
        <w:tc>
          <w:tcPr>
            <w:tcW w:w="2591" w:type="dxa"/>
          </w:tcPr>
          <w:p w14:paraId="3BB15CAB" w14:textId="6FCE3A90"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21942571" w14:textId="77777777">
        <w:trPr>
          <w:trHeight w:val="371"/>
          <w:jc w:val="center"/>
        </w:trPr>
        <w:tc>
          <w:tcPr>
            <w:tcW w:w="2391" w:type="dxa"/>
          </w:tcPr>
          <w:p w14:paraId="1DFC0652" w14:textId="76237FB9"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5. </w:t>
            </w:r>
            <w:sdt>
              <w:sdtPr>
                <w:rPr>
                  <w:rFonts w:ascii="Times New Roman" w:hAnsi="Times New Roman" w:cs="Times New Roman"/>
                  <w:sz w:val="20"/>
                  <w:szCs w:val="20"/>
                </w:rPr>
                <w:tag w:val="MENDELEY_CITATION_v3_eyJjaXRhdGlvbklEIjoiTUVOREVMRVlfQ0lUQVRJT05fOWI1YzRkODQtZDlmYy00MDM0LThhMDctNjE1NWUyNGY5NTJk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
                <w:id w:val="-148826871"/>
                <w:placeholder>
                  <w:docPart w:val="081C5B64EA5E4D77A9EAB4CC27976493"/>
                </w:placeholder>
              </w:sdtPr>
              <w:sdtEndPr/>
              <w:sdtContent>
                <w:r w:rsidR="00FD4CB2" w:rsidRPr="00FD4CB2">
                  <w:rPr>
                    <w:rFonts w:ascii="Times New Roman" w:hAnsi="Times New Roman" w:cs="Times New Roman"/>
                    <w:color w:val="000000"/>
                    <w:sz w:val="20"/>
                    <w:szCs w:val="20"/>
                  </w:rPr>
                  <w:t>Yang et al. (2023)</w:t>
                </w:r>
              </w:sdtContent>
            </w:sdt>
            <w:r>
              <w:rPr>
                <w:rFonts w:ascii="Times New Roman" w:hAnsi="Times New Roman" w:cs="Times New Roman"/>
                <w:sz w:val="20"/>
                <w:szCs w:val="20"/>
              </w:rPr>
              <w:t xml:space="preserve"> </w:t>
            </w:r>
          </w:p>
        </w:tc>
        <w:tc>
          <w:tcPr>
            <w:tcW w:w="2507" w:type="dxa"/>
          </w:tcPr>
          <w:p w14:paraId="688B4962"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σε έναν συγκεκριμένο πληθυσμό (left behind experience) και συνδυαστική χρήση του MAIN με άλλα μέτρα γλωσσικής αξιολόγησης.</w:t>
            </w:r>
          </w:p>
        </w:tc>
        <w:tc>
          <w:tcPr>
            <w:tcW w:w="2913" w:type="dxa"/>
          </w:tcPr>
          <w:p w14:paraId="428B2D63" w14:textId="5F5D70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 ίδρυμα Fritz Thyssen Foundation to WY.</w:t>
            </w:r>
          </w:p>
        </w:tc>
        <w:tc>
          <w:tcPr>
            <w:tcW w:w="2591" w:type="dxa"/>
          </w:tcPr>
          <w:p w14:paraId="7059014F" w14:textId="1EB07FD1"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2FD8E3A8" w14:textId="77777777">
        <w:trPr>
          <w:trHeight w:val="371"/>
          <w:jc w:val="center"/>
        </w:trPr>
        <w:tc>
          <w:tcPr>
            <w:tcW w:w="2391" w:type="dxa"/>
          </w:tcPr>
          <w:p w14:paraId="4B6D2FB3" w14:textId="7650E6EE" w:rsidR="00B308BC" w:rsidRPr="006D708A" w:rsidRDefault="00B308BC" w:rsidP="00B308BC">
            <w:pPr>
              <w:spacing w:line="360" w:lineRule="auto"/>
              <w:jc w:val="both"/>
              <w:rPr>
                <w:rFonts w:ascii="Times New Roman" w:hAnsi="Times New Roman" w:cs="Times New Roman"/>
                <w:sz w:val="20"/>
                <w:szCs w:val="20"/>
                <w:lang w:val="en-US"/>
              </w:rPr>
            </w:pPr>
            <w:r w:rsidRPr="00962696">
              <w:rPr>
                <w:rFonts w:ascii="Times New Roman" w:hAnsi="Times New Roman" w:cs="Times New Roman"/>
                <w:sz w:val="20"/>
                <w:szCs w:val="20"/>
              </w:rPr>
              <w:t>6.</w:t>
            </w:r>
            <w:sdt>
              <w:sdtPr>
                <w:rPr>
                  <w:rFonts w:ascii="Times New Roman" w:hAnsi="Times New Roman" w:cs="Times New Roman"/>
                  <w:color w:val="000000"/>
                  <w:sz w:val="20"/>
                  <w:szCs w:val="20"/>
                </w:rPr>
                <w:tag w:val="MENDELEY_CITATION_v3_eyJjaXRhdGlvbklEIjoiTUVOREVMRVlfQ0lUQVRJT05fZWM3NjAxNDMtZTJkZi00ZWVkLWI1NTctOTUwOWUyMWJkNGMz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
                <w:id w:val="1140689623"/>
                <w:placeholder>
                  <w:docPart w:val="671C941806184DEF853C4AF255CF3504"/>
                </w:placeholder>
              </w:sdtPr>
              <w:sdtEndPr/>
              <w:sdtContent>
                <w:r w:rsidR="00FD4CB2" w:rsidRPr="00FD4CB2">
                  <w:rPr>
                    <w:rFonts w:ascii="Times New Roman" w:eastAsia="Times New Roman" w:hAnsi="Times New Roman" w:cs="Times New Roman"/>
                    <w:color w:val="000000"/>
                    <w:sz w:val="20"/>
                  </w:rPr>
                  <w:t>Hayes &amp; Kan (2026)</w:t>
                </w:r>
              </w:sdtContent>
            </w:sdt>
            <w:r>
              <w:rPr>
                <w:rFonts w:ascii="Times New Roman" w:hAnsi="Times New Roman" w:cs="Times New Roman"/>
                <w:color w:val="000000"/>
                <w:sz w:val="20"/>
                <w:szCs w:val="20"/>
              </w:rPr>
              <w:t xml:space="preserve"> </w:t>
            </w:r>
          </w:p>
        </w:tc>
        <w:tc>
          <w:tcPr>
            <w:tcW w:w="2507" w:type="dxa"/>
          </w:tcPr>
          <w:p w14:paraId="36CBC317"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Η μελέτη επικεντρώθηκε στην σύγκριση της μακροδομής και ορισμένων δεικτών της μικροδομής και όχι σε όλες τις παραμέτρους της αφήγησης.</w:t>
            </w:r>
          </w:p>
        </w:tc>
        <w:tc>
          <w:tcPr>
            <w:tcW w:w="2913" w:type="dxa"/>
          </w:tcPr>
          <w:p w14:paraId="420813C2" w14:textId="353C24D3"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χρηματοδότηση.</w:t>
            </w:r>
          </w:p>
        </w:tc>
        <w:tc>
          <w:tcPr>
            <w:tcW w:w="2591" w:type="dxa"/>
          </w:tcPr>
          <w:p w14:paraId="4AEAE17A" w14:textId="180FE7CB"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7BDA5858" w14:textId="77777777">
        <w:trPr>
          <w:trHeight w:val="371"/>
          <w:jc w:val="center"/>
        </w:trPr>
        <w:tc>
          <w:tcPr>
            <w:tcW w:w="2391" w:type="dxa"/>
          </w:tcPr>
          <w:p w14:paraId="2EA271CF" w14:textId="627A2815" w:rsidR="00B308BC" w:rsidRPr="006D708A" w:rsidRDefault="00B308BC" w:rsidP="00B308BC">
            <w:pPr>
              <w:spacing w:line="360" w:lineRule="auto"/>
              <w:jc w:val="both"/>
              <w:rPr>
                <w:rFonts w:ascii="Times New Roman" w:hAnsi="Times New Roman" w:cs="Times New Roman"/>
                <w:sz w:val="20"/>
                <w:szCs w:val="20"/>
                <w:lang w:val="en-US"/>
              </w:rPr>
            </w:pPr>
            <w:r w:rsidRPr="00962696">
              <w:rPr>
                <w:rFonts w:ascii="Times New Roman" w:hAnsi="Times New Roman" w:cs="Times New Roman"/>
                <w:sz w:val="20"/>
                <w:szCs w:val="20"/>
              </w:rPr>
              <w:t xml:space="preserve">7. </w:t>
            </w:r>
            <w:sdt>
              <w:sdtPr>
                <w:rPr>
                  <w:rFonts w:ascii="Times New Roman" w:hAnsi="Times New Roman" w:cs="Times New Roman"/>
                  <w:sz w:val="20"/>
                  <w:szCs w:val="20"/>
                </w:rPr>
                <w:tag w:val="MENDELEY_CITATION_v3_eyJjaXRhdGlvbklEIjoiTUVOREVMRVlfQ0lUQVRJT05fYjA4NDBlYTItYjIyZi00YmM3LWFiMzQtZTQ2YjVlMTY1ZThl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
                <w:id w:val="-984166877"/>
                <w:placeholder>
                  <w:docPart w:val="2BF42767160C44049CB49107ACE80D35"/>
                </w:placeholder>
              </w:sdtPr>
              <w:sdtEndPr/>
              <w:sdtContent>
                <w:r w:rsidR="00FD4CB2" w:rsidRPr="00FD4CB2">
                  <w:rPr>
                    <w:rFonts w:ascii="Times New Roman" w:hAnsi="Times New Roman" w:cs="Times New Roman"/>
                    <w:color w:val="000000"/>
                    <w:sz w:val="20"/>
                    <w:szCs w:val="20"/>
                  </w:rPr>
                  <w:t>Veresov et al.,  (2025)</w:t>
                </w:r>
              </w:sdtContent>
            </w:sdt>
            <w:r>
              <w:rPr>
                <w:rFonts w:ascii="Times New Roman" w:hAnsi="Times New Roman" w:cs="Times New Roman"/>
                <w:sz w:val="20"/>
                <w:szCs w:val="20"/>
              </w:rPr>
              <w:t xml:space="preserve"> </w:t>
            </w:r>
          </w:p>
        </w:tc>
        <w:tc>
          <w:tcPr>
            <w:tcW w:w="2507" w:type="dxa"/>
          </w:tcPr>
          <w:p w14:paraId="28F4DA82"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Πρόκειται για πειραματική μελέτη, ενώ οι περισσότερες που έχουν συμπεριληφθεί είναι παρατηρητικές ή συγκριτικές.</w:t>
            </w:r>
          </w:p>
        </w:tc>
        <w:tc>
          <w:tcPr>
            <w:tcW w:w="2913" w:type="dxa"/>
          </w:tcPr>
          <w:p w14:paraId="546F6B91" w14:textId="3DF58226"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517E784F" w14:textId="0E8ED1B6"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5E8D4264" w14:textId="77777777">
        <w:trPr>
          <w:trHeight w:val="371"/>
          <w:jc w:val="center"/>
        </w:trPr>
        <w:tc>
          <w:tcPr>
            <w:tcW w:w="2391" w:type="dxa"/>
          </w:tcPr>
          <w:p w14:paraId="027C2C85" w14:textId="146B63D5"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8. </w:t>
            </w:r>
            <w:sdt>
              <w:sdtPr>
                <w:rPr>
                  <w:rFonts w:ascii="Times New Roman" w:hAnsi="Times New Roman" w:cs="Times New Roman"/>
                  <w:sz w:val="20"/>
                  <w:szCs w:val="20"/>
                </w:rPr>
                <w:tag w:val="MENDELEY_CITATION_v3_eyJjaXRhdGlvbklEIjoiTUVOREVMRVlfQ0lUQVRJT05fMjJlOGFjYjktNWRiYy00YWEyLWExMzEtZDk0YTE3OTI5MTQ3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
                <w:id w:val="1804192570"/>
                <w:placeholder>
                  <w:docPart w:val="A01E60EFAC5141FBB57B6BC79C57DD21"/>
                </w:placeholder>
              </w:sdtPr>
              <w:sdtEndPr/>
              <w:sdtContent>
                <w:r w:rsidR="00FD4CB2" w:rsidRPr="00FD4CB2">
                  <w:rPr>
                    <w:rFonts w:ascii="Times New Roman" w:hAnsi="Times New Roman" w:cs="Times New Roman"/>
                    <w:color w:val="000000"/>
                    <w:sz w:val="20"/>
                    <w:szCs w:val="20"/>
                  </w:rPr>
                  <w:t>Chan et al. (2023)</w:t>
                </w:r>
              </w:sdtContent>
            </w:sdt>
            <w:r>
              <w:rPr>
                <w:rFonts w:ascii="Times New Roman" w:hAnsi="Times New Roman" w:cs="Times New Roman"/>
                <w:sz w:val="20"/>
                <w:szCs w:val="20"/>
              </w:rPr>
              <w:t xml:space="preserve"> </w:t>
            </w:r>
          </w:p>
        </w:tc>
        <w:tc>
          <w:tcPr>
            <w:tcW w:w="2507" w:type="dxa"/>
          </w:tcPr>
          <w:p w14:paraId="70C4AA3A"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σε συγκεκριμένες παραμέτρους του MAIN και συνδυασμός του με άλλες γλωσσικές μετρήσεις.</w:t>
            </w:r>
          </w:p>
        </w:tc>
        <w:tc>
          <w:tcPr>
            <w:tcW w:w="2913" w:type="dxa"/>
          </w:tcPr>
          <w:p w14:paraId="43C370F4" w14:textId="07AF1409"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 πολυτεχνείο του Χονγκ Κονγκ..</w:t>
            </w:r>
          </w:p>
        </w:tc>
        <w:tc>
          <w:tcPr>
            <w:tcW w:w="2591" w:type="dxa"/>
          </w:tcPr>
          <w:p w14:paraId="3BD11130" w14:textId="62A062A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109C7B42" w14:textId="77777777">
        <w:trPr>
          <w:trHeight w:val="371"/>
          <w:jc w:val="center"/>
        </w:trPr>
        <w:tc>
          <w:tcPr>
            <w:tcW w:w="2391" w:type="dxa"/>
          </w:tcPr>
          <w:p w14:paraId="6C38DC01" w14:textId="272C73A3"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9. </w:t>
            </w:r>
            <w:sdt>
              <w:sdtPr>
                <w:rPr>
                  <w:rFonts w:ascii="Times New Roman" w:hAnsi="Times New Roman" w:cs="Times New Roman"/>
                  <w:sz w:val="20"/>
                  <w:szCs w:val="20"/>
                </w:rPr>
                <w:tag w:val="MENDELEY_CITATION_v3_eyJjaXRhdGlvbklEIjoiTUVOREVMRVlfQ0lUQVRJT05fMGEyM2U3NDEtZjZiOC00MDI0LWIzYzMtM2ZjN2ZmMzc5YTcw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
                <w:id w:val="-732629131"/>
                <w:placeholder>
                  <w:docPart w:val="0583201FB2DD48FB85BA4256B3C6FDAD"/>
                </w:placeholder>
              </w:sdtPr>
              <w:sdtEndPr/>
              <w:sdtContent>
                <w:r w:rsidR="00FD4CB2" w:rsidRPr="00FD4CB2">
                  <w:rPr>
                    <w:rFonts w:ascii="Times New Roman" w:hAnsi="Times New Roman" w:cs="Times New Roman"/>
                    <w:color w:val="000000"/>
                    <w:sz w:val="20"/>
                    <w:szCs w:val="20"/>
                  </w:rPr>
                  <w:t>Hamdani et al. (2025)</w:t>
                </w:r>
              </w:sdtContent>
            </w:sdt>
            <w:r>
              <w:rPr>
                <w:rFonts w:ascii="Times New Roman" w:hAnsi="Times New Roman" w:cs="Times New Roman"/>
                <w:sz w:val="20"/>
                <w:szCs w:val="20"/>
              </w:rPr>
              <w:t xml:space="preserve"> </w:t>
            </w:r>
          </w:p>
        </w:tc>
        <w:tc>
          <w:tcPr>
            <w:tcW w:w="2507" w:type="dxa"/>
          </w:tcPr>
          <w:p w14:paraId="5C5CFEDC"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Η μελέτη βασίζεται στην αναλυτική παρουσίαση ενός περιστατικού και το MAIN χρησιμοποιήθηκε ως μέρος μια διαγνωστικής συστοιχίας και όχι αυτόνομα.</w:t>
            </w:r>
          </w:p>
        </w:tc>
        <w:tc>
          <w:tcPr>
            <w:tcW w:w="2913" w:type="dxa"/>
          </w:tcPr>
          <w:p w14:paraId="76AA185B" w14:textId="602A79E0"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76756479" w14:textId="589282C1"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1FA411F9" w14:textId="77777777">
        <w:trPr>
          <w:trHeight w:val="371"/>
          <w:jc w:val="center"/>
        </w:trPr>
        <w:tc>
          <w:tcPr>
            <w:tcW w:w="2391" w:type="dxa"/>
          </w:tcPr>
          <w:p w14:paraId="5E314BD8" w14:textId="5C3649DD"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lastRenderedPageBreak/>
              <w:t>10.</w:t>
            </w:r>
            <w:sdt>
              <w:sdtPr>
                <w:rPr>
                  <w:rFonts w:ascii="Times New Roman" w:hAnsi="Times New Roman" w:cs="Times New Roman"/>
                  <w:color w:val="000000"/>
                  <w:sz w:val="20"/>
                  <w:szCs w:val="20"/>
                </w:rPr>
                <w:tag w:val="MENDELEY_CITATION_v3_eyJjaXRhdGlvbklEIjoiTUVOREVMRVlfQ0lUQVRJT05fMmVlODZhODAtYTRjNS00NWUxLTgyMWYtN2E1YTlkZDJhYjRl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
                <w:id w:val="-1213804731"/>
                <w:placeholder>
                  <w:docPart w:val="8BE28E3724F343B6B16E56FBD346E59A"/>
                </w:placeholder>
              </w:sdtPr>
              <w:sdtEndPr/>
              <w:sdtContent>
                <w:r w:rsidR="00FD4CB2" w:rsidRPr="00FD4CB2">
                  <w:rPr>
                    <w:rFonts w:ascii="Times New Roman" w:eastAsia="Times New Roman" w:hAnsi="Times New Roman" w:cs="Times New Roman"/>
                    <w:color w:val="000000"/>
                    <w:sz w:val="20"/>
                  </w:rPr>
                  <w:t>Tribushinina &amp; Boz (2024)</w:t>
                </w:r>
              </w:sdtContent>
            </w:sdt>
            <w:r>
              <w:rPr>
                <w:rFonts w:ascii="Times New Roman" w:hAnsi="Times New Roman" w:cs="Times New Roman"/>
                <w:color w:val="000000"/>
                <w:sz w:val="20"/>
                <w:szCs w:val="20"/>
              </w:rPr>
              <w:t xml:space="preserve"> </w:t>
            </w:r>
          </w:p>
        </w:tc>
        <w:tc>
          <w:tcPr>
            <w:tcW w:w="2507" w:type="dxa"/>
          </w:tcPr>
          <w:p w14:paraId="24379881"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Το MAIN χρησιμοποιήθηκε συνδυαστικά με άλλα εργαλεία, εξετάζοντας συνδυαστικά πολλές γλωσσικές παραμέτρους.</w:t>
            </w:r>
          </w:p>
        </w:tc>
        <w:tc>
          <w:tcPr>
            <w:tcW w:w="2913" w:type="dxa"/>
          </w:tcPr>
          <w:p w14:paraId="03E24A15" w14:textId="5AA56981"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τον Ολλανδικό Οργανισμό Επιστημονικής Έρευνας.</w:t>
            </w:r>
          </w:p>
        </w:tc>
        <w:tc>
          <w:tcPr>
            <w:tcW w:w="2591" w:type="dxa"/>
          </w:tcPr>
          <w:p w14:paraId="1B40CA78" w14:textId="16CD61B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24168770" w14:textId="77777777">
        <w:trPr>
          <w:trHeight w:val="371"/>
          <w:jc w:val="center"/>
        </w:trPr>
        <w:tc>
          <w:tcPr>
            <w:tcW w:w="2391" w:type="dxa"/>
          </w:tcPr>
          <w:p w14:paraId="74522FA8" w14:textId="27217376"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11.</w:t>
            </w:r>
            <w:sdt>
              <w:sdtPr>
                <w:rPr>
                  <w:rFonts w:ascii="Times New Roman" w:hAnsi="Times New Roman" w:cs="Times New Roman"/>
                  <w:sz w:val="20"/>
                  <w:szCs w:val="20"/>
                </w:rPr>
                <w:tag w:val="MENDELEY_CITATION_v3_eyJjaXRhdGlvbklEIjoiTUVOREVMRVlfQ0lUQVRJT05fYjdlMTQ1Y2ItYzUxNi00NDUyLTg3YmItMjQ4ZDgwODkwNDY3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
                <w:id w:val="-131791748"/>
                <w:placeholder>
                  <w:docPart w:val="7E1988B24ADA4132B434FE28846D0A24"/>
                </w:placeholder>
              </w:sdtPr>
              <w:sdtEndPr/>
              <w:sdtContent>
                <w:r w:rsidR="00FD4CB2" w:rsidRPr="00FD4CB2">
                  <w:rPr>
                    <w:rFonts w:ascii="Times New Roman" w:hAnsi="Times New Roman" w:cs="Times New Roman"/>
                    <w:color w:val="000000"/>
                    <w:sz w:val="20"/>
                    <w:szCs w:val="20"/>
                  </w:rPr>
                  <w:t>Tselekidou et al. (2025)</w:t>
                </w:r>
              </w:sdtContent>
            </w:sdt>
            <w:r>
              <w:rPr>
                <w:rFonts w:ascii="Times New Roman" w:hAnsi="Times New Roman" w:cs="Times New Roman"/>
                <w:sz w:val="20"/>
                <w:szCs w:val="20"/>
              </w:rPr>
              <w:t xml:space="preserve"> </w:t>
            </w:r>
          </w:p>
        </w:tc>
        <w:tc>
          <w:tcPr>
            <w:tcW w:w="2507" w:type="dxa"/>
          </w:tcPr>
          <w:p w14:paraId="0FFB34B3"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Ερευνητική εστίαση στην επίδραση των γνωστικών δεξιοτήτων στην μακροδομή.</w:t>
            </w:r>
          </w:p>
        </w:tc>
        <w:tc>
          <w:tcPr>
            <w:tcW w:w="2913" w:type="dxa"/>
          </w:tcPr>
          <w:p w14:paraId="33216376" w14:textId="7675B00D"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 Γερμανικό Ίδρυμα Έρευνας.</w:t>
            </w:r>
          </w:p>
        </w:tc>
        <w:tc>
          <w:tcPr>
            <w:tcW w:w="2591" w:type="dxa"/>
          </w:tcPr>
          <w:p w14:paraId="22F174B2" w14:textId="1BEFD404"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354A3A38" w14:textId="77777777">
        <w:trPr>
          <w:trHeight w:val="371"/>
          <w:jc w:val="center"/>
        </w:trPr>
        <w:tc>
          <w:tcPr>
            <w:tcW w:w="2391" w:type="dxa"/>
          </w:tcPr>
          <w:p w14:paraId="0F56A510" w14:textId="1BC9C1CC" w:rsidR="00B308BC" w:rsidRPr="006D708A" w:rsidRDefault="00B308BC" w:rsidP="00B308BC">
            <w:pPr>
              <w:spacing w:line="360" w:lineRule="auto"/>
              <w:jc w:val="both"/>
              <w:rPr>
                <w:rFonts w:ascii="Times New Roman" w:hAnsi="Times New Roman" w:cs="Times New Roman"/>
                <w:sz w:val="20"/>
                <w:szCs w:val="20"/>
                <w:lang w:val="en-US"/>
              </w:rPr>
            </w:pPr>
            <w:r w:rsidRPr="00962696">
              <w:rPr>
                <w:rFonts w:ascii="Times New Roman" w:hAnsi="Times New Roman" w:cs="Times New Roman"/>
                <w:sz w:val="20"/>
                <w:szCs w:val="20"/>
              </w:rPr>
              <w:t>12.</w:t>
            </w:r>
            <w:sdt>
              <w:sdtPr>
                <w:rPr>
                  <w:rFonts w:ascii="Times New Roman" w:hAnsi="Times New Roman" w:cs="Times New Roman"/>
                  <w:color w:val="000000"/>
                  <w:sz w:val="20"/>
                  <w:szCs w:val="20"/>
                </w:rPr>
                <w:tag w:val="MENDELEY_CITATION_v3_eyJjaXRhdGlvbklEIjoiTUVOREVMRVlfQ0lUQVRJT05fNmQwMWZlZTgtYWM2My00MTg1LThjNDUtNmQ5YTljZGZjNDBk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
                <w:id w:val="1079333355"/>
                <w:placeholder>
                  <w:docPart w:val="FACE317832E04F1885E07C8AF1B9F095"/>
                </w:placeholder>
              </w:sdtPr>
              <w:sdtEndPr/>
              <w:sdtContent>
                <w:r w:rsidR="00FD4CB2" w:rsidRPr="00FD4CB2">
                  <w:rPr>
                    <w:rFonts w:ascii="Times New Roman" w:eastAsia="Times New Roman" w:hAnsi="Times New Roman" w:cs="Times New Roman"/>
                    <w:color w:val="000000"/>
                    <w:sz w:val="20"/>
                  </w:rPr>
                  <w:t>Mahamid &amp; Saiegh-Haddad (2025)</w:t>
                </w:r>
              </w:sdtContent>
            </w:sdt>
            <w:r>
              <w:rPr>
                <w:rFonts w:ascii="Times New Roman" w:hAnsi="Times New Roman" w:cs="Times New Roman"/>
                <w:color w:val="000000"/>
                <w:sz w:val="20"/>
                <w:szCs w:val="20"/>
              </w:rPr>
              <w:t xml:space="preserve"> </w:t>
            </w:r>
          </w:p>
        </w:tc>
        <w:tc>
          <w:tcPr>
            <w:tcW w:w="2507" w:type="dxa"/>
          </w:tcPr>
          <w:p w14:paraId="0A071455"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Εξέταση ενός ιδιαίτερα γλωσσικού φαινομένου (αραβική διγλωσσία) και εστίαση στην αξιολόγηση της μακροδομής.</w:t>
            </w:r>
          </w:p>
        </w:tc>
        <w:tc>
          <w:tcPr>
            <w:tcW w:w="2913" w:type="dxa"/>
          </w:tcPr>
          <w:p w14:paraId="4CA3B939"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 Υπουργείο Παιδείας του Ισραήλ</w:t>
            </w:r>
          </w:p>
        </w:tc>
        <w:tc>
          <w:tcPr>
            <w:tcW w:w="2591" w:type="dxa"/>
          </w:tcPr>
          <w:p w14:paraId="4005B053" w14:textId="130319B4"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7783D5BD" w14:textId="77777777">
        <w:trPr>
          <w:trHeight w:val="371"/>
          <w:jc w:val="center"/>
        </w:trPr>
        <w:tc>
          <w:tcPr>
            <w:tcW w:w="2391" w:type="dxa"/>
          </w:tcPr>
          <w:p w14:paraId="7BA8368E" w14:textId="4F33041A"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13. </w:t>
            </w:r>
            <w:sdt>
              <w:sdtPr>
                <w:rPr>
                  <w:rFonts w:ascii="Times New Roman" w:hAnsi="Times New Roman" w:cs="Times New Roman"/>
                  <w:sz w:val="20"/>
                  <w:szCs w:val="20"/>
                </w:rPr>
                <w:tag w:val="MENDELEY_CITATION_v3_eyJjaXRhdGlvbklEIjoiTUVOREVMRVlfQ0lUQVRJT05fYjBmZjRjNzctY2EwOS00YWVlLWIyNzktYjVmNDVhYWEyY2Ri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
                <w:id w:val="-399747683"/>
                <w:placeholder>
                  <w:docPart w:val="7E5B59E1515E420E9BC9C9031840759F"/>
                </w:placeholder>
              </w:sdtPr>
              <w:sdtEndPr/>
              <w:sdtContent>
                <w:r w:rsidR="00FD4CB2" w:rsidRPr="00FD4CB2">
                  <w:rPr>
                    <w:rFonts w:ascii="Times New Roman" w:hAnsi="Times New Roman" w:cs="Times New Roman"/>
                    <w:color w:val="000000"/>
                    <w:sz w:val="20"/>
                    <w:szCs w:val="20"/>
                  </w:rPr>
                  <w:t>Fichman et al. (2017)</w:t>
                </w:r>
              </w:sdtContent>
            </w:sdt>
            <w:r>
              <w:rPr>
                <w:rFonts w:ascii="Times New Roman" w:hAnsi="Times New Roman" w:cs="Times New Roman"/>
                <w:sz w:val="20"/>
                <w:szCs w:val="20"/>
              </w:rPr>
              <w:t xml:space="preserve"> </w:t>
            </w:r>
          </w:p>
        </w:tc>
        <w:tc>
          <w:tcPr>
            <w:tcW w:w="2507" w:type="dxa"/>
          </w:tcPr>
          <w:p w14:paraId="7F41D8F9"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σε συγκεκριμένα στοιχεία της μακροδομής.</w:t>
            </w:r>
          </w:p>
        </w:tc>
        <w:tc>
          <w:tcPr>
            <w:tcW w:w="2913" w:type="dxa"/>
          </w:tcPr>
          <w:p w14:paraId="1C2DBE2C"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επιχορήγηση από το Ισραηλινό Ίδρυμα Επιστημών, καθώς και από το Υπουργείο Παιδείας του Ισραήλ.</w:t>
            </w:r>
          </w:p>
        </w:tc>
        <w:tc>
          <w:tcPr>
            <w:tcW w:w="2591" w:type="dxa"/>
          </w:tcPr>
          <w:p w14:paraId="21E55F40" w14:textId="1E4D3551"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21EC4965" w14:textId="77777777">
        <w:trPr>
          <w:trHeight w:val="1267"/>
          <w:jc w:val="center"/>
        </w:trPr>
        <w:tc>
          <w:tcPr>
            <w:tcW w:w="2391" w:type="dxa"/>
          </w:tcPr>
          <w:p w14:paraId="17ABBC68" w14:textId="78CA620F"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14.</w:t>
            </w:r>
            <w:sdt>
              <w:sdtPr>
                <w:rPr>
                  <w:rFonts w:ascii="Times New Roman" w:hAnsi="Times New Roman" w:cs="Times New Roman"/>
                  <w:sz w:val="20"/>
                  <w:szCs w:val="20"/>
                </w:rPr>
                <w:tag w:val="MENDELEY_CITATION_v3_eyJjaXRhdGlvbklEIjoiTUVOREVMRVlfQ0lUQVRJT05fNzkzZDk5NjYtNGM3NC00ZWZmLTk2ZDUtMTUzYzE5MmE5NDc2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
                <w:id w:val="-1286654264"/>
                <w:placeholder>
                  <w:docPart w:val="BDA2621D625D493D9852A8E58CF9F6E0"/>
                </w:placeholder>
              </w:sdtPr>
              <w:sdtEndPr/>
              <w:sdtContent>
                <w:r w:rsidR="00FD4CB2" w:rsidRPr="00FD4CB2">
                  <w:rPr>
                    <w:rFonts w:ascii="Times New Roman" w:hAnsi="Times New Roman" w:cs="Times New Roman"/>
                    <w:color w:val="000000"/>
                    <w:sz w:val="20"/>
                    <w:szCs w:val="20"/>
                  </w:rPr>
                  <w:t>Beradze et al. (2026)</w:t>
                </w:r>
              </w:sdtContent>
            </w:sdt>
            <w:r>
              <w:rPr>
                <w:rFonts w:ascii="Times New Roman" w:hAnsi="Times New Roman" w:cs="Times New Roman"/>
                <w:sz w:val="20"/>
                <w:szCs w:val="20"/>
              </w:rPr>
              <w:t xml:space="preserve"> </w:t>
            </w:r>
          </w:p>
        </w:tc>
        <w:tc>
          <w:tcPr>
            <w:tcW w:w="2507" w:type="dxa"/>
          </w:tcPr>
          <w:p w14:paraId="3267A84A"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Μικρό μέγεθος δείγματος στις επιμέρους ομάδες</w:t>
            </w:r>
          </w:p>
        </w:tc>
        <w:tc>
          <w:tcPr>
            <w:tcW w:w="2913" w:type="dxa"/>
          </w:tcPr>
          <w:p w14:paraId="4DAFF5CD"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 Ισραηλινό Ίδρυμα Επιστημών.</w:t>
            </w:r>
          </w:p>
        </w:tc>
        <w:tc>
          <w:tcPr>
            <w:tcW w:w="2591" w:type="dxa"/>
          </w:tcPr>
          <w:p w14:paraId="727587EB" w14:textId="6D883B06"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24383E6E" w14:textId="77777777">
        <w:trPr>
          <w:trHeight w:val="371"/>
          <w:jc w:val="center"/>
        </w:trPr>
        <w:tc>
          <w:tcPr>
            <w:tcW w:w="2391" w:type="dxa"/>
          </w:tcPr>
          <w:p w14:paraId="00C86776" w14:textId="26FD12F0"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15. </w:t>
            </w:r>
            <w:sdt>
              <w:sdtPr>
                <w:rPr>
                  <w:rFonts w:ascii="Times New Roman" w:hAnsi="Times New Roman" w:cs="Times New Roman"/>
                  <w:sz w:val="20"/>
                  <w:szCs w:val="20"/>
                </w:rPr>
                <w:tag w:val="MENDELEY_CITATION_v3_eyJjaXRhdGlvbklEIjoiTUVOREVMRVlfQ0lUQVRJT05fNGJjMDI0NjEtMjY3Zi00Yzk3LTk3YTItMTM0NDU2NmRmODMx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
                <w:id w:val="-694149649"/>
                <w:placeholder>
                  <w:docPart w:val="4D25870F750143418D74E90870B383CE"/>
                </w:placeholder>
              </w:sdtPr>
              <w:sdtEndPr/>
              <w:sdtContent>
                <w:r w:rsidR="00FD4CB2" w:rsidRPr="00FD4CB2">
                  <w:rPr>
                    <w:rFonts w:ascii="Times New Roman" w:hAnsi="Times New Roman" w:cs="Times New Roman"/>
                    <w:color w:val="000000"/>
                    <w:sz w:val="20"/>
                    <w:szCs w:val="20"/>
                  </w:rPr>
                  <w:t>Sun et al. (2024)</w:t>
                </w:r>
              </w:sdtContent>
            </w:sdt>
            <w:r>
              <w:rPr>
                <w:rFonts w:ascii="Times New Roman" w:hAnsi="Times New Roman" w:cs="Times New Roman"/>
                <w:sz w:val="20"/>
                <w:szCs w:val="20"/>
              </w:rPr>
              <w:t xml:space="preserve"> </w:t>
            </w:r>
          </w:p>
        </w:tc>
        <w:tc>
          <w:tcPr>
            <w:tcW w:w="2507" w:type="dxa"/>
          </w:tcPr>
          <w:p w14:paraId="2335BD16"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στις αντισταθμιστικές στρατηγικές που χρησιμοποιούν τα δίγλωσσα παιδιά.</w:t>
            </w:r>
          </w:p>
        </w:tc>
        <w:tc>
          <w:tcPr>
            <w:tcW w:w="2913" w:type="dxa"/>
          </w:tcPr>
          <w:p w14:paraId="5FA3B6B4" w14:textId="57456958"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26A50832" w14:textId="1CE73926"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1CD8311F" w14:textId="77777777">
        <w:trPr>
          <w:trHeight w:val="371"/>
          <w:jc w:val="center"/>
        </w:trPr>
        <w:tc>
          <w:tcPr>
            <w:tcW w:w="2391" w:type="dxa"/>
          </w:tcPr>
          <w:p w14:paraId="5D235519" w14:textId="5F9C9732"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16. </w:t>
            </w:r>
            <w:sdt>
              <w:sdtPr>
                <w:rPr>
                  <w:rFonts w:ascii="Times New Roman" w:hAnsi="Times New Roman" w:cs="Times New Roman"/>
                  <w:sz w:val="20"/>
                  <w:szCs w:val="20"/>
                </w:rPr>
                <w:tag w:val="MENDELEY_CITATION_v3_eyJjaXRhdGlvbklEIjoiTUVOREVMRVlfQ0lUQVRJT05fYjQ4NzkwOTktZjRlYi00MzMyLTgxZjctZDMyNTM4MzM3M2Jl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
                <w:id w:val="-1741854992"/>
                <w:placeholder>
                  <w:docPart w:val="1295A7322F9B44F4BB3B474916CB2B45"/>
                </w:placeholder>
              </w:sdtPr>
              <w:sdtEndPr/>
              <w:sdtContent>
                <w:r w:rsidR="00FD4CB2" w:rsidRPr="00FD4CB2">
                  <w:rPr>
                    <w:rFonts w:ascii="Times New Roman" w:hAnsi="Times New Roman" w:cs="Times New Roman"/>
                    <w:color w:val="000000"/>
                    <w:sz w:val="20"/>
                    <w:szCs w:val="20"/>
                  </w:rPr>
                  <w:t>Șan (2023)</w:t>
                </w:r>
              </w:sdtContent>
            </w:sdt>
            <w:r>
              <w:rPr>
                <w:rFonts w:ascii="Times New Roman" w:hAnsi="Times New Roman" w:cs="Times New Roman"/>
                <w:sz w:val="20"/>
                <w:szCs w:val="20"/>
              </w:rPr>
              <w:t xml:space="preserve"> </w:t>
            </w:r>
          </w:p>
        </w:tc>
        <w:tc>
          <w:tcPr>
            <w:tcW w:w="2507" w:type="dxa"/>
          </w:tcPr>
          <w:p w14:paraId="2F848D1B"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σε συγκεκριμένο γλωσσικό πληθυσμό (heritage  language) και σε συγκεκριμένη γλωσσική παράμετρο (δευτερεύουσες προτάσεις).</w:t>
            </w:r>
          </w:p>
        </w:tc>
        <w:tc>
          <w:tcPr>
            <w:tcW w:w="2913" w:type="dxa"/>
          </w:tcPr>
          <w:p w14:paraId="0B26034D" w14:textId="4FB7BD0B"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την Γερμανική Εταιρεία Έρευνας (Πανεπιστήμιο Europa του Flensburg) και από το Πανεπιστήμιο Carl von Ossietzky του Oldenburg.</w:t>
            </w:r>
          </w:p>
        </w:tc>
        <w:tc>
          <w:tcPr>
            <w:tcW w:w="2591" w:type="dxa"/>
          </w:tcPr>
          <w:p w14:paraId="4C59672E" w14:textId="56DC2A08"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6B2C5E17" w14:textId="77777777">
        <w:trPr>
          <w:trHeight w:val="371"/>
          <w:jc w:val="center"/>
        </w:trPr>
        <w:tc>
          <w:tcPr>
            <w:tcW w:w="2391" w:type="dxa"/>
          </w:tcPr>
          <w:p w14:paraId="2CE12AD6" w14:textId="76CF79F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17. </w:t>
            </w:r>
            <w:sdt>
              <w:sdtPr>
                <w:rPr>
                  <w:rFonts w:ascii="Times New Roman" w:hAnsi="Times New Roman" w:cs="Times New Roman"/>
                  <w:color w:val="000000"/>
                  <w:sz w:val="20"/>
                  <w:szCs w:val="20"/>
                </w:rPr>
                <w:tag w:val="MENDELEY_CITATION_v3_eyJjaXRhdGlvbklEIjoiTUVOREVMRVlfQ0lUQVRJT05fZWQwYjNhOTAtNjZiYy00NDEzLWI5MmQtYjE2YTdiZjcxY2Iy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
                <w:id w:val="1826242690"/>
                <w:placeholder>
                  <w:docPart w:val="30B26058DB874D49AEADF8F6F7EAF477"/>
                </w:placeholder>
              </w:sdtPr>
              <w:sdtEndPr/>
              <w:sdtContent>
                <w:r w:rsidR="00FD4CB2" w:rsidRPr="00FD4CB2">
                  <w:rPr>
                    <w:rFonts w:ascii="Times New Roman" w:eastAsia="Times New Roman" w:hAnsi="Times New Roman" w:cs="Times New Roman"/>
                    <w:color w:val="000000"/>
                    <w:sz w:val="20"/>
                  </w:rPr>
                  <w:t>Tribushinina &amp; Mackaaij (2023)</w:t>
                </w:r>
              </w:sdtContent>
            </w:sdt>
            <w:r>
              <w:rPr>
                <w:rFonts w:ascii="Times New Roman" w:hAnsi="Times New Roman" w:cs="Times New Roman"/>
                <w:color w:val="000000"/>
                <w:sz w:val="20"/>
                <w:szCs w:val="20"/>
              </w:rPr>
              <w:t xml:space="preserve"> </w:t>
            </w:r>
          </w:p>
        </w:tc>
        <w:tc>
          <w:tcPr>
            <w:tcW w:w="2507" w:type="dxa"/>
          </w:tcPr>
          <w:p w14:paraId="55350C89"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Μικρό μέγεθος δείγματος για κάθε γλώσσα που αξιολογήθηκε.</w:t>
            </w:r>
          </w:p>
        </w:tc>
        <w:tc>
          <w:tcPr>
            <w:tcW w:w="2913" w:type="dxa"/>
          </w:tcPr>
          <w:p w14:paraId="6F2ED7D5" w14:textId="28A6E64E"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τον Ολλανδικό Οργανισμό Επιστημονικής Έρευνας.</w:t>
            </w:r>
          </w:p>
        </w:tc>
        <w:tc>
          <w:tcPr>
            <w:tcW w:w="2591" w:type="dxa"/>
          </w:tcPr>
          <w:p w14:paraId="731AEE14" w14:textId="25DDF975"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58A471DC" w14:textId="77777777">
        <w:trPr>
          <w:trHeight w:val="371"/>
          <w:jc w:val="center"/>
        </w:trPr>
        <w:tc>
          <w:tcPr>
            <w:tcW w:w="2391" w:type="dxa"/>
          </w:tcPr>
          <w:p w14:paraId="202276B1" w14:textId="6D0A8B54"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18. </w:t>
            </w:r>
            <w:sdt>
              <w:sdtPr>
                <w:rPr>
                  <w:rFonts w:ascii="Times New Roman" w:hAnsi="Times New Roman" w:cs="Times New Roman"/>
                  <w:sz w:val="20"/>
                  <w:szCs w:val="20"/>
                </w:rPr>
                <w:tag w:val="MENDELEY_CITATION_v3_eyJjaXRhdGlvbklEIjoiTUVOREVMRVlfQ0lUQVRJT05fZGU0NTQ0YTgtMzhmMy00ZjIxLWI2ZjUtYTZhOTFjM2JmNTFk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
                <w:id w:val="212702941"/>
                <w:placeholder>
                  <w:docPart w:val="FFA2E5EC4BF347259533DCA702B981E8"/>
                </w:placeholder>
              </w:sdtPr>
              <w:sdtEndPr/>
              <w:sdtContent>
                <w:r w:rsidR="00FD4CB2" w:rsidRPr="00FD4CB2">
                  <w:rPr>
                    <w:rFonts w:ascii="Times New Roman" w:hAnsi="Times New Roman" w:cs="Times New Roman"/>
                    <w:color w:val="000000"/>
                    <w:sz w:val="20"/>
                    <w:szCs w:val="20"/>
                  </w:rPr>
                  <w:t>Komeili et al. (2023)</w:t>
                </w:r>
              </w:sdtContent>
            </w:sdt>
            <w:r>
              <w:rPr>
                <w:rFonts w:ascii="Times New Roman" w:hAnsi="Times New Roman" w:cs="Times New Roman"/>
                <w:sz w:val="20"/>
                <w:szCs w:val="20"/>
              </w:rPr>
              <w:t xml:space="preserve"> </w:t>
            </w:r>
          </w:p>
        </w:tc>
        <w:tc>
          <w:tcPr>
            <w:tcW w:w="2507" w:type="dxa"/>
          </w:tcPr>
          <w:p w14:paraId="65303226"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Εξέταση πληθυσμού, συγκεκριμένου κοινωνικογλωσσικού πλαισίου (οικογένειες </w:t>
            </w:r>
            <w:r w:rsidRPr="00962696">
              <w:rPr>
                <w:rFonts w:ascii="Times New Roman" w:hAnsi="Times New Roman" w:cs="Times New Roman"/>
                <w:sz w:val="20"/>
                <w:szCs w:val="20"/>
              </w:rPr>
              <w:lastRenderedPageBreak/>
              <w:t>μεταναστευτικού υπόβαθρου).</w:t>
            </w:r>
          </w:p>
        </w:tc>
        <w:tc>
          <w:tcPr>
            <w:tcW w:w="2913" w:type="dxa"/>
          </w:tcPr>
          <w:p w14:paraId="0500D172" w14:textId="5BDFC43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lastRenderedPageBreak/>
              <w:t xml:space="preserve">Υπήρξε χρηματοδότηση από την Ευρωπαϊκή Ένωση, στα πλαίσια του Προγράμματος Έρευνας και </w:t>
            </w:r>
            <w:r w:rsidRPr="00962696">
              <w:rPr>
                <w:rFonts w:ascii="Times New Roman" w:hAnsi="Times New Roman" w:cs="Times New Roman"/>
                <w:sz w:val="20"/>
                <w:szCs w:val="20"/>
              </w:rPr>
              <w:lastRenderedPageBreak/>
              <w:t>Καινοτομίας «Ορίζοντας 2020» (Horizon 2020) .</w:t>
            </w:r>
          </w:p>
        </w:tc>
        <w:tc>
          <w:tcPr>
            <w:tcW w:w="2591" w:type="dxa"/>
          </w:tcPr>
          <w:p w14:paraId="0B6FBCA3" w14:textId="32775FE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lastRenderedPageBreak/>
              <w:t>Δεν υπήρξε σύγκρουση συμφερόντων.</w:t>
            </w:r>
          </w:p>
        </w:tc>
      </w:tr>
      <w:tr w:rsidR="00B308BC" w:rsidRPr="00962696" w14:paraId="0244996B" w14:textId="77777777">
        <w:trPr>
          <w:trHeight w:val="371"/>
          <w:jc w:val="center"/>
        </w:trPr>
        <w:tc>
          <w:tcPr>
            <w:tcW w:w="2391" w:type="dxa"/>
          </w:tcPr>
          <w:p w14:paraId="37B0EB0D" w14:textId="30748064"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19. </w:t>
            </w:r>
            <w:sdt>
              <w:sdtPr>
                <w:rPr>
                  <w:rFonts w:ascii="Times New Roman" w:hAnsi="Times New Roman" w:cs="Times New Roman"/>
                  <w:sz w:val="20"/>
                  <w:szCs w:val="20"/>
                </w:rPr>
                <w:tag w:val="MENDELEY_CITATION_v3_eyJjaXRhdGlvbklEIjoiTUVOREVMRVlfQ0lUQVRJT05fMTFiY2Q3NDQtNGI3Yy00Mzk0LTgzNGQtNmRhZmMyOTAyNDQ4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
                <w:id w:val="172149795"/>
                <w:placeholder>
                  <w:docPart w:val="9243B45CBFD14AC2B622EC79009FB58C"/>
                </w:placeholder>
              </w:sdtPr>
              <w:sdtEndPr/>
              <w:sdtContent>
                <w:r w:rsidR="00FD4CB2" w:rsidRPr="00FD4CB2">
                  <w:rPr>
                    <w:rFonts w:ascii="Times New Roman" w:hAnsi="Times New Roman" w:cs="Times New Roman"/>
                    <w:color w:val="000000"/>
                    <w:sz w:val="20"/>
                    <w:szCs w:val="20"/>
                  </w:rPr>
                  <w:t>Lindgren (2023)</w:t>
                </w:r>
              </w:sdtContent>
            </w:sdt>
            <w:r>
              <w:rPr>
                <w:rFonts w:ascii="Times New Roman" w:hAnsi="Times New Roman" w:cs="Times New Roman"/>
                <w:sz w:val="20"/>
                <w:szCs w:val="20"/>
              </w:rPr>
              <w:t xml:space="preserve"> </w:t>
            </w:r>
          </w:p>
        </w:tc>
        <w:tc>
          <w:tcPr>
            <w:tcW w:w="2507" w:type="dxa"/>
          </w:tcPr>
          <w:p w14:paraId="19361B4E"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Περιορισμένο ηλικιακό εύρος και δείγμα και εστίαση κυρίως στη μακροδομή της αφήγησης.</w:t>
            </w:r>
          </w:p>
        </w:tc>
        <w:tc>
          <w:tcPr>
            <w:tcW w:w="2913" w:type="dxa"/>
          </w:tcPr>
          <w:p w14:paraId="4BC2410C" w14:textId="6F99109A"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76464EA9" w14:textId="5E1ECD85"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3140B3A9" w14:textId="77777777">
        <w:trPr>
          <w:trHeight w:val="371"/>
          <w:jc w:val="center"/>
        </w:trPr>
        <w:tc>
          <w:tcPr>
            <w:tcW w:w="2391" w:type="dxa"/>
          </w:tcPr>
          <w:p w14:paraId="1CBE4044" w14:textId="25805A8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20, </w:t>
            </w:r>
            <w:sdt>
              <w:sdtPr>
                <w:rPr>
                  <w:rFonts w:ascii="Times New Roman" w:hAnsi="Times New Roman" w:cs="Times New Roman"/>
                  <w:color w:val="000000"/>
                  <w:sz w:val="20"/>
                  <w:szCs w:val="20"/>
                </w:rPr>
                <w:tag w:val="MENDELEY_CITATION_v3_eyJjaXRhdGlvbklEIjoiTUVOREVMRVlfQ0lUQVRJT05fYmUwODc2MmEtYWE4Ni00Yjg1LTk4Y2UtMjEzOWEyYmQwZDc4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
                <w:id w:val="-1162534318"/>
                <w:placeholder>
                  <w:docPart w:val="A869D198646D45EBAC05ADAFD0DE9651"/>
                </w:placeholder>
              </w:sdtPr>
              <w:sdtEndPr/>
              <w:sdtContent>
                <w:r w:rsidR="00FD4CB2" w:rsidRPr="00FD4CB2">
                  <w:rPr>
                    <w:rFonts w:ascii="Times New Roman" w:eastAsia="Times New Roman" w:hAnsi="Times New Roman" w:cs="Times New Roman"/>
                    <w:color w:val="000000"/>
                    <w:sz w:val="20"/>
                  </w:rPr>
                  <w:t>Argus &amp; Kutt (2022)</w:t>
                </w:r>
              </w:sdtContent>
            </w:sdt>
            <w:r>
              <w:rPr>
                <w:rFonts w:ascii="Times New Roman" w:hAnsi="Times New Roman" w:cs="Times New Roman"/>
                <w:color w:val="000000"/>
                <w:sz w:val="20"/>
                <w:szCs w:val="20"/>
              </w:rPr>
              <w:t xml:space="preserve"> </w:t>
            </w:r>
          </w:p>
        </w:tc>
        <w:tc>
          <w:tcPr>
            <w:tcW w:w="2507" w:type="dxa"/>
          </w:tcPr>
          <w:p w14:paraId="49B4327E"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Περιορισμένο ηλικιακό εύρος και εστίαση σε μια συγκεκριμένη γλωσσική περιοχή (αναφορικότητα).</w:t>
            </w:r>
          </w:p>
        </w:tc>
        <w:tc>
          <w:tcPr>
            <w:tcW w:w="2913" w:type="dxa"/>
          </w:tcPr>
          <w:p w14:paraId="2101E8B0" w14:textId="211CF96A"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61486467" w14:textId="5EBF3E9B"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1DF62822" w14:textId="77777777">
        <w:trPr>
          <w:trHeight w:val="371"/>
          <w:jc w:val="center"/>
        </w:trPr>
        <w:tc>
          <w:tcPr>
            <w:tcW w:w="2391" w:type="dxa"/>
          </w:tcPr>
          <w:p w14:paraId="1A3937FC" w14:textId="46B166B3"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21. </w:t>
            </w:r>
            <w:sdt>
              <w:sdtPr>
                <w:rPr>
                  <w:rFonts w:ascii="Times New Roman" w:hAnsi="Times New Roman" w:cs="Times New Roman"/>
                  <w:color w:val="000000"/>
                  <w:sz w:val="20"/>
                  <w:szCs w:val="20"/>
                </w:rPr>
                <w:tag w:val="MENDELEY_CITATION_v3_eyJjaXRhdGlvbklEIjoiTUVOREVMRVlfQ0lUQVRJT05fNTExM2Q4YzYtZDNiNi00YmZlLTg3YTYtNTIyNzY4MTU3N2Qy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
                <w:id w:val="18057324"/>
                <w:placeholder>
                  <w:docPart w:val="DAE157E270BA41BABD49D965C55FCD4E"/>
                </w:placeholder>
              </w:sdtPr>
              <w:sdtEndPr/>
              <w:sdtContent>
                <w:r w:rsidR="00FD4CB2" w:rsidRPr="00FD4CB2">
                  <w:rPr>
                    <w:rFonts w:ascii="Times New Roman" w:eastAsia="Times New Roman" w:hAnsi="Times New Roman" w:cs="Times New Roman"/>
                    <w:color w:val="000000"/>
                    <w:sz w:val="20"/>
                  </w:rPr>
                  <w:t>Lindgren &amp; Vogels (2018)</w:t>
                </w:r>
              </w:sdtContent>
            </w:sdt>
            <w:r>
              <w:rPr>
                <w:rFonts w:ascii="Times New Roman" w:hAnsi="Times New Roman" w:cs="Times New Roman"/>
                <w:color w:val="000000"/>
                <w:sz w:val="20"/>
                <w:szCs w:val="20"/>
              </w:rPr>
              <w:t xml:space="preserve"> </w:t>
            </w:r>
          </w:p>
        </w:tc>
        <w:tc>
          <w:tcPr>
            <w:tcW w:w="2507" w:type="dxa"/>
          </w:tcPr>
          <w:p w14:paraId="20256D01"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Εστίαση σε συγκεκριμένο αφηγηματικό χαρακτηριστικό (αναφορική συνοχή).</w:t>
            </w:r>
          </w:p>
        </w:tc>
        <w:tc>
          <w:tcPr>
            <w:tcW w:w="2913" w:type="dxa"/>
          </w:tcPr>
          <w:p w14:paraId="56D38A84" w14:textId="14266C7F"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c>
          <w:tcPr>
            <w:tcW w:w="2591" w:type="dxa"/>
          </w:tcPr>
          <w:p w14:paraId="0C75CAEA" w14:textId="69D1B199"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3B9265BE" w14:textId="77777777">
        <w:trPr>
          <w:trHeight w:val="371"/>
          <w:jc w:val="center"/>
        </w:trPr>
        <w:tc>
          <w:tcPr>
            <w:tcW w:w="2391" w:type="dxa"/>
          </w:tcPr>
          <w:p w14:paraId="076E71E1" w14:textId="054AB278"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22. </w:t>
            </w:r>
            <w:sdt>
              <w:sdtPr>
                <w:rPr>
                  <w:rFonts w:ascii="Times New Roman" w:hAnsi="Times New Roman" w:cs="Times New Roman"/>
                  <w:color w:val="000000"/>
                  <w:sz w:val="20"/>
                  <w:szCs w:val="20"/>
                </w:rPr>
                <w:tag w:val="MENDELEY_CITATION_v3_eyJjaXRhdGlvbklEIjoiTUVOREVMRVlfQ0lUQVRJT05fZmY0ZDkyZTktNjhmMy00ZDljLWIxNjYtYjZjY2VjMjM0YTg2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
                <w:id w:val="-214123938"/>
                <w:placeholder>
                  <w:docPart w:val="EF7FD18D22F641E9B8122E9D1DECD1FD"/>
                </w:placeholder>
              </w:sdtPr>
              <w:sdtEndPr/>
              <w:sdtContent>
                <w:r w:rsidR="00FD4CB2" w:rsidRPr="00FD4CB2">
                  <w:rPr>
                    <w:rFonts w:ascii="Times New Roman" w:eastAsia="Times New Roman" w:hAnsi="Times New Roman" w:cs="Times New Roman"/>
                    <w:color w:val="000000"/>
                    <w:sz w:val="20"/>
                  </w:rPr>
                  <w:t>Boerma &amp; Blom (2017)</w:t>
                </w:r>
              </w:sdtContent>
            </w:sdt>
            <w:r>
              <w:rPr>
                <w:rFonts w:ascii="Times New Roman" w:hAnsi="Times New Roman" w:cs="Times New Roman"/>
                <w:color w:val="000000"/>
                <w:sz w:val="20"/>
                <w:szCs w:val="20"/>
              </w:rPr>
              <w:t xml:space="preserve"> </w:t>
            </w:r>
          </w:p>
        </w:tc>
        <w:tc>
          <w:tcPr>
            <w:tcW w:w="2507" w:type="dxa"/>
          </w:tcPr>
          <w:p w14:paraId="331369D4"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Περιορισμένο ηλικιακό εύρος.</w:t>
            </w:r>
          </w:p>
        </w:tc>
        <w:tc>
          <w:tcPr>
            <w:tcW w:w="2913" w:type="dxa"/>
          </w:tcPr>
          <w:p w14:paraId="0ACFC07D" w14:textId="0480435B"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τον Ολλανδικό Οργανισμό Επιστημονικής Έρευνας.</w:t>
            </w:r>
          </w:p>
        </w:tc>
        <w:tc>
          <w:tcPr>
            <w:tcW w:w="2591" w:type="dxa"/>
          </w:tcPr>
          <w:p w14:paraId="5F18200C" w14:textId="2C972D00"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r w:rsidR="00B308BC" w:rsidRPr="00962696" w14:paraId="6262B466" w14:textId="77777777">
        <w:trPr>
          <w:trHeight w:val="371"/>
          <w:jc w:val="center"/>
        </w:trPr>
        <w:tc>
          <w:tcPr>
            <w:tcW w:w="2391" w:type="dxa"/>
          </w:tcPr>
          <w:p w14:paraId="7A560DC0" w14:textId="6F39BDC9"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 xml:space="preserve">23. </w:t>
            </w:r>
            <w:sdt>
              <w:sdtPr>
                <w:rPr>
                  <w:rFonts w:ascii="Times New Roman" w:hAnsi="Times New Roman" w:cs="Times New Roman"/>
                  <w:sz w:val="20"/>
                  <w:szCs w:val="20"/>
                </w:rPr>
                <w:tag w:val="MENDELEY_CITATION_v3_eyJjaXRhdGlvbklEIjoiTUVOREVMRVlfQ0lUQVRJT05fZDZmZWQyM2UtNDlkMS00YmNlLWIyMjQtMGZlMzAwZjU5ZjBl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
                <w:id w:val="-17231637"/>
                <w:placeholder>
                  <w:docPart w:val="1BF61B459F2E42E486C3719D2CAE066D"/>
                </w:placeholder>
              </w:sdtPr>
              <w:sdtEndPr/>
              <w:sdtContent>
                <w:r w:rsidR="00FD4CB2" w:rsidRPr="00FD4CB2">
                  <w:rPr>
                    <w:rFonts w:ascii="Times New Roman" w:hAnsi="Times New Roman" w:cs="Times New Roman"/>
                    <w:color w:val="000000"/>
                    <w:sz w:val="20"/>
                    <w:szCs w:val="20"/>
                  </w:rPr>
                  <w:t>Boerma et al. (2016)</w:t>
                </w:r>
              </w:sdtContent>
            </w:sdt>
            <w:r>
              <w:rPr>
                <w:rFonts w:ascii="Times New Roman" w:hAnsi="Times New Roman" w:cs="Times New Roman"/>
                <w:sz w:val="20"/>
                <w:szCs w:val="20"/>
              </w:rPr>
              <w:t xml:space="preserve"> </w:t>
            </w:r>
          </w:p>
        </w:tc>
        <w:tc>
          <w:tcPr>
            <w:tcW w:w="2507" w:type="dxa"/>
          </w:tcPr>
          <w:p w14:paraId="525A75E3" w14:textId="77777777" w:rsidR="00B308BC" w:rsidRPr="00962696" w:rsidRDefault="00B308BC" w:rsidP="00B308BC">
            <w:pPr>
              <w:jc w:val="both"/>
              <w:rPr>
                <w:rFonts w:ascii="Times New Roman" w:hAnsi="Times New Roman" w:cs="Times New Roman"/>
                <w:sz w:val="20"/>
                <w:szCs w:val="20"/>
              </w:rPr>
            </w:pPr>
            <w:r w:rsidRPr="00962696">
              <w:rPr>
                <w:rFonts w:ascii="Times New Roman" w:hAnsi="Times New Roman" w:cs="Times New Roman"/>
                <w:sz w:val="20"/>
                <w:szCs w:val="20"/>
              </w:rPr>
              <w:t>Περιορισμένο ηλικιακό εύρος.</w:t>
            </w:r>
          </w:p>
        </w:tc>
        <w:tc>
          <w:tcPr>
            <w:tcW w:w="2913" w:type="dxa"/>
          </w:tcPr>
          <w:p w14:paraId="7369581C"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Υπήρξε χρηματοδότηση από την Ευρωπαϊκή Συνεργασία στην Επιστήμη και την Τεχνολογία (COST).</w:t>
            </w:r>
          </w:p>
          <w:p w14:paraId="2B66116D" w14:textId="77777777" w:rsidR="00B308BC" w:rsidRPr="00962696" w:rsidRDefault="00B308BC" w:rsidP="00B308BC">
            <w:pPr>
              <w:spacing w:line="360" w:lineRule="auto"/>
              <w:jc w:val="both"/>
              <w:rPr>
                <w:rFonts w:ascii="Times New Roman" w:hAnsi="Times New Roman" w:cs="Times New Roman"/>
                <w:sz w:val="20"/>
                <w:szCs w:val="20"/>
              </w:rPr>
            </w:pPr>
          </w:p>
        </w:tc>
        <w:tc>
          <w:tcPr>
            <w:tcW w:w="2591" w:type="dxa"/>
          </w:tcPr>
          <w:p w14:paraId="05B741C4" w14:textId="3EA61A7D"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σύγκρουση συμφερόντων.</w:t>
            </w:r>
          </w:p>
        </w:tc>
      </w:tr>
      <w:tr w:rsidR="00B308BC" w:rsidRPr="00962696" w14:paraId="532AD832" w14:textId="77777777">
        <w:trPr>
          <w:trHeight w:val="371"/>
          <w:jc w:val="center"/>
        </w:trPr>
        <w:tc>
          <w:tcPr>
            <w:tcW w:w="2391" w:type="dxa"/>
          </w:tcPr>
          <w:p w14:paraId="7FAF8FBB" w14:textId="647FE4CD" w:rsidR="00B308BC" w:rsidRPr="006D708A" w:rsidRDefault="00B308BC" w:rsidP="00B308BC">
            <w:pPr>
              <w:spacing w:line="360" w:lineRule="auto"/>
              <w:jc w:val="both"/>
              <w:rPr>
                <w:rFonts w:ascii="Times New Roman" w:hAnsi="Times New Roman" w:cs="Times New Roman"/>
                <w:sz w:val="20"/>
                <w:szCs w:val="20"/>
                <w:lang w:val="en-US"/>
              </w:rPr>
            </w:pPr>
            <w:r w:rsidRPr="00962696">
              <w:rPr>
                <w:rFonts w:ascii="Times New Roman" w:hAnsi="Times New Roman" w:cs="Times New Roman"/>
                <w:sz w:val="20"/>
                <w:szCs w:val="20"/>
              </w:rPr>
              <w:t xml:space="preserve">24. </w:t>
            </w:r>
            <w:sdt>
              <w:sdtPr>
                <w:rPr>
                  <w:rFonts w:ascii="Times New Roman" w:hAnsi="Times New Roman" w:cs="Times New Roman"/>
                  <w:sz w:val="20"/>
                  <w:szCs w:val="20"/>
                </w:rPr>
                <w:tag w:val="MENDELEY_CITATION_v3_eyJjaXRhdGlvbklEIjoiTUVOREVMRVlfQ0lUQVRJT05fZTRiZWRhOTMtZmE4Ny00NDNiLWE0MzAtOWQ4NzExMjgxZjJj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
                <w:id w:val="1345049408"/>
                <w:placeholder>
                  <w:docPart w:val="C112481D66314BAFB20E9CDF6FC949FA"/>
                </w:placeholder>
              </w:sdtPr>
              <w:sdtEndPr/>
              <w:sdtContent>
                <w:r w:rsidR="00FD4CB2" w:rsidRPr="00FD4CB2">
                  <w:rPr>
                    <w:rFonts w:ascii="Times New Roman" w:hAnsi="Times New Roman" w:cs="Times New Roman"/>
                    <w:color w:val="000000"/>
                    <w:sz w:val="20"/>
                    <w:szCs w:val="20"/>
                  </w:rPr>
                  <w:t>Ramos Gallardo et al. (2026)</w:t>
                </w:r>
              </w:sdtContent>
            </w:sdt>
            <w:r>
              <w:rPr>
                <w:rFonts w:ascii="Times New Roman" w:hAnsi="Times New Roman" w:cs="Times New Roman"/>
                <w:sz w:val="20"/>
                <w:szCs w:val="20"/>
              </w:rPr>
              <w:t xml:space="preserve"> </w:t>
            </w:r>
          </w:p>
        </w:tc>
        <w:tc>
          <w:tcPr>
            <w:tcW w:w="2507" w:type="dxa"/>
          </w:tcPr>
          <w:p w14:paraId="0D2A019B" w14:textId="77777777"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υπήρξε κανένας περιορισμός.</w:t>
            </w:r>
          </w:p>
        </w:tc>
        <w:tc>
          <w:tcPr>
            <w:tcW w:w="2913" w:type="dxa"/>
          </w:tcPr>
          <w:p w14:paraId="1F8C56C6" w14:textId="47A4B0FB"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Εθνικό Ινστιτούτο Κώφωσης και Άλλων Διαταραχών Επικοινωνίας του Πανεπιστημίου της Μινεσότα. (NIH-NIDCD).</w:t>
            </w:r>
          </w:p>
        </w:tc>
        <w:tc>
          <w:tcPr>
            <w:tcW w:w="2591" w:type="dxa"/>
          </w:tcPr>
          <w:p w14:paraId="65E9BDFF" w14:textId="0552FDD0" w:rsidR="00B308BC" w:rsidRPr="00962696" w:rsidRDefault="00B308BC" w:rsidP="00B308BC">
            <w:pPr>
              <w:spacing w:line="360" w:lineRule="auto"/>
              <w:jc w:val="both"/>
              <w:rPr>
                <w:rFonts w:ascii="Times New Roman" w:hAnsi="Times New Roman" w:cs="Times New Roman"/>
                <w:sz w:val="20"/>
                <w:szCs w:val="20"/>
              </w:rPr>
            </w:pPr>
            <w:r w:rsidRPr="00962696">
              <w:rPr>
                <w:rFonts w:ascii="Times New Roman" w:hAnsi="Times New Roman" w:cs="Times New Roman"/>
                <w:sz w:val="20"/>
                <w:szCs w:val="20"/>
              </w:rPr>
              <w:t>Δεν αναφέρεται.</w:t>
            </w:r>
          </w:p>
        </w:tc>
      </w:tr>
    </w:tbl>
    <w:p w14:paraId="42B16112" w14:textId="77777777" w:rsidR="00F254D6" w:rsidRPr="00962696" w:rsidRDefault="00F254D6" w:rsidP="00003155">
      <w:pPr>
        <w:pStyle w:val="1"/>
        <w:numPr>
          <w:ilvl w:val="0"/>
          <w:numId w:val="0"/>
        </w:numPr>
        <w:ind w:left="720"/>
      </w:pPr>
    </w:p>
    <w:p w14:paraId="0DE775D4" w14:textId="77777777" w:rsidR="00037777" w:rsidRPr="00962696" w:rsidRDefault="00037777" w:rsidP="00037777"/>
    <w:p w14:paraId="2AA92EA8" w14:textId="77777777" w:rsidR="00037777" w:rsidRPr="00962696" w:rsidRDefault="00037777" w:rsidP="00037777"/>
    <w:p w14:paraId="49595B6C" w14:textId="77777777" w:rsidR="00037777" w:rsidRPr="00962696" w:rsidRDefault="00037777" w:rsidP="00037777"/>
    <w:p w14:paraId="283E4BB0" w14:textId="77777777" w:rsidR="00037777" w:rsidRPr="00962696" w:rsidRDefault="00037777" w:rsidP="00037777"/>
    <w:p w14:paraId="137D0898" w14:textId="77777777" w:rsidR="00037777" w:rsidRPr="00962696" w:rsidRDefault="00037777" w:rsidP="00037777"/>
    <w:p w14:paraId="47C9EDB8" w14:textId="77777777" w:rsidR="00037777" w:rsidRPr="00962696" w:rsidRDefault="00037777" w:rsidP="00037777"/>
    <w:p w14:paraId="4451C62E" w14:textId="77777777" w:rsidR="00037777" w:rsidRPr="00962696" w:rsidRDefault="00037777" w:rsidP="00037777"/>
    <w:p w14:paraId="5DA7A8F2" w14:textId="77777777" w:rsidR="00037777" w:rsidRPr="00962696" w:rsidRDefault="00037777" w:rsidP="00037777"/>
    <w:p w14:paraId="56A6FA71" w14:textId="77777777" w:rsidR="00037777" w:rsidRPr="00962696" w:rsidRDefault="00037777" w:rsidP="00037777"/>
    <w:p w14:paraId="7152CABC" w14:textId="3FE000F5" w:rsidR="00EA2246" w:rsidRPr="00962696" w:rsidRDefault="00EA2246" w:rsidP="008362A4">
      <w:pPr>
        <w:pStyle w:val="1"/>
        <w:numPr>
          <w:ilvl w:val="0"/>
          <w:numId w:val="13"/>
        </w:numPr>
        <w:jc w:val="center"/>
      </w:pPr>
      <w:bookmarkStart w:id="79" w:name="_Toc239110001"/>
      <w:bookmarkStart w:id="80" w:name="_Toc243468989"/>
      <w:r w:rsidRPr="00962696">
        <w:lastRenderedPageBreak/>
        <w:t>ΒΙΒΛΙΟΓΡΑΦΙΑ</w:t>
      </w:r>
      <w:bookmarkEnd w:id="79"/>
      <w:bookmarkEnd w:id="80"/>
    </w:p>
    <w:p w14:paraId="6E154F4C" w14:textId="77777777" w:rsidR="00F254D6" w:rsidRPr="00962696" w:rsidRDefault="00F254D6" w:rsidP="002244F4">
      <w:pPr>
        <w:spacing w:line="360" w:lineRule="auto"/>
        <w:jc w:val="center"/>
        <w:rPr>
          <w:rFonts w:ascii="Times New Roman" w:hAnsi="Times New Roman" w:cs="Times New Roman"/>
          <w:b/>
          <w:bCs/>
          <w:sz w:val="24"/>
          <w:szCs w:val="24"/>
        </w:rPr>
      </w:pPr>
    </w:p>
    <w:sdt>
      <w:sdtPr>
        <w:rPr>
          <w:rFonts w:ascii="Times New Roman" w:hAnsi="Times New Roman" w:cs="Times New Roman"/>
          <w:color w:val="000000"/>
          <w:sz w:val="24"/>
          <w:szCs w:val="24"/>
        </w:rPr>
        <w:tag w:val="MENDELEY_BIBLIOGRAPHY"/>
        <w:id w:val="1207368507"/>
        <w:placeholder>
          <w:docPart w:val="DefaultPlaceholder_-1854013440"/>
        </w:placeholder>
      </w:sdtPr>
      <w:sdtEndPr/>
      <w:sdtContent>
        <w:p w14:paraId="36D0356E" w14:textId="77777777" w:rsidR="005A786B" w:rsidRPr="005A786B" w:rsidRDefault="005A786B">
          <w:pPr>
            <w:autoSpaceDE w:val="0"/>
            <w:autoSpaceDN w:val="0"/>
            <w:ind w:hanging="480"/>
            <w:divId w:val="1806240524"/>
            <w:rPr>
              <w:rFonts w:ascii="Times New Roman" w:eastAsia="Times New Roman" w:hAnsi="Times New Roman" w:cs="Times New Roman"/>
              <w:color w:val="000000"/>
              <w:kern w:val="0"/>
              <w:sz w:val="24"/>
              <w:szCs w:val="24"/>
              <w:lang w:val="en-US"/>
              <w14:ligatures w14:val="none"/>
            </w:rPr>
          </w:pPr>
          <w:r w:rsidRPr="005A786B">
            <w:rPr>
              <w:rFonts w:ascii="Times New Roman" w:eastAsia="Times New Roman" w:hAnsi="Times New Roman" w:cs="Times New Roman"/>
              <w:color w:val="000000"/>
              <w:sz w:val="24"/>
              <w:lang w:val="en-US"/>
            </w:rPr>
            <w:t xml:space="preserve">Allen, S. E. M., Hughes, M., &amp; Skarabela, B. (2015). </w:t>
          </w:r>
          <w:r w:rsidRPr="005A786B">
            <w:rPr>
              <w:rFonts w:ascii="Times New Roman" w:eastAsia="Times New Roman" w:hAnsi="Times New Roman" w:cs="Times New Roman"/>
              <w:i/>
              <w:iCs/>
              <w:color w:val="000000"/>
              <w:sz w:val="24"/>
              <w:lang w:val="en-US"/>
            </w:rPr>
            <w:t>The role of cognitive accessibility in children’s referential choice</w:t>
          </w:r>
          <w:r w:rsidRPr="005A786B">
            <w:rPr>
              <w:rFonts w:ascii="Times New Roman" w:eastAsia="Times New Roman" w:hAnsi="Times New Roman" w:cs="Times New Roman"/>
              <w:color w:val="000000"/>
              <w:sz w:val="24"/>
              <w:lang w:val="en-US"/>
            </w:rPr>
            <w:t xml:space="preserve"> (pp. 123–153). https://doi.org/10.1075/tilar.15.06all</w:t>
          </w:r>
        </w:p>
        <w:p w14:paraId="6C9E820B" w14:textId="77777777" w:rsidR="005A786B" w:rsidRPr="00F37778" w:rsidRDefault="005A786B">
          <w:pPr>
            <w:autoSpaceDE w:val="0"/>
            <w:autoSpaceDN w:val="0"/>
            <w:ind w:hanging="480"/>
            <w:divId w:val="166756115"/>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Argus, R., &amp; Kutt, A. (2022). Acquisition of referentiality in elicited narratives of Estonian-speaking children. </w:t>
          </w:r>
          <w:r w:rsidRPr="00F37778">
            <w:rPr>
              <w:rFonts w:ascii="Times New Roman" w:eastAsia="Times New Roman" w:hAnsi="Times New Roman" w:cs="Times New Roman"/>
              <w:i/>
              <w:iCs/>
              <w:color w:val="000000"/>
              <w:sz w:val="24"/>
              <w:lang w:val="en-US"/>
            </w:rPr>
            <w:t>Open Linguistics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8</w:t>
          </w:r>
          <w:r w:rsidRPr="00F37778">
            <w:rPr>
              <w:rFonts w:ascii="Times New Roman" w:eastAsia="Times New Roman" w:hAnsi="Times New Roman" w:cs="Times New Roman"/>
              <w:color w:val="000000"/>
              <w:sz w:val="24"/>
              <w:lang w:val="en-US"/>
            </w:rPr>
            <w:t>(1), 133–157. https://doi.org/10.1515/opli-2022-0187</w:t>
          </w:r>
        </w:p>
        <w:p w14:paraId="17EFCBF8" w14:textId="77777777" w:rsidR="005A786B" w:rsidRPr="00F37778" w:rsidRDefault="005A786B">
          <w:pPr>
            <w:autoSpaceDE w:val="0"/>
            <w:autoSpaceDN w:val="0"/>
            <w:ind w:hanging="480"/>
            <w:divId w:val="200581440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Arksey, H., &amp; O’Malley, L. (2005). Scoping studies: Towards a methodological framework. </w:t>
          </w:r>
          <w:r w:rsidRPr="00F37778">
            <w:rPr>
              <w:rFonts w:ascii="Times New Roman" w:eastAsia="Times New Roman" w:hAnsi="Times New Roman" w:cs="Times New Roman"/>
              <w:i/>
              <w:iCs/>
              <w:color w:val="000000"/>
              <w:sz w:val="24"/>
              <w:lang w:val="en-US"/>
            </w:rPr>
            <w:t>International Journal of Social Research Methodology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8</w:t>
          </w:r>
          <w:r w:rsidRPr="00F37778">
            <w:rPr>
              <w:rFonts w:ascii="Times New Roman" w:eastAsia="Times New Roman" w:hAnsi="Times New Roman" w:cs="Times New Roman"/>
              <w:color w:val="000000"/>
              <w:sz w:val="24"/>
              <w:lang w:val="en-US"/>
            </w:rPr>
            <w:t>(1), 19–32. https://doi.org/10.1080/1364557032000119616</w:t>
          </w:r>
        </w:p>
        <w:p w14:paraId="6570B931" w14:textId="77777777" w:rsidR="005A786B" w:rsidRPr="00F37778" w:rsidRDefault="005A786B">
          <w:pPr>
            <w:autoSpaceDE w:val="0"/>
            <w:autoSpaceDN w:val="0"/>
            <w:ind w:hanging="480"/>
            <w:divId w:val="586306359"/>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Beradze, M., Fichman, S., &amp; Meir, N. (2026). Exploring Maze Patterns in Bilingual and Monolingual Children With and Without Autism: A Pragmatic Perspective. </w:t>
          </w:r>
          <w:r w:rsidRPr="00F37778">
            <w:rPr>
              <w:rFonts w:ascii="Times New Roman" w:eastAsia="Times New Roman" w:hAnsi="Times New Roman" w:cs="Times New Roman"/>
              <w:i/>
              <w:iCs/>
              <w:color w:val="000000"/>
              <w:sz w:val="24"/>
              <w:lang w:val="en-US"/>
            </w:rPr>
            <w:t>Journal of Speech, Language, and Hearing Research</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69</w:t>
          </w:r>
          <w:r w:rsidRPr="00F37778">
            <w:rPr>
              <w:rFonts w:ascii="Times New Roman" w:eastAsia="Times New Roman" w:hAnsi="Times New Roman" w:cs="Times New Roman"/>
              <w:color w:val="000000"/>
              <w:sz w:val="24"/>
              <w:lang w:val="en-US"/>
            </w:rPr>
            <w:t>(2), 462–482. https://doi.org/10.1044/2025_JSLHR-25-00255</w:t>
          </w:r>
        </w:p>
        <w:p w14:paraId="307D6D4F" w14:textId="77777777" w:rsidR="005A786B" w:rsidRPr="00F37778" w:rsidRDefault="005A786B">
          <w:pPr>
            <w:autoSpaceDE w:val="0"/>
            <w:autoSpaceDN w:val="0"/>
            <w:ind w:hanging="480"/>
            <w:divId w:val="36032030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Blom, E., &amp; Boerma, T. (2016). Why do children with language impairment have difficulties with narrative macrostructure? </w:t>
          </w:r>
          <w:r w:rsidRPr="00F37778">
            <w:rPr>
              <w:rFonts w:ascii="Times New Roman" w:eastAsia="Times New Roman" w:hAnsi="Times New Roman" w:cs="Times New Roman"/>
              <w:i/>
              <w:iCs/>
              <w:color w:val="000000"/>
              <w:sz w:val="24"/>
              <w:lang w:val="en-US"/>
            </w:rPr>
            <w:t>Research in Developmental Disabilities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55</w:t>
          </w:r>
          <w:r w:rsidRPr="00F37778">
            <w:rPr>
              <w:rFonts w:ascii="Times New Roman" w:eastAsia="Times New Roman" w:hAnsi="Times New Roman" w:cs="Times New Roman"/>
              <w:color w:val="000000"/>
              <w:sz w:val="24"/>
              <w:lang w:val="en-US"/>
            </w:rPr>
            <w:t>, 301–311. https://doi.org/10.1016/j.ridd.2016.05.001</w:t>
          </w:r>
        </w:p>
        <w:p w14:paraId="56D747BD" w14:textId="77777777" w:rsidR="005A786B" w:rsidRPr="00F37778" w:rsidRDefault="005A786B">
          <w:pPr>
            <w:autoSpaceDE w:val="0"/>
            <w:autoSpaceDN w:val="0"/>
            <w:ind w:hanging="480"/>
            <w:divId w:val="97144200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Boerma, T., &amp; Blom, E. (2017). Assessment of bilingual children: What if testing both languages is not possible? </w:t>
          </w:r>
          <w:r w:rsidRPr="00F37778">
            <w:rPr>
              <w:rFonts w:ascii="Times New Roman" w:eastAsia="Times New Roman" w:hAnsi="Times New Roman" w:cs="Times New Roman"/>
              <w:i/>
              <w:iCs/>
              <w:color w:val="000000"/>
              <w:sz w:val="24"/>
              <w:lang w:val="en-US"/>
            </w:rPr>
            <w:t>Journal of Communication Disorders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66</w:t>
          </w:r>
          <w:r w:rsidRPr="00F37778">
            <w:rPr>
              <w:rFonts w:ascii="Times New Roman" w:eastAsia="Times New Roman" w:hAnsi="Times New Roman" w:cs="Times New Roman"/>
              <w:color w:val="000000"/>
              <w:sz w:val="24"/>
              <w:lang w:val="en-US"/>
            </w:rPr>
            <w:t>, 65–76. https://doi.org/10.1016/j.jcomdis.2017.04.001</w:t>
          </w:r>
        </w:p>
        <w:p w14:paraId="1BE807E9" w14:textId="77777777" w:rsidR="005A786B" w:rsidRPr="00F37778" w:rsidRDefault="005A786B">
          <w:pPr>
            <w:autoSpaceDE w:val="0"/>
            <w:autoSpaceDN w:val="0"/>
            <w:ind w:hanging="480"/>
            <w:divId w:val="183642078"/>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Boerma, T., Leseman, P., Timmermeister, M., Wijnen, F., &amp; Blom, E. (2016). Narrative abilities of monolingual and bilingual children with and without language impairment: implications for clinical practice. </w:t>
          </w:r>
          <w:r w:rsidRPr="00F37778">
            <w:rPr>
              <w:rFonts w:ascii="Times New Roman" w:eastAsia="Times New Roman" w:hAnsi="Times New Roman" w:cs="Times New Roman"/>
              <w:i/>
              <w:iCs/>
              <w:color w:val="000000"/>
              <w:sz w:val="24"/>
              <w:lang w:val="en-US"/>
            </w:rPr>
            <w:t>International Journal of Language and Communication Disorders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51</w:t>
          </w:r>
          <w:r w:rsidRPr="00F37778">
            <w:rPr>
              <w:rFonts w:ascii="Times New Roman" w:eastAsia="Times New Roman" w:hAnsi="Times New Roman" w:cs="Times New Roman"/>
              <w:color w:val="000000"/>
              <w:sz w:val="24"/>
              <w:lang w:val="en-US"/>
            </w:rPr>
            <w:t>(6), 626–638. https://doi.org/10.1111/1460-6984.12234</w:t>
          </w:r>
        </w:p>
        <w:p w14:paraId="2F843EDA" w14:textId="77777777" w:rsidR="005A786B" w:rsidRPr="00F37778" w:rsidRDefault="005A786B">
          <w:pPr>
            <w:autoSpaceDE w:val="0"/>
            <w:autoSpaceDN w:val="0"/>
            <w:ind w:hanging="480"/>
            <w:divId w:val="1948345499"/>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Bohnacker, U., &amp; Gagarina, N. (2020). </w:t>
          </w:r>
          <w:r w:rsidRPr="00F37778">
            <w:rPr>
              <w:rFonts w:ascii="Times New Roman" w:eastAsia="Times New Roman" w:hAnsi="Times New Roman" w:cs="Times New Roman"/>
              <w:i/>
              <w:iCs/>
              <w:color w:val="000000"/>
              <w:sz w:val="24"/>
              <w:lang w:val="en-US"/>
            </w:rPr>
            <w:t>Developing Narrative Comprehension Multilingual Assessment Instrument for Narratives</w:t>
          </w:r>
          <w:r w:rsidRPr="00F37778">
            <w:rPr>
              <w:rFonts w:ascii="Times New Roman" w:eastAsia="Times New Roman" w:hAnsi="Times New Roman" w:cs="Times New Roman"/>
              <w:color w:val="000000"/>
              <w:sz w:val="24"/>
              <w:lang w:val="en-US"/>
            </w:rPr>
            <w:t>. https://www.ebsco.com/terms-of-use</w:t>
          </w:r>
        </w:p>
        <w:p w14:paraId="7F6BF66D" w14:textId="77777777" w:rsidR="005A786B" w:rsidRPr="00F37778" w:rsidRDefault="005A786B">
          <w:pPr>
            <w:autoSpaceDE w:val="0"/>
            <w:autoSpaceDN w:val="0"/>
            <w:ind w:hanging="480"/>
            <w:divId w:val="850029973"/>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Chan, A., Chen, S., Hamdani, S., Tse, B., &amp; Cheng, K. (2023). Story telling in bilingual Urdu−Cantonese ethnic minority children: Macrostructure and its relation to microstructural linguistic skills. </w:t>
          </w:r>
          <w:r w:rsidRPr="00F37778">
            <w:rPr>
              <w:rFonts w:ascii="Times New Roman" w:eastAsia="Times New Roman" w:hAnsi="Times New Roman" w:cs="Times New Roman"/>
              <w:i/>
              <w:iCs/>
              <w:color w:val="000000"/>
              <w:sz w:val="24"/>
              <w:lang w:val="en-US"/>
            </w:rPr>
            <w:t>Frontiers in Psychology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14</w:t>
          </w:r>
          <w:r w:rsidRPr="00F37778">
            <w:rPr>
              <w:rFonts w:ascii="Times New Roman" w:eastAsia="Times New Roman" w:hAnsi="Times New Roman" w:cs="Times New Roman"/>
              <w:color w:val="000000"/>
              <w:sz w:val="24"/>
              <w:lang w:val="en-US"/>
            </w:rPr>
            <w:t>. https://doi.org/10.3389/fpsyg.2023.924056</w:t>
          </w:r>
        </w:p>
        <w:p w14:paraId="6BD9AD81" w14:textId="77777777" w:rsidR="005A786B" w:rsidRPr="00F37778" w:rsidRDefault="005A786B">
          <w:pPr>
            <w:autoSpaceDE w:val="0"/>
            <w:autoSpaceDN w:val="0"/>
            <w:ind w:hanging="480"/>
            <w:divId w:val="36702368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Colozzo, P., Gillam, R. B., Wood, M., Schnell, R. D., &amp; Johnston, J. R. (2011). Content and form in the narratives of children with specific language impairment. </w:t>
          </w:r>
          <w:r w:rsidRPr="00F37778">
            <w:rPr>
              <w:rFonts w:ascii="Times New Roman" w:eastAsia="Times New Roman" w:hAnsi="Times New Roman" w:cs="Times New Roman"/>
              <w:i/>
              <w:iCs/>
              <w:color w:val="000000"/>
              <w:sz w:val="24"/>
              <w:lang w:val="en-US"/>
            </w:rPr>
            <w:t>Journal of Speech, Language, and Hearing Research</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54</w:t>
          </w:r>
          <w:r w:rsidRPr="00F37778">
            <w:rPr>
              <w:rFonts w:ascii="Times New Roman" w:eastAsia="Times New Roman" w:hAnsi="Times New Roman" w:cs="Times New Roman"/>
              <w:color w:val="000000"/>
              <w:sz w:val="24"/>
              <w:lang w:val="en-US"/>
            </w:rPr>
            <w:t>(6), 1609–1627. https://doi.org/10.1044/1092-4388(2011/10-0247)</w:t>
          </w:r>
        </w:p>
        <w:p w14:paraId="18E21C16" w14:textId="77777777" w:rsidR="005A786B" w:rsidRPr="00F37778" w:rsidRDefault="005A786B">
          <w:pPr>
            <w:autoSpaceDE w:val="0"/>
            <w:autoSpaceDN w:val="0"/>
            <w:ind w:hanging="480"/>
            <w:divId w:val="301932684"/>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Fichman, S., Altman, C., Voloskovich, A., Armon-Lotem, S., &amp; Walters, J. (2017). Story grammar elements and causal relations in the narratives of Russian-</w:t>
          </w:r>
          <w:r w:rsidRPr="00F37778">
            <w:rPr>
              <w:rFonts w:ascii="Times New Roman" w:eastAsia="Times New Roman" w:hAnsi="Times New Roman" w:cs="Times New Roman"/>
              <w:color w:val="000000"/>
              <w:sz w:val="24"/>
              <w:lang w:val="en-US"/>
            </w:rPr>
            <w:lastRenderedPageBreak/>
            <w:t xml:space="preserve">Hebrew bilingual children with SLI and typical language development. </w:t>
          </w:r>
          <w:r w:rsidRPr="00F37778">
            <w:rPr>
              <w:rFonts w:ascii="Times New Roman" w:eastAsia="Times New Roman" w:hAnsi="Times New Roman" w:cs="Times New Roman"/>
              <w:i/>
              <w:iCs/>
              <w:color w:val="000000"/>
              <w:sz w:val="24"/>
              <w:lang w:val="en-US"/>
            </w:rPr>
            <w:t>Journal of Communication Disorders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69</w:t>
          </w:r>
          <w:r w:rsidRPr="00F37778">
            <w:rPr>
              <w:rFonts w:ascii="Times New Roman" w:eastAsia="Times New Roman" w:hAnsi="Times New Roman" w:cs="Times New Roman"/>
              <w:color w:val="000000"/>
              <w:sz w:val="24"/>
              <w:lang w:val="en-US"/>
            </w:rPr>
            <w:t>, 72–93. https://doi.org/10.1016/j.jcomdis.2017.08.001</w:t>
          </w:r>
        </w:p>
        <w:p w14:paraId="355C32F6" w14:textId="77777777" w:rsidR="005A786B" w:rsidRPr="00F37778" w:rsidRDefault="005A786B">
          <w:pPr>
            <w:autoSpaceDE w:val="0"/>
            <w:autoSpaceDN w:val="0"/>
            <w:ind w:hanging="480"/>
            <w:divId w:val="24792156"/>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Gagarina, N., Klop, D., Kunnari, S., Tantele, K., Välimaa, T., Balčiūnienė, I., Bohnacker, U., Walters Gagarina, J., Klop, N., &amp; Välimaa, K. (2015). </w:t>
          </w:r>
          <w:r w:rsidRPr="00F37778">
            <w:rPr>
              <w:rFonts w:ascii="Times New Roman" w:eastAsia="Times New Roman" w:hAnsi="Times New Roman" w:cs="Times New Roman"/>
              <w:i/>
              <w:iCs/>
              <w:color w:val="000000"/>
              <w:sz w:val="24"/>
              <w:lang w:val="en-US"/>
            </w:rPr>
            <w:t>Assessment of Narrative Abilities in Bilingual Children *</w:t>
          </w:r>
          <w:r w:rsidRPr="00F37778">
            <w:rPr>
              <w:rFonts w:ascii="Times New Roman" w:eastAsia="Times New Roman" w:hAnsi="Times New Roman" w:cs="Times New Roman"/>
              <w:color w:val="000000"/>
              <w:sz w:val="24"/>
              <w:lang w:val="en-US"/>
            </w:rPr>
            <w:t>. http://www.zas.gwz-berlin.de/zaspil56.html;</w:t>
          </w:r>
        </w:p>
        <w:p w14:paraId="2D1BDF56" w14:textId="77777777" w:rsidR="005A786B" w:rsidRPr="00F37778" w:rsidRDefault="005A786B">
          <w:pPr>
            <w:autoSpaceDE w:val="0"/>
            <w:autoSpaceDN w:val="0"/>
            <w:ind w:hanging="480"/>
            <w:divId w:val="965157325"/>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Gagarina, N., Klop, D., Kunnari, S., Tantele, K., Välimaa, T., Balčiūnienė, I., Bohnacker, U., &amp; Walters, J. (2012). </w:t>
          </w:r>
          <w:r w:rsidRPr="00F37778">
            <w:rPr>
              <w:rFonts w:ascii="Times New Roman" w:eastAsia="Times New Roman" w:hAnsi="Times New Roman" w:cs="Times New Roman"/>
              <w:i/>
              <w:iCs/>
              <w:color w:val="000000"/>
              <w:sz w:val="24"/>
              <w:lang w:val="en-US"/>
            </w:rPr>
            <w:t>MAIN: Multilingual Assessment Instrument for Narratives</w:t>
          </w:r>
          <w:r w:rsidRPr="00F37778">
            <w:rPr>
              <w:rFonts w:ascii="Times New Roman" w:eastAsia="Times New Roman" w:hAnsi="Times New Roman" w:cs="Times New Roman"/>
              <w:color w:val="000000"/>
              <w:sz w:val="24"/>
              <w:lang w:val="en-US"/>
            </w:rPr>
            <w:t xml:space="preserve"> (Vol. 56). http://www.zas.gwz-berlin.de/zaspil56.html</w:t>
          </w:r>
        </w:p>
        <w:p w14:paraId="2153A329" w14:textId="77777777" w:rsidR="005A786B" w:rsidRPr="00F37778" w:rsidRDefault="005A786B">
          <w:pPr>
            <w:autoSpaceDE w:val="0"/>
            <w:autoSpaceDN w:val="0"/>
            <w:ind w:hanging="480"/>
            <w:divId w:val="356976833"/>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Govindarajan, K., &amp; Paradis, J. (2019). Narrative abilities of bilingual children with and without Developmental Language Disorder (SLI): Differentiation and the role of age and input factors. </w:t>
          </w:r>
          <w:r w:rsidRPr="00F37778">
            <w:rPr>
              <w:rFonts w:ascii="Times New Roman" w:eastAsia="Times New Roman" w:hAnsi="Times New Roman" w:cs="Times New Roman"/>
              <w:i/>
              <w:iCs/>
              <w:color w:val="000000"/>
              <w:sz w:val="24"/>
              <w:lang w:val="en-US"/>
            </w:rPr>
            <w:t>Journal of Communication Disorders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77</w:t>
          </w:r>
          <w:r w:rsidRPr="00F37778">
            <w:rPr>
              <w:rFonts w:ascii="Times New Roman" w:eastAsia="Times New Roman" w:hAnsi="Times New Roman" w:cs="Times New Roman"/>
              <w:color w:val="000000"/>
              <w:sz w:val="24"/>
              <w:lang w:val="en-US"/>
            </w:rPr>
            <w:t>, 1–16. https://doi.org/10.1016/j.jcomdis.2018.10.001</w:t>
          </w:r>
        </w:p>
        <w:p w14:paraId="20A72939" w14:textId="77777777" w:rsidR="005A786B" w:rsidRPr="00F37778" w:rsidRDefault="005A786B">
          <w:pPr>
            <w:autoSpaceDE w:val="0"/>
            <w:autoSpaceDN w:val="0"/>
            <w:ind w:hanging="480"/>
            <w:divId w:val="209923078"/>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Govindarajan, K., &amp; Paradis, J. (2022). Narrative macrostructure and microstructure profiles of bilingual children with autism spectrum disorder: differentiation from bilingual children with developmental language disorder and typical development. </w:t>
          </w:r>
          <w:r w:rsidRPr="00F37778">
            <w:rPr>
              <w:rFonts w:ascii="Times New Roman" w:eastAsia="Times New Roman" w:hAnsi="Times New Roman" w:cs="Times New Roman"/>
              <w:i/>
              <w:iCs/>
              <w:color w:val="000000"/>
              <w:sz w:val="24"/>
              <w:lang w:val="en-US"/>
            </w:rPr>
            <w:t>Applied Psycholinguistics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43</w:t>
          </w:r>
          <w:r w:rsidRPr="00F37778">
            <w:rPr>
              <w:rFonts w:ascii="Times New Roman" w:eastAsia="Times New Roman" w:hAnsi="Times New Roman" w:cs="Times New Roman"/>
              <w:color w:val="000000"/>
              <w:sz w:val="24"/>
              <w:lang w:val="en-US"/>
            </w:rPr>
            <w:t>(6), 1359–1390. https://doi.org/10.1017/S0142716422000406</w:t>
          </w:r>
        </w:p>
        <w:p w14:paraId="47E53491" w14:textId="77777777" w:rsidR="005A786B" w:rsidRPr="00F37778" w:rsidRDefault="005A786B">
          <w:pPr>
            <w:autoSpaceDE w:val="0"/>
            <w:autoSpaceDN w:val="0"/>
            <w:ind w:hanging="480"/>
            <w:divId w:val="1245071414"/>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Greco, G., Choi, B., Michel, K., &amp; Faja, S. (2023). Here’s the story: Narrative ability and executive function in autism spectrum disorder. </w:t>
          </w:r>
          <w:r w:rsidRPr="00F37778">
            <w:rPr>
              <w:rFonts w:ascii="Times New Roman" w:eastAsia="Times New Roman" w:hAnsi="Times New Roman" w:cs="Times New Roman"/>
              <w:i/>
              <w:iCs/>
              <w:color w:val="000000"/>
              <w:sz w:val="24"/>
              <w:lang w:val="en-US"/>
            </w:rPr>
            <w:t>Research in Autism Spectrum Disorders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101</w:t>
          </w:r>
          <w:r w:rsidRPr="00F37778">
            <w:rPr>
              <w:rFonts w:ascii="Times New Roman" w:eastAsia="Times New Roman" w:hAnsi="Times New Roman" w:cs="Times New Roman"/>
              <w:color w:val="000000"/>
              <w:sz w:val="24"/>
              <w:lang w:val="en-US"/>
            </w:rPr>
            <w:t>. https://doi.org/10.1016/j.rasd.2022.102092</w:t>
          </w:r>
        </w:p>
        <w:p w14:paraId="3F1E75BE" w14:textId="77777777" w:rsidR="005A786B" w:rsidRPr="00F37778" w:rsidRDefault="005A786B">
          <w:pPr>
            <w:autoSpaceDE w:val="0"/>
            <w:autoSpaceDN w:val="0"/>
            <w:ind w:hanging="480"/>
            <w:divId w:val="639655826"/>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Hamdani, S., Chan, A., Kan, R., Chiat, S., Gagarina, N., Haman, E., Łuniewska, M., Polišenská, K., &amp; Armon-Lotem, S. (2025). Identifying developmental language disorder (DLD) in multilingual children: A case study tutorial. </w:t>
          </w:r>
          <w:r w:rsidRPr="00F37778">
            <w:rPr>
              <w:rFonts w:ascii="Times New Roman" w:eastAsia="Times New Roman" w:hAnsi="Times New Roman" w:cs="Times New Roman"/>
              <w:i/>
              <w:iCs/>
              <w:color w:val="000000"/>
              <w:sz w:val="24"/>
              <w:lang w:val="en-US"/>
            </w:rPr>
            <w:t>International Journal of Speech-Language Pathology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27</w:t>
          </w:r>
          <w:r w:rsidRPr="00F37778">
            <w:rPr>
              <w:rFonts w:ascii="Times New Roman" w:eastAsia="Times New Roman" w:hAnsi="Times New Roman" w:cs="Times New Roman"/>
              <w:color w:val="000000"/>
              <w:sz w:val="24"/>
              <w:lang w:val="en-US"/>
            </w:rPr>
            <w:t>(2), 157–171. https://doi.org/10.1080/17549507.2024.2326095</w:t>
          </w:r>
        </w:p>
        <w:p w14:paraId="0E97D66A" w14:textId="77777777" w:rsidR="005A786B" w:rsidRPr="00F37778" w:rsidRDefault="005A786B">
          <w:pPr>
            <w:autoSpaceDE w:val="0"/>
            <w:autoSpaceDN w:val="0"/>
            <w:ind w:hanging="480"/>
            <w:divId w:val="1767532716"/>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Hayes, R. L., &amp; Kan, P. F. (2026). Shared and divergent patterns in narrative skills: comparing English monolingual and Japanese–English bilingual children. </w:t>
          </w:r>
          <w:r w:rsidRPr="00F37778">
            <w:rPr>
              <w:rFonts w:ascii="Times New Roman" w:eastAsia="Times New Roman" w:hAnsi="Times New Roman" w:cs="Times New Roman"/>
              <w:i/>
              <w:iCs/>
              <w:color w:val="000000"/>
              <w:sz w:val="24"/>
              <w:lang w:val="en-US"/>
            </w:rPr>
            <w:t>Frontiers in Psychology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17</w:t>
          </w:r>
          <w:r w:rsidRPr="00F37778">
            <w:rPr>
              <w:rFonts w:ascii="Times New Roman" w:eastAsia="Times New Roman" w:hAnsi="Times New Roman" w:cs="Times New Roman"/>
              <w:color w:val="000000"/>
              <w:sz w:val="24"/>
              <w:lang w:val="en-US"/>
            </w:rPr>
            <w:t>. https://doi.org/10.3389/fpsyg.2026.1747702</w:t>
          </w:r>
        </w:p>
        <w:p w14:paraId="7209528F" w14:textId="77777777" w:rsidR="005A786B" w:rsidRPr="00F37778" w:rsidRDefault="005A786B">
          <w:pPr>
            <w:autoSpaceDE w:val="0"/>
            <w:autoSpaceDN w:val="0"/>
            <w:ind w:hanging="480"/>
            <w:divId w:val="1030766094"/>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Hendriks, P., Koster, C., &amp; Hoeks, J. C. J. (2014). Referential choice across the lifespan: Why children and elderly adults produce ambiguous pronouns. </w:t>
          </w:r>
          <w:r w:rsidRPr="00F37778">
            <w:rPr>
              <w:rFonts w:ascii="Times New Roman" w:eastAsia="Times New Roman" w:hAnsi="Times New Roman" w:cs="Times New Roman"/>
              <w:i/>
              <w:iCs/>
              <w:color w:val="000000"/>
              <w:sz w:val="24"/>
              <w:lang w:val="en-US"/>
            </w:rPr>
            <w:t>Language, Cognition and Neuroscience</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29</w:t>
          </w:r>
          <w:r w:rsidRPr="00F37778">
            <w:rPr>
              <w:rFonts w:ascii="Times New Roman" w:eastAsia="Times New Roman" w:hAnsi="Times New Roman" w:cs="Times New Roman"/>
              <w:color w:val="000000"/>
              <w:sz w:val="24"/>
              <w:lang w:val="en-US"/>
            </w:rPr>
            <w:t>(4), 391–407. https://doi.org/10.1080/01690965.2013.766356</w:t>
          </w:r>
        </w:p>
        <w:p w14:paraId="6AB11EAC" w14:textId="77777777" w:rsidR="005A786B" w:rsidRPr="00F37778" w:rsidRDefault="005A786B">
          <w:pPr>
            <w:autoSpaceDE w:val="0"/>
            <w:autoSpaceDN w:val="0"/>
            <w:ind w:hanging="480"/>
            <w:divId w:val="603727868"/>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Isbell, R., Sobol, J., Lindauer, L., &amp; Lowrance, A. (2004). </w:t>
          </w:r>
          <w:r w:rsidRPr="00F37778">
            <w:rPr>
              <w:rFonts w:ascii="Times New Roman" w:eastAsia="Times New Roman" w:hAnsi="Times New Roman" w:cs="Times New Roman"/>
              <w:i/>
              <w:iCs/>
              <w:color w:val="000000"/>
              <w:sz w:val="24"/>
              <w:lang w:val="en-US"/>
            </w:rPr>
            <w:t>The Effects of Storytelling and Story Reading on the Oral Language Complexity and Story Comprehension of Young Children</w:t>
          </w:r>
          <w:r w:rsidRPr="00F37778">
            <w:rPr>
              <w:rFonts w:ascii="Times New Roman" w:eastAsia="Times New Roman" w:hAnsi="Times New Roman" w:cs="Times New Roman"/>
              <w:color w:val="000000"/>
              <w:sz w:val="24"/>
              <w:lang w:val="en-US"/>
            </w:rPr>
            <w:t>. https://doi.org/10.1023/B:ECEJ:0000048967.94189.a3</w:t>
          </w:r>
        </w:p>
        <w:p w14:paraId="27F2ADE3" w14:textId="77777777" w:rsidR="005A786B" w:rsidRPr="00F37778" w:rsidRDefault="005A786B">
          <w:pPr>
            <w:autoSpaceDE w:val="0"/>
            <w:autoSpaceDN w:val="0"/>
            <w:ind w:hanging="480"/>
            <w:divId w:val="100705846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Janssen, L., Scheper, A., &amp; Vissers, C. (2024). Controlling the narrative: the relationship between narrative ability and executive functioning in children with developmental language disorder. In </w:t>
          </w:r>
          <w:r w:rsidRPr="00F37778">
            <w:rPr>
              <w:rFonts w:ascii="Times New Roman" w:eastAsia="Times New Roman" w:hAnsi="Times New Roman" w:cs="Times New Roman"/>
              <w:i/>
              <w:iCs/>
              <w:color w:val="000000"/>
              <w:sz w:val="24"/>
              <w:lang w:val="en-US"/>
            </w:rPr>
            <w:t>Frontiers in Psychology</w:t>
          </w:r>
          <w:r w:rsidRPr="00F37778">
            <w:rPr>
              <w:rFonts w:ascii="Times New Roman" w:eastAsia="Times New Roman" w:hAnsi="Times New Roman" w:cs="Times New Roman"/>
              <w:color w:val="000000"/>
              <w:sz w:val="24"/>
              <w:lang w:val="en-US"/>
            </w:rPr>
            <w:t xml:space="preserve"> (Vol. 15). Frontiers Media SA. https://doi.org/10.3389/fpsyg.2024.1489997</w:t>
          </w:r>
        </w:p>
        <w:p w14:paraId="2405AB8B" w14:textId="77777777" w:rsidR="005A786B" w:rsidRPr="00F37778" w:rsidRDefault="005A786B">
          <w:pPr>
            <w:autoSpaceDE w:val="0"/>
            <w:autoSpaceDN w:val="0"/>
            <w:ind w:hanging="480"/>
            <w:divId w:val="89694103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lastRenderedPageBreak/>
            <w:t xml:space="preserve">Justice, L. M., Bowles, R. P., Kaderavek, J. N., Ukrainetz, T. A., Eisenberg, S., &amp; Gillam, R. B. (2006). The Index of Narrative Microstructure: A Clinical Tool for Analyzing School-Age Children’s Narrative Performances. </w:t>
          </w:r>
          <w:r w:rsidRPr="00F37778">
            <w:rPr>
              <w:rFonts w:ascii="Times New Roman" w:eastAsia="Times New Roman" w:hAnsi="Times New Roman" w:cs="Times New Roman"/>
              <w:i/>
              <w:iCs/>
              <w:color w:val="000000"/>
              <w:sz w:val="24"/>
              <w:lang w:val="en-US"/>
            </w:rPr>
            <w:t>American Journal of Speech-Language Pathology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15</w:t>
          </w:r>
          <w:r w:rsidRPr="00F37778">
            <w:rPr>
              <w:rFonts w:ascii="Times New Roman" w:eastAsia="Times New Roman" w:hAnsi="Times New Roman" w:cs="Times New Roman"/>
              <w:color w:val="000000"/>
              <w:sz w:val="24"/>
              <w:lang w:val="en-US"/>
            </w:rPr>
            <w:t>(2), 177–191. https://doi.org/10.1044/1058-0360(2006/017)</w:t>
          </w:r>
        </w:p>
        <w:p w14:paraId="0892B151" w14:textId="77777777" w:rsidR="005A786B" w:rsidRPr="00F37778" w:rsidRDefault="005A786B">
          <w:pPr>
            <w:autoSpaceDE w:val="0"/>
            <w:autoSpaceDN w:val="0"/>
            <w:ind w:hanging="480"/>
            <w:divId w:val="134736571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Khan, K. S., Logan, J., Justice, L. M., Bowles, R. P., &amp; Piasta, S. B. (2021). The contribution of vocabulary, grammar, and phonological awareness across a continuum of narrative ability levels in young children. </w:t>
          </w:r>
          <w:r w:rsidRPr="00F37778">
            <w:rPr>
              <w:rFonts w:ascii="Times New Roman" w:eastAsia="Times New Roman" w:hAnsi="Times New Roman" w:cs="Times New Roman"/>
              <w:i/>
              <w:iCs/>
              <w:color w:val="000000"/>
              <w:sz w:val="24"/>
              <w:lang w:val="en-US"/>
            </w:rPr>
            <w:t>Journal of Speech, Language, and Hearing Research</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64</w:t>
          </w:r>
          <w:r w:rsidRPr="00F37778">
            <w:rPr>
              <w:rFonts w:ascii="Times New Roman" w:eastAsia="Times New Roman" w:hAnsi="Times New Roman" w:cs="Times New Roman"/>
              <w:color w:val="000000"/>
              <w:sz w:val="24"/>
              <w:lang w:val="en-US"/>
            </w:rPr>
            <w:t>(9), 3489–3503. https://doi.org/10.1044/2021_JSLHR-20-00403</w:t>
          </w:r>
        </w:p>
        <w:p w14:paraId="7EA91E47" w14:textId="77777777" w:rsidR="005A786B" w:rsidRPr="00F37778" w:rsidRDefault="005A786B">
          <w:pPr>
            <w:autoSpaceDE w:val="0"/>
            <w:autoSpaceDN w:val="0"/>
            <w:ind w:hanging="480"/>
            <w:divId w:val="135168477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Komeili, M., Tavakoli, P., &amp; Marinis, T. (2023). Using multiple measures of language dominance and proficiency in Farsi-English bilingual children. </w:t>
          </w:r>
          <w:r w:rsidRPr="00F37778">
            <w:rPr>
              <w:rFonts w:ascii="Times New Roman" w:eastAsia="Times New Roman" w:hAnsi="Times New Roman" w:cs="Times New Roman"/>
              <w:i/>
              <w:iCs/>
              <w:color w:val="000000"/>
              <w:sz w:val="24"/>
              <w:lang w:val="en-US"/>
            </w:rPr>
            <w:t>Frontiers in Communication</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8</w:t>
          </w:r>
          <w:r w:rsidRPr="00F37778">
            <w:rPr>
              <w:rFonts w:ascii="Times New Roman" w:eastAsia="Times New Roman" w:hAnsi="Times New Roman" w:cs="Times New Roman"/>
              <w:color w:val="000000"/>
              <w:sz w:val="24"/>
              <w:lang w:val="en-US"/>
            </w:rPr>
            <w:t>. https://doi.org/10.3389/fcomm.2023.1153665</w:t>
          </w:r>
        </w:p>
        <w:p w14:paraId="38FB904A" w14:textId="77777777" w:rsidR="005A786B" w:rsidRPr="00F37778" w:rsidRDefault="005A786B">
          <w:pPr>
            <w:autoSpaceDE w:val="0"/>
            <w:autoSpaceDN w:val="0"/>
            <w:ind w:hanging="480"/>
            <w:divId w:val="1829780178"/>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Lindgren, J. (2022). The development of narrative skills in monolingual Swedish-speaking children aged 4 to 9: a longitudinal study. </w:t>
          </w:r>
          <w:r w:rsidRPr="00F37778">
            <w:rPr>
              <w:rFonts w:ascii="Times New Roman" w:eastAsia="Times New Roman" w:hAnsi="Times New Roman" w:cs="Times New Roman"/>
              <w:i/>
              <w:iCs/>
              <w:color w:val="000000"/>
              <w:sz w:val="24"/>
              <w:lang w:val="en-US"/>
            </w:rPr>
            <w:t>Journal of Child Language</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49</w:t>
          </w:r>
          <w:r w:rsidRPr="00F37778">
            <w:rPr>
              <w:rFonts w:ascii="Times New Roman" w:eastAsia="Times New Roman" w:hAnsi="Times New Roman" w:cs="Times New Roman"/>
              <w:color w:val="000000"/>
              <w:sz w:val="24"/>
              <w:lang w:val="en-US"/>
            </w:rPr>
            <w:t>(6), 1281–1294. https://doi.org/10.1017/S030500092100057X</w:t>
          </w:r>
        </w:p>
        <w:p w14:paraId="25DB4286" w14:textId="77777777" w:rsidR="005A786B" w:rsidRPr="00AE1932" w:rsidRDefault="005A786B">
          <w:pPr>
            <w:autoSpaceDE w:val="0"/>
            <w:autoSpaceDN w:val="0"/>
            <w:ind w:hanging="480"/>
            <w:divId w:val="59474641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Lindgren, J. (2023). Age and task type effects on comprehension and production of narrative macrostructure: storytelling and retelling by Swedish-speaking children aged 6 and 8. </w:t>
          </w:r>
          <w:r w:rsidRPr="00AE1932">
            <w:rPr>
              <w:rFonts w:ascii="Times New Roman" w:eastAsia="Times New Roman" w:hAnsi="Times New Roman" w:cs="Times New Roman"/>
              <w:i/>
              <w:color w:val="000000"/>
              <w:sz w:val="24"/>
              <w:lang w:val="en-US"/>
            </w:rPr>
            <w:t>Frontiers in Communication</w:t>
          </w:r>
          <w:r w:rsidRPr="00AE1932">
            <w:rPr>
              <w:rFonts w:ascii="Times New Roman" w:eastAsia="Times New Roman" w:hAnsi="Times New Roman" w:cs="Times New Roman"/>
              <w:color w:val="000000"/>
              <w:sz w:val="24"/>
              <w:lang w:val="en-US"/>
            </w:rPr>
            <w:t xml:space="preserve">, </w:t>
          </w:r>
          <w:r w:rsidRPr="00AE1932">
            <w:rPr>
              <w:rFonts w:ascii="Times New Roman" w:eastAsia="Times New Roman" w:hAnsi="Times New Roman" w:cs="Times New Roman"/>
              <w:i/>
              <w:color w:val="000000"/>
              <w:sz w:val="24"/>
              <w:lang w:val="en-US"/>
            </w:rPr>
            <w:t>8</w:t>
          </w:r>
          <w:r w:rsidRPr="00AE1932">
            <w:rPr>
              <w:rFonts w:ascii="Times New Roman" w:eastAsia="Times New Roman" w:hAnsi="Times New Roman" w:cs="Times New Roman"/>
              <w:color w:val="000000"/>
              <w:sz w:val="24"/>
              <w:lang w:val="en-US"/>
            </w:rPr>
            <w:t>. https://doi.org/10.3389/fcomm.2023.1252260</w:t>
          </w:r>
        </w:p>
        <w:p w14:paraId="6793C7C6" w14:textId="77777777" w:rsidR="005A786B" w:rsidRPr="00F37778" w:rsidRDefault="005A786B">
          <w:pPr>
            <w:autoSpaceDE w:val="0"/>
            <w:autoSpaceDN w:val="0"/>
            <w:ind w:hanging="480"/>
            <w:divId w:val="1331718924"/>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Lindgren, J., Tselekidou, F., &amp; Gagarina, N. (2023). Acquisition of narrative macrostructure: A comprehensive overview of results from the Multilingual Assessment Instrument for Narratives. In </w:t>
          </w:r>
          <w:r w:rsidRPr="00F37778">
            <w:rPr>
              <w:rFonts w:ascii="Times New Roman" w:eastAsia="Times New Roman" w:hAnsi="Times New Roman" w:cs="Times New Roman"/>
              <w:i/>
              <w:iCs/>
              <w:color w:val="000000"/>
              <w:sz w:val="24"/>
              <w:lang w:val="en-US"/>
            </w:rPr>
            <w:t>ZAS Papers in Linguistics</w:t>
          </w:r>
          <w:r w:rsidRPr="00F37778">
            <w:rPr>
              <w:rFonts w:ascii="Times New Roman" w:eastAsia="Times New Roman" w:hAnsi="Times New Roman" w:cs="Times New Roman"/>
              <w:color w:val="000000"/>
              <w:sz w:val="24"/>
              <w:lang w:val="en-US"/>
            </w:rPr>
            <w:t xml:space="preserve"> (Vol. 65).</w:t>
          </w:r>
        </w:p>
        <w:p w14:paraId="2B63E081" w14:textId="77777777" w:rsidR="005A786B" w:rsidRPr="00F37778" w:rsidRDefault="005A786B">
          <w:pPr>
            <w:autoSpaceDE w:val="0"/>
            <w:autoSpaceDN w:val="0"/>
            <w:ind w:hanging="480"/>
            <w:divId w:val="1144200633"/>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Lindgren, J., &amp; Vogels, J. (2018). Referential cohesion in Swedish preschool children’s narratives. </w:t>
          </w:r>
          <w:r w:rsidRPr="00F37778">
            <w:rPr>
              <w:rFonts w:ascii="Times New Roman" w:eastAsia="Times New Roman" w:hAnsi="Times New Roman" w:cs="Times New Roman"/>
              <w:i/>
              <w:iCs/>
              <w:color w:val="000000"/>
              <w:sz w:val="24"/>
              <w:lang w:val="en-US"/>
            </w:rPr>
            <w:t>Journal of Pragmatics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133</w:t>
          </w:r>
          <w:r w:rsidRPr="00F37778">
            <w:rPr>
              <w:rFonts w:ascii="Times New Roman" w:eastAsia="Times New Roman" w:hAnsi="Times New Roman" w:cs="Times New Roman"/>
              <w:color w:val="000000"/>
              <w:sz w:val="24"/>
              <w:lang w:val="en-US"/>
            </w:rPr>
            <w:t>, 45–62. https://doi.org/10.1016/j.pragma.2018.06.007</w:t>
          </w:r>
        </w:p>
        <w:p w14:paraId="31A88C15" w14:textId="77777777" w:rsidR="005A786B" w:rsidRPr="00F37778" w:rsidRDefault="005A786B">
          <w:pPr>
            <w:autoSpaceDE w:val="0"/>
            <w:autoSpaceDN w:val="0"/>
            <w:ind w:hanging="480"/>
            <w:divId w:val="209268583"/>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Mahamid, B. H., &amp; Saiegh-Haddad, E. (2025). The Role of Story Mode in the Narrative Skills of Children in Arabic Diglossia: Comparing Children with Typical Language Development and Developmental Language Disorder. </w:t>
          </w:r>
          <w:r w:rsidRPr="00F37778">
            <w:rPr>
              <w:rFonts w:ascii="Times New Roman" w:eastAsia="Times New Roman" w:hAnsi="Times New Roman" w:cs="Times New Roman"/>
              <w:i/>
              <w:iCs/>
              <w:color w:val="000000"/>
              <w:sz w:val="24"/>
              <w:lang w:val="en-US"/>
            </w:rPr>
            <w:t>Journal of Speech, Language, and Hearing Research</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68</w:t>
          </w:r>
          <w:r w:rsidRPr="00F37778">
            <w:rPr>
              <w:rFonts w:ascii="Times New Roman" w:eastAsia="Times New Roman" w:hAnsi="Times New Roman" w:cs="Times New Roman"/>
              <w:color w:val="000000"/>
              <w:sz w:val="24"/>
              <w:lang w:val="en-US"/>
            </w:rPr>
            <w:t>(3s), 1552–1568. https://doi.org/10.1044/2024_JSLHR-24-00013</w:t>
          </w:r>
        </w:p>
        <w:p w14:paraId="2A12C597" w14:textId="77777777" w:rsidR="005A786B" w:rsidRPr="00F37778" w:rsidRDefault="005A786B">
          <w:pPr>
            <w:autoSpaceDE w:val="0"/>
            <w:autoSpaceDN w:val="0"/>
            <w:ind w:hanging="480"/>
            <w:divId w:val="366417744"/>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McGregor, K. K., Goffman, L., Plante, E., &amp; Werfel, K. (2025). Developmental Language Disorder as a Multidimensional Neurodevelopmental Spectrum: Implications for Diagnosis. In </w:t>
          </w:r>
          <w:r w:rsidRPr="00F37778">
            <w:rPr>
              <w:rFonts w:ascii="Times New Roman" w:eastAsia="Times New Roman" w:hAnsi="Times New Roman" w:cs="Times New Roman"/>
              <w:i/>
              <w:iCs/>
              <w:color w:val="000000"/>
              <w:sz w:val="24"/>
              <w:lang w:val="en-US"/>
            </w:rPr>
            <w:t>Journal of Speech, Language, and Hearing Research</w:t>
          </w:r>
          <w:r w:rsidRPr="00F37778">
            <w:rPr>
              <w:rFonts w:ascii="Times New Roman" w:eastAsia="Times New Roman" w:hAnsi="Times New Roman" w:cs="Times New Roman"/>
              <w:color w:val="000000"/>
              <w:sz w:val="24"/>
              <w:lang w:val="en-US"/>
            </w:rPr>
            <w:t xml:space="preserve"> (Vol. 68, Number 12, pp. 6069–6088). American Speech-Language-Hearing Association. https://doi.org/10.1044/2025_JSLHR-25-00089</w:t>
          </w:r>
        </w:p>
        <w:p w14:paraId="2D330208" w14:textId="77777777" w:rsidR="005A786B" w:rsidRPr="00F37778" w:rsidRDefault="005A786B">
          <w:pPr>
            <w:autoSpaceDE w:val="0"/>
            <w:autoSpaceDN w:val="0"/>
            <w:ind w:hanging="480"/>
            <w:divId w:val="1471287202"/>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McLeod, S., Verdon, S., Baker, E., Ball, M. J., Ballard, E., David, A. Ben, Bernhardt, B. M., Bérubé, D., Blumenthal, M., Bowen, C., Brosseau-Lapré, F., Bunta, F., Crowe, K., Cruz-Ferreira, M., Davis, B., Fox-Boyer, A., Gildersleeve-Neumann, C., Grech, H., Goldstein, B., … </w:t>
          </w:r>
          <w:r w:rsidRPr="009B7692">
            <w:rPr>
              <w:rFonts w:ascii="Times New Roman" w:eastAsia="Times New Roman" w:hAnsi="Times New Roman" w:cs="Times New Roman"/>
              <w:color w:val="000000"/>
              <w:sz w:val="24"/>
              <w:lang w:val="en-US"/>
            </w:rPr>
            <w:t xml:space="preserve">Zharkova, N. (2017). </w:t>
          </w:r>
          <w:r w:rsidRPr="00F37778">
            <w:rPr>
              <w:rFonts w:ascii="Times New Roman" w:eastAsia="Times New Roman" w:hAnsi="Times New Roman" w:cs="Times New Roman"/>
              <w:color w:val="000000"/>
              <w:sz w:val="24"/>
              <w:lang w:val="en-US"/>
            </w:rPr>
            <w:t xml:space="preserve">Tutorial: Speech assessment for multilingual children who do not speak the same language(s) as </w:t>
          </w:r>
          <w:r w:rsidRPr="00F37778">
            <w:rPr>
              <w:rFonts w:ascii="Times New Roman" w:eastAsia="Times New Roman" w:hAnsi="Times New Roman" w:cs="Times New Roman"/>
              <w:color w:val="000000"/>
              <w:sz w:val="24"/>
              <w:lang w:val="en-US"/>
            </w:rPr>
            <w:lastRenderedPageBreak/>
            <w:t xml:space="preserve">the speech-language pathologist. </w:t>
          </w:r>
          <w:r w:rsidRPr="00F37778">
            <w:rPr>
              <w:rFonts w:ascii="Times New Roman" w:eastAsia="Times New Roman" w:hAnsi="Times New Roman" w:cs="Times New Roman"/>
              <w:i/>
              <w:iCs/>
              <w:color w:val="000000"/>
              <w:sz w:val="24"/>
              <w:lang w:val="en-US"/>
            </w:rPr>
            <w:t>American Journal of Speech-Language Pathology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26</w:t>
          </w:r>
          <w:r w:rsidRPr="00F37778">
            <w:rPr>
              <w:rFonts w:ascii="Times New Roman" w:eastAsia="Times New Roman" w:hAnsi="Times New Roman" w:cs="Times New Roman"/>
              <w:color w:val="000000"/>
              <w:sz w:val="24"/>
              <w:lang w:val="en-US"/>
            </w:rPr>
            <w:t>(3), 691–708. https://doi.org/10.1044/2017_AJSLP-15-0161</w:t>
          </w:r>
        </w:p>
        <w:p w14:paraId="18E1AE06" w14:textId="77777777" w:rsidR="005A786B" w:rsidRPr="00F37778" w:rsidRDefault="005A786B">
          <w:pPr>
            <w:autoSpaceDE w:val="0"/>
            <w:autoSpaceDN w:val="0"/>
            <w:ind w:hanging="480"/>
            <w:divId w:val="767851589"/>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Norbury, C. F., &amp; Bishop, D. V. M. (2003). Narrative skills of children with communication impairments. </w:t>
          </w:r>
          <w:r w:rsidRPr="00F37778">
            <w:rPr>
              <w:rFonts w:ascii="Times New Roman" w:eastAsia="Times New Roman" w:hAnsi="Times New Roman" w:cs="Times New Roman"/>
              <w:i/>
              <w:iCs/>
              <w:color w:val="000000"/>
              <w:sz w:val="24"/>
              <w:lang w:val="en-US"/>
            </w:rPr>
            <w:t>International Journal of Language and Communication Disorders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38</w:t>
          </w:r>
          <w:r w:rsidRPr="00F37778">
            <w:rPr>
              <w:rFonts w:ascii="Times New Roman" w:eastAsia="Times New Roman" w:hAnsi="Times New Roman" w:cs="Times New Roman"/>
              <w:color w:val="000000"/>
              <w:sz w:val="24"/>
              <w:lang w:val="en-US"/>
            </w:rPr>
            <w:t>(3), 287–313. https://doi.org/10.1080/136820310000108133</w:t>
          </w:r>
        </w:p>
        <w:p w14:paraId="24DDC9BD" w14:textId="77777777" w:rsidR="005A786B" w:rsidRPr="00F37778" w:rsidRDefault="005A786B">
          <w:pPr>
            <w:autoSpaceDE w:val="0"/>
            <w:autoSpaceDN w:val="0"/>
            <w:ind w:hanging="480"/>
            <w:divId w:val="242301372"/>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Öberg, L., &amp; Bohnacker, U. (2024). Beyond Language Scores: How Language Exposure Informs Assessment of Nonword Repetition, Vocabulary and Narrative Macrostructure in Bilingual Turkish/Swedish Children with and without Developmental Language Disorder. </w:t>
          </w:r>
          <w:r w:rsidRPr="00F37778">
            <w:rPr>
              <w:rFonts w:ascii="Times New Roman" w:eastAsia="Times New Roman" w:hAnsi="Times New Roman" w:cs="Times New Roman"/>
              <w:i/>
              <w:iCs/>
              <w:color w:val="000000"/>
              <w:sz w:val="24"/>
              <w:lang w:val="en-US"/>
            </w:rPr>
            <w:t>Children</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11</w:t>
          </w:r>
          <w:r w:rsidRPr="00F37778">
            <w:rPr>
              <w:rFonts w:ascii="Times New Roman" w:eastAsia="Times New Roman" w:hAnsi="Times New Roman" w:cs="Times New Roman"/>
              <w:color w:val="000000"/>
              <w:sz w:val="24"/>
              <w:lang w:val="en-US"/>
            </w:rPr>
            <w:t>(6). https://doi.org/10.3390/children11060704</w:t>
          </w:r>
        </w:p>
        <w:p w14:paraId="6B911BEB" w14:textId="77777777" w:rsidR="005A786B" w:rsidRPr="00F37778" w:rsidRDefault="005A786B">
          <w:pPr>
            <w:autoSpaceDE w:val="0"/>
            <w:autoSpaceDN w:val="0"/>
            <w:ind w:hanging="480"/>
            <w:divId w:val="92892328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Paradis, J. (2011). Individual differences in child English second language acquisition. </w:t>
          </w:r>
          <w:r w:rsidRPr="00F37778">
            <w:rPr>
              <w:rFonts w:ascii="Times New Roman" w:eastAsia="Times New Roman" w:hAnsi="Times New Roman" w:cs="Times New Roman"/>
              <w:i/>
              <w:iCs/>
              <w:color w:val="000000"/>
              <w:sz w:val="24"/>
              <w:lang w:val="en-US"/>
            </w:rPr>
            <w:t>Linguistic Approaches to Bilingualism</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w:t>
          </w:r>
          <w:r w:rsidRPr="00F37778">
            <w:rPr>
              <w:rFonts w:ascii="Times New Roman" w:eastAsia="Times New Roman" w:hAnsi="Times New Roman" w:cs="Times New Roman"/>
              <w:color w:val="000000"/>
              <w:sz w:val="24"/>
              <w:lang w:val="en-US"/>
            </w:rPr>
            <w:t>(3), 213–237. https://doi.org/10.1075/lab.1.3.01par</w:t>
          </w:r>
        </w:p>
        <w:p w14:paraId="38E8F26B" w14:textId="77777777" w:rsidR="005A786B" w:rsidRPr="00F37778" w:rsidRDefault="005A786B">
          <w:pPr>
            <w:autoSpaceDE w:val="0"/>
            <w:autoSpaceDN w:val="0"/>
            <w:ind w:hanging="480"/>
            <w:divId w:val="33673493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Peters, M. D., Godfrey, C., McInerney, P., Munn, Z., Tricco, A. C., &amp; Khalil, H. (2024). Scoping reviews. In </w:t>
          </w:r>
          <w:r w:rsidRPr="00F37778">
            <w:rPr>
              <w:rFonts w:ascii="Times New Roman" w:eastAsia="Times New Roman" w:hAnsi="Times New Roman" w:cs="Times New Roman"/>
              <w:i/>
              <w:iCs/>
              <w:color w:val="000000"/>
              <w:sz w:val="24"/>
              <w:lang w:val="en-US"/>
            </w:rPr>
            <w:t>JBI Manual for Evidence Synthesis</w:t>
          </w:r>
          <w:r w:rsidRPr="00F37778">
            <w:rPr>
              <w:rFonts w:ascii="Times New Roman" w:eastAsia="Times New Roman" w:hAnsi="Times New Roman" w:cs="Times New Roman"/>
              <w:color w:val="000000"/>
              <w:sz w:val="24"/>
              <w:lang w:val="en-US"/>
            </w:rPr>
            <w:t>. JBI. https://doi.org/10.46658/JBIMES-24-09</w:t>
          </w:r>
        </w:p>
        <w:p w14:paraId="5BA8CA03" w14:textId="77777777" w:rsidR="005A786B" w:rsidRPr="00F37778" w:rsidRDefault="005A786B">
          <w:pPr>
            <w:autoSpaceDE w:val="0"/>
            <w:autoSpaceDN w:val="0"/>
            <w:ind w:hanging="480"/>
            <w:divId w:val="1529297410"/>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Pinto, G., Tarchi, C., &amp; Bigozzi, L. (2016). Development in narrative competences from oral to written stories in five- to seven-year-old children. </w:t>
          </w:r>
          <w:r w:rsidRPr="00F37778">
            <w:rPr>
              <w:rFonts w:ascii="Times New Roman" w:eastAsia="Times New Roman" w:hAnsi="Times New Roman" w:cs="Times New Roman"/>
              <w:i/>
              <w:iCs/>
              <w:color w:val="000000"/>
              <w:sz w:val="24"/>
              <w:lang w:val="en-US"/>
            </w:rPr>
            <w:t>Early Childhood Research Quarterly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36</w:t>
          </w:r>
          <w:r w:rsidRPr="00F37778">
            <w:rPr>
              <w:rFonts w:ascii="Times New Roman" w:eastAsia="Times New Roman" w:hAnsi="Times New Roman" w:cs="Times New Roman"/>
              <w:color w:val="000000"/>
              <w:sz w:val="24"/>
              <w:lang w:val="en-US"/>
            </w:rPr>
            <w:t>, 1–10. https://doi.org/10.1016/J.ECRESQ.2015.12.001</w:t>
          </w:r>
        </w:p>
        <w:p w14:paraId="755AB871" w14:textId="77777777" w:rsidR="005A786B" w:rsidRPr="00F37778" w:rsidRDefault="005A786B">
          <w:pPr>
            <w:autoSpaceDE w:val="0"/>
            <w:autoSpaceDN w:val="0"/>
            <w:ind w:hanging="480"/>
            <w:divId w:val="1068071256"/>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Ramos Gallardo, T. I., Ramos, M. N., Pham, G. T., &amp; Ebert, K. D. (2026). Bilingual Narrative Development: Analyzing Sentences and Stories Within and Across Languages HHS Public Access. </w:t>
          </w:r>
          <w:r w:rsidRPr="00F37778">
            <w:rPr>
              <w:rFonts w:ascii="Times New Roman" w:eastAsia="Times New Roman" w:hAnsi="Times New Roman" w:cs="Times New Roman"/>
              <w:i/>
              <w:iCs/>
              <w:color w:val="000000"/>
              <w:sz w:val="24"/>
              <w:lang w:val="en-US"/>
            </w:rPr>
            <w:t>International Journal of Bilingualism</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0</w:t>
          </w:r>
          <w:r w:rsidRPr="00F37778">
            <w:rPr>
              <w:rFonts w:ascii="Times New Roman" w:eastAsia="Times New Roman" w:hAnsi="Times New Roman" w:cs="Times New Roman"/>
              <w:color w:val="000000"/>
              <w:sz w:val="24"/>
              <w:lang w:val="en-US"/>
            </w:rPr>
            <w:t>(0). https://doi.org/10.1177/13670069261423482</w:t>
          </w:r>
        </w:p>
        <w:p w14:paraId="3462C1B6" w14:textId="77777777" w:rsidR="005A786B" w:rsidRPr="00F37778" w:rsidRDefault="005A786B">
          <w:pPr>
            <w:autoSpaceDE w:val="0"/>
            <w:autoSpaceDN w:val="0"/>
            <w:ind w:hanging="480"/>
            <w:divId w:val="517089081"/>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Șan, N. H. (2023). Subordination in Turkish Heritage Children with and without Developmental Language Impairment. </w:t>
          </w:r>
          <w:r w:rsidRPr="00F37778">
            <w:rPr>
              <w:rFonts w:ascii="Times New Roman" w:eastAsia="Times New Roman" w:hAnsi="Times New Roman" w:cs="Times New Roman"/>
              <w:i/>
              <w:iCs/>
              <w:color w:val="000000"/>
              <w:sz w:val="24"/>
              <w:lang w:val="en-US"/>
            </w:rPr>
            <w:t>Languages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8</w:t>
          </w:r>
          <w:r w:rsidRPr="00F37778">
            <w:rPr>
              <w:rFonts w:ascii="Times New Roman" w:eastAsia="Times New Roman" w:hAnsi="Times New Roman" w:cs="Times New Roman"/>
              <w:color w:val="000000"/>
              <w:sz w:val="24"/>
              <w:lang w:val="en-US"/>
            </w:rPr>
            <w:t>(4). https://doi.org/10.3390/languages8040239</w:t>
          </w:r>
        </w:p>
        <w:p w14:paraId="4BAE23EE" w14:textId="77777777" w:rsidR="005A786B" w:rsidRPr="00F37778" w:rsidRDefault="005A786B">
          <w:pPr>
            <w:autoSpaceDE w:val="0"/>
            <w:autoSpaceDN w:val="0"/>
            <w:ind w:hanging="480"/>
            <w:divId w:val="784276825"/>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Sekerina, I. A., Parshina, O., Staroverova, V., &amp; Gagarina, N. (2025). Attention–language interface in Multilingual Assessment instrument for Narratives. </w:t>
          </w:r>
          <w:r w:rsidRPr="00F37778">
            <w:rPr>
              <w:rFonts w:ascii="Times New Roman" w:eastAsia="Times New Roman" w:hAnsi="Times New Roman" w:cs="Times New Roman"/>
              <w:i/>
              <w:iCs/>
              <w:color w:val="000000"/>
              <w:sz w:val="24"/>
              <w:lang w:val="en-US"/>
            </w:rPr>
            <w:t>Journal of Experimental Child Psychology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249</w:t>
          </w:r>
          <w:r w:rsidRPr="00F37778">
            <w:rPr>
              <w:rFonts w:ascii="Times New Roman" w:eastAsia="Times New Roman" w:hAnsi="Times New Roman" w:cs="Times New Roman"/>
              <w:color w:val="000000"/>
              <w:sz w:val="24"/>
              <w:lang w:val="en-US"/>
            </w:rPr>
            <w:t>. https://doi.org/10.1016/j.jecp.2024.106074</w:t>
          </w:r>
        </w:p>
        <w:p w14:paraId="72A53FDE" w14:textId="77777777" w:rsidR="005A786B" w:rsidRPr="00F37778" w:rsidRDefault="005A786B">
          <w:pPr>
            <w:autoSpaceDE w:val="0"/>
            <w:autoSpaceDN w:val="0"/>
            <w:ind w:hanging="480"/>
            <w:divId w:val="851606019"/>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Serratrice, L. (2013). The role of number of referents and animacy in children’s use of pronouns. </w:t>
          </w:r>
          <w:r w:rsidRPr="00F37778">
            <w:rPr>
              <w:rFonts w:ascii="Times New Roman" w:eastAsia="Times New Roman" w:hAnsi="Times New Roman" w:cs="Times New Roman"/>
              <w:i/>
              <w:iCs/>
              <w:color w:val="000000"/>
              <w:sz w:val="24"/>
              <w:lang w:val="en-US"/>
            </w:rPr>
            <w:t>Journal of Pragmatics</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56</w:t>
          </w:r>
          <w:r w:rsidRPr="00F37778">
            <w:rPr>
              <w:rFonts w:ascii="Times New Roman" w:eastAsia="Times New Roman" w:hAnsi="Times New Roman" w:cs="Times New Roman"/>
              <w:color w:val="000000"/>
              <w:sz w:val="24"/>
              <w:lang w:val="en-US"/>
            </w:rPr>
            <w:t>(1), 31–42. https://doi.org/10.1016/j.pragma.2013.05.008</w:t>
          </w:r>
        </w:p>
        <w:p w14:paraId="489022C1" w14:textId="77777777" w:rsidR="005A786B" w:rsidRPr="00F37778" w:rsidRDefault="005A786B">
          <w:pPr>
            <w:autoSpaceDE w:val="0"/>
            <w:autoSpaceDN w:val="0"/>
            <w:ind w:hanging="480"/>
            <w:divId w:val="79214085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SERRATRICE, L., SORACE, A., &amp; PAOLI, S. (2004). Crosslinguistic influence at the syntax–pragmatics interface: Subjects and objects in English–Italian bilingual and monolingual acquisition. </w:t>
          </w:r>
          <w:r w:rsidRPr="00F37778">
            <w:rPr>
              <w:rFonts w:ascii="Times New Roman" w:eastAsia="Times New Roman" w:hAnsi="Times New Roman" w:cs="Times New Roman"/>
              <w:i/>
              <w:iCs/>
              <w:color w:val="000000"/>
              <w:sz w:val="24"/>
              <w:lang w:val="en-US"/>
            </w:rPr>
            <w:t>Bilingualism: Language and Cognition</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7</w:t>
          </w:r>
          <w:r w:rsidRPr="00F37778">
            <w:rPr>
              <w:rFonts w:ascii="Times New Roman" w:eastAsia="Times New Roman" w:hAnsi="Times New Roman" w:cs="Times New Roman"/>
              <w:color w:val="000000"/>
              <w:sz w:val="24"/>
              <w:lang w:val="en-US"/>
            </w:rPr>
            <w:t>(3), 183–205. https://doi.org/10.1017/s1366728904001610</w:t>
          </w:r>
        </w:p>
        <w:p w14:paraId="5C9230BC" w14:textId="77777777" w:rsidR="005A786B" w:rsidRPr="00050BC1" w:rsidRDefault="005A786B">
          <w:pPr>
            <w:autoSpaceDE w:val="0"/>
            <w:autoSpaceDN w:val="0"/>
            <w:ind w:hanging="480"/>
            <w:divId w:val="378628801"/>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lastRenderedPageBreak/>
            <w:t xml:space="preserve">Stein, N. L., &amp; Glenn, C. G. (1979). An Analysis of Story Comprehension in Elementary School Children. </w:t>
          </w:r>
          <w:r w:rsidRPr="00050BC1">
            <w:rPr>
              <w:rFonts w:ascii="Times New Roman" w:eastAsia="Times New Roman" w:hAnsi="Times New Roman" w:cs="Times New Roman"/>
              <w:i/>
              <w:color w:val="000000"/>
              <w:sz w:val="24"/>
              <w:lang w:val="en-US"/>
            </w:rPr>
            <w:t>New Directions in Discourse Processing</w:t>
          </w:r>
          <w:r w:rsidRPr="00050BC1">
            <w:rPr>
              <w:rFonts w:ascii="Times New Roman" w:eastAsia="Times New Roman" w:hAnsi="Times New Roman" w:cs="Times New Roman"/>
              <w:color w:val="000000"/>
              <w:sz w:val="24"/>
              <w:lang w:val="en-US"/>
            </w:rPr>
            <w:t xml:space="preserve">, </w:t>
          </w:r>
          <w:r w:rsidRPr="00050BC1">
            <w:rPr>
              <w:rFonts w:ascii="Times New Roman" w:eastAsia="Times New Roman" w:hAnsi="Times New Roman" w:cs="Times New Roman"/>
              <w:i/>
              <w:color w:val="000000"/>
              <w:sz w:val="24"/>
              <w:lang w:val="en-US"/>
            </w:rPr>
            <w:t>2</w:t>
          </w:r>
          <w:r w:rsidRPr="00050BC1">
            <w:rPr>
              <w:rFonts w:ascii="Times New Roman" w:eastAsia="Times New Roman" w:hAnsi="Times New Roman" w:cs="Times New Roman"/>
              <w:color w:val="000000"/>
              <w:sz w:val="24"/>
              <w:lang w:val="en-US"/>
            </w:rPr>
            <w:t>, 53–120.</w:t>
          </w:r>
        </w:p>
        <w:p w14:paraId="6F648857" w14:textId="77777777" w:rsidR="005A786B" w:rsidRPr="00F37778" w:rsidRDefault="005A786B">
          <w:pPr>
            <w:autoSpaceDE w:val="0"/>
            <w:autoSpaceDN w:val="0"/>
            <w:ind w:hanging="480"/>
            <w:divId w:val="1319918896"/>
            <w:rPr>
              <w:rFonts w:ascii="Times New Roman" w:eastAsia="Times New Roman" w:hAnsi="Times New Roman" w:cs="Times New Roman"/>
              <w:color w:val="000000"/>
              <w:sz w:val="24"/>
              <w:lang w:val="en-US"/>
            </w:rPr>
          </w:pPr>
          <w:r w:rsidRPr="005A786B">
            <w:rPr>
              <w:rFonts w:ascii="Times New Roman" w:eastAsia="Times New Roman" w:hAnsi="Times New Roman" w:cs="Times New Roman"/>
              <w:color w:val="000000"/>
              <w:sz w:val="24"/>
              <w:lang w:val="en-US"/>
            </w:rPr>
            <w:t xml:space="preserve">Sun, H., Tan, J., &amp; Feng, L. (2024). </w:t>
          </w:r>
          <w:r w:rsidRPr="00F37778">
            <w:rPr>
              <w:rFonts w:ascii="Times New Roman" w:eastAsia="Times New Roman" w:hAnsi="Times New Roman" w:cs="Times New Roman"/>
              <w:color w:val="000000"/>
              <w:sz w:val="24"/>
              <w:lang w:val="en-US"/>
            </w:rPr>
            <w:t xml:space="preserve">Proficiency and compensatory strategies in bilingual children’s Mandarin Chinese narrative. </w:t>
          </w:r>
          <w:r w:rsidRPr="00F37778">
            <w:rPr>
              <w:rFonts w:ascii="Times New Roman" w:eastAsia="Times New Roman" w:hAnsi="Times New Roman" w:cs="Times New Roman"/>
              <w:i/>
              <w:iCs/>
              <w:color w:val="000000"/>
              <w:sz w:val="24"/>
              <w:lang w:val="en-US"/>
            </w:rPr>
            <w:t>Reading and Writing</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37</w:t>
          </w:r>
          <w:r w:rsidRPr="00F37778">
            <w:rPr>
              <w:rFonts w:ascii="Times New Roman" w:eastAsia="Times New Roman" w:hAnsi="Times New Roman" w:cs="Times New Roman"/>
              <w:color w:val="000000"/>
              <w:sz w:val="24"/>
              <w:lang w:val="en-US"/>
            </w:rPr>
            <w:t>(7), 1733–1752. https://doi.org/10.1007/s11145-024-10541-8</w:t>
          </w:r>
        </w:p>
        <w:p w14:paraId="7ECF6EF5" w14:textId="77777777" w:rsidR="005A786B" w:rsidRPr="00F37778" w:rsidRDefault="005A786B">
          <w:pPr>
            <w:autoSpaceDE w:val="0"/>
            <w:autoSpaceDN w:val="0"/>
            <w:ind w:hanging="480"/>
            <w:divId w:val="53905032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Tribushinina, E., &amp; Boz, B. (2024). The effects of heritage multilingualism on foreign language learning: a comparison of children with typical language development and developmental language disorder. </w:t>
          </w:r>
          <w:r w:rsidRPr="00F37778">
            <w:rPr>
              <w:rFonts w:ascii="Times New Roman" w:eastAsia="Times New Roman" w:hAnsi="Times New Roman" w:cs="Times New Roman"/>
              <w:i/>
              <w:iCs/>
              <w:color w:val="000000"/>
              <w:sz w:val="24"/>
              <w:lang w:val="en-US"/>
            </w:rPr>
            <w:t>Frontiers in Psychology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15</w:t>
          </w:r>
          <w:r w:rsidRPr="00F37778">
            <w:rPr>
              <w:rFonts w:ascii="Times New Roman" w:eastAsia="Times New Roman" w:hAnsi="Times New Roman" w:cs="Times New Roman"/>
              <w:color w:val="000000"/>
              <w:sz w:val="24"/>
              <w:lang w:val="en-US"/>
            </w:rPr>
            <w:t>. https://doi.org/10.3389/fpsyg.2024.1521340</w:t>
          </w:r>
        </w:p>
        <w:p w14:paraId="76E0A8DB" w14:textId="77777777" w:rsidR="005A786B" w:rsidRPr="00F37778" w:rsidRDefault="005A786B">
          <w:pPr>
            <w:autoSpaceDE w:val="0"/>
            <w:autoSpaceDN w:val="0"/>
            <w:ind w:hanging="480"/>
            <w:divId w:val="129251238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Tribushinina, E., &amp; Mackaaij, M. (2023). Bilingual advantages in foreign language learning: evidence from primary-school pupils with developmental language disorder. </w:t>
          </w:r>
          <w:r w:rsidRPr="00F37778">
            <w:rPr>
              <w:rFonts w:ascii="Times New Roman" w:eastAsia="Times New Roman" w:hAnsi="Times New Roman" w:cs="Times New Roman"/>
              <w:i/>
              <w:iCs/>
              <w:color w:val="000000"/>
              <w:sz w:val="24"/>
              <w:lang w:val="en-US"/>
            </w:rPr>
            <w:t>Frontiers in Education</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8</w:t>
          </w:r>
          <w:r w:rsidRPr="00F37778">
            <w:rPr>
              <w:rFonts w:ascii="Times New Roman" w:eastAsia="Times New Roman" w:hAnsi="Times New Roman" w:cs="Times New Roman"/>
              <w:color w:val="000000"/>
              <w:sz w:val="24"/>
              <w:lang w:val="en-US"/>
            </w:rPr>
            <w:t>. https://doi.org/10.3389/feduc.2023.1264120</w:t>
          </w:r>
        </w:p>
        <w:p w14:paraId="23BAE381" w14:textId="77777777" w:rsidR="005A786B" w:rsidRPr="00F37778" w:rsidRDefault="005A786B">
          <w:pPr>
            <w:autoSpaceDE w:val="0"/>
            <w:autoSpaceDN w:val="0"/>
            <w:ind w:hanging="480"/>
            <w:divId w:val="1434280913"/>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Tselekidou, F., Stadtmiller, E., Süss, A., Lindner, K., &amp; Gagarina, N. (2025). Cognitive skills differentially influence narrative macrostructure in bilinguals’ L1 and L2. </w:t>
          </w:r>
          <w:r w:rsidRPr="00F37778">
            <w:rPr>
              <w:rFonts w:ascii="Times New Roman" w:eastAsia="Times New Roman" w:hAnsi="Times New Roman" w:cs="Times New Roman"/>
              <w:i/>
              <w:iCs/>
              <w:color w:val="000000"/>
              <w:sz w:val="24"/>
              <w:lang w:val="en-US"/>
            </w:rPr>
            <w:t>Journal of Child Language</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52</w:t>
          </w:r>
          <w:r w:rsidRPr="00F37778">
            <w:rPr>
              <w:rFonts w:ascii="Times New Roman" w:eastAsia="Times New Roman" w:hAnsi="Times New Roman" w:cs="Times New Roman"/>
              <w:color w:val="000000"/>
              <w:sz w:val="24"/>
              <w:lang w:val="en-US"/>
            </w:rPr>
            <w:t>(6), 1437–1447. https://doi.org/10.1017/S0305000924000394</w:t>
          </w:r>
        </w:p>
        <w:p w14:paraId="53B68EC6" w14:textId="77777777" w:rsidR="005A786B" w:rsidRPr="00F37778" w:rsidRDefault="005A786B">
          <w:pPr>
            <w:autoSpaceDE w:val="0"/>
            <w:autoSpaceDN w:val="0"/>
            <w:ind w:hanging="480"/>
            <w:divId w:val="2087216716"/>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Van Wonderen, E., &amp; Unsworth, S. (2021). Testing the validity of the Cross-Linguistic Lexical Task as a measure of language proficiency in bilingual children. </w:t>
          </w:r>
          <w:r w:rsidRPr="00F37778">
            <w:rPr>
              <w:rFonts w:ascii="Times New Roman" w:eastAsia="Times New Roman" w:hAnsi="Times New Roman" w:cs="Times New Roman"/>
              <w:i/>
              <w:iCs/>
              <w:color w:val="000000"/>
              <w:sz w:val="24"/>
              <w:lang w:val="en-US"/>
            </w:rPr>
            <w:t>Journal of Child Language</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48</w:t>
          </w:r>
          <w:r w:rsidRPr="00F37778">
            <w:rPr>
              <w:rFonts w:ascii="Times New Roman" w:eastAsia="Times New Roman" w:hAnsi="Times New Roman" w:cs="Times New Roman"/>
              <w:color w:val="000000"/>
              <w:sz w:val="24"/>
              <w:lang w:val="en-US"/>
            </w:rPr>
            <w:t>(6), 1101–1125. https://doi.org/10.1017/S030500092000063X</w:t>
          </w:r>
        </w:p>
        <w:p w14:paraId="1D9023A3" w14:textId="77777777" w:rsidR="005A786B" w:rsidRPr="00F37778" w:rsidRDefault="005A786B">
          <w:pPr>
            <w:autoSpaceDE w:val="0"/>
            <w:autoSpaceDN w:val="0"/>
            <w:ind w:hanging="480"/>
            <w:divId w:val="819663137"/>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Veresov NN, Veraksa AN, &amp; Plotnikova VA. </w:t>
          </w:r>
          <w:r w:rsidRPr="009B7692">
            <w:rPr>
              <w:rFonts w:ascii="Times New Roman" w:eastAsia="Times New Roman" w:hAnsi="Times New Roman" w:cs="Times New Roman"/>
              <w:color w:val="000000"/>
              <w:sz w:val="24"/>
              <w:lang w:val="en-US"/>
            </w:rPr>
            <w:t xml:space="preserve">(2025). </w:t>
          </w:r>
          <w:r w:rsidRPr="00F37778">
            <w:rPr>
              <w:rFonts w:ascii="Times New Roman" w:eastAsia="Times New Roman" w:hAnsi="Times New Roman" w:cs="Times New Roman"/>
              <w:color w:val="000000"/>
              <w:sz w:val="24"/>
              <w:lang w:val="en-US"/>
            </w:rPr>
            <w:t xml:space="preserve">Using PlayWord to Promote Narrative Development:Evidence from a Double-blind Control Experiment. </w:t>
          </w:r>
          <w:r w:rsidRPr="00F37778">
            <w:rPr>
              <w:rFonts w:ascii="Times New Roman" w:eastAsia="Times New Roman" w:hAnsi="Times New Roman" w:cs="Times New Roman"/>
              <w:i/>
              <w:iCs/>
              <w:color w:val="000000"/>
              <w:sz w:val="24"/>
              <w:lang w:val="en-US"/>
            </w:rPr>
            <w:t>Psychology in Russia: State of the Art</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18</w:t>
          </w:r>
          <w:r w:rsidRPr="00F37778">
            <w:rPr>
              <w:rFonts w:ascii="Times New Roman" w:eastAsia="Times New Roman" w:hAnsi="Times New Roman" w:cs="Times New Roman"/>
              <w:color w:val="000000"/>
              <w:sz w:val="24"/>
              <w:lang w:val="en-US"/>
            </w:rPr>
            <w:t>(3), 140–157. https://doi.org/10.11621/pir2025.0309</w:t>
          </w:r>
        </w:p>
        <w:p w14:paraId="3DB3F8A9" w14:textId="77777777" w:rsidR="005A786B" w:rsidRPr="00F37778" w:rsidRDefault="005A786B">
          <w:pPr>
            <w:autoSpaceDE w:val="0"/>
            <w:autoSpaceDN w:val="0"/>
            <w:ind w:hanging="480"/>
            <w:divId w:val="28072013"/>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Yan, S., &amp; Nicoladis, E. (2009). Finding le mot juste: Differences between bilingual and monolingual children’s lexical access in comprehension and production. </w:t>
          </w:r>
          <w:r w:rsidRPr="00F37778">
            <w:rPr>
              <w:rFonts w:ascii="Times New Roman" w:eastAsia="Times New Roman" w:hAnsi="Times New Roman" w:cs="Times New Roman"/>
              <w:i/>
              <w:iCs/>
              <w:color w:val="000000"/>
              <w:sz w:val="24"/>
              <w:lang w:val="en-US"/>
            </w:rPr>
            <w:t>Bilingualism</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12</w:t>
          </w:r>
          <w:r w:rsidRPr="00F37778">
            <w:rPr>
              <w:rFonts w:ascii="Times New Roman" w:eastAsia="Times New Roman" w:hAnsi="Times New Roman" w:cs="Times New Roman"/>
              <w:color w:val="000000"/>
              <w:sz w:val="24"/>
              <w:lang w:val="en-US"/>
            </w:rPr>
            <w:t>(3), 323–335. https://doi.org/10.1017/S1366728909990101</w:t>
          </w:r>
        </w:p>
        <w:p w14:paraId="3C573A12" w14:textId="77777777" w:rsidR="005A786B" w:rsidRPr="00F37778" w:rsidRDefault="005A786B">
          <w:pPr>
            <w:autoSpaceDE w:val="0"/>
            <w:autoSpaceDN w:val="0"/>
            <w:ind w:hanging="480"/>
            <w:divId w:val="1987317014"/>
            <w:rPr>
              <w:rFonts w:ascii="Times New Roman" w:eastAsia="Times New Roman" w:hAnsi="Times New Roman" w:cs="Times New Roman"/>
              <w:color w:val="000000"/>
              <w:sz w:val="24"/>
              <w:lang w:val="en-US"/>
            </w:rPr>
          </w:pPr>
          <w:r w:rsidRPr="00F37778">
            <w:rPr>
              <w:rFonts w:ascii="Times New Roman" w:eastAsia="Times New Roman" w:hAnsi="Times New Roman" w:cs="Times New Roman"/>
              <w:color w:val="000000"/>
              <w:sz w:val="24"/>
              <w:lang w:val="en-US"/>
            </w:rPr>
            <w:t xml:space="preserve">Yang, W., Chan, A., &amp; Gagarina, N. (2023). Left-behind experience and language proficiency predict narrative abilities in the home language of Kam-speaking minority children in China. </w:t>
          </w:r>
          <w:r w:rsidRPr="00F37778">
            <w:rPr>
              <w:rFonts w:ascii="Times New Roman" w:eastAsia="Times New Roman" w:hAnsi="Times New Roman" w:cs="Times New Roman"/>
              <w:i/>
              <w:iCs/>
              <w:color w:val="000000"/>
              <w:sz w:val="24"/>
              <w:lang w:val="en-US"/>
            </w:rPr>
            <w:t>Frontiers in Psychology</w:t>
          </w:r>
          <w:r w:rsidRPr="00F37778">
            <w:rPr>
              <w:rFonts w:ascii="Times New Roman" w:eastAsia="Times New Roman" w:hAnsi="Times New Roman" w:cs="Times New Roman"/>
              <w:color w:val="000000"/>
              <w:sz w:val="24"/>
              <w:lang w:val="en-US"/>
            </w:rPr>
            <w:t xml:space="preserve">, </w:t>
          </w:r>
          <w:r w:rsidRPr="00F37778">
            <w:rPr>
              <w:rFonts w:ascii="Times New Roman" w:eastAsia="Times New Roman" w:hAnsi="Times New Roman" w:cs="Times New Roman"/>
              <w:i/>
              <w:iCs/>
              <w:color w:val="000000"/>
              <w:sz w:val="24"/>
              <w:lang w:val="en-US"/>
            </w:rPr>
            <w:t>13</w:t>
          </w:r>
          <w:r w:rsidRPr="00F37778">
            <w:rPr>
              <w:rFonts w:ascii="Times New Roman" w:eastAsia="Times New Roman" w:hAnsi="Times New Roman" w:cs="Times New Roman"/>
              <w:color w:val="000000"/>
              <w:sz w:val="24"/>
              <w:lang w:val="en-US"/>
            </w:rPr>
            <w:t>. https://doi.org/10.3389/fpsyg.2022.1059895</w:t>
          </w:r>
        </w:p>
        <w:p w14:paraId="795B93BC" w14:textId="77777777" w:rsidR="005A786B" w:rsidRPr="005A786B" w:rsidRDefault="005A786B">
          <w:pPr>
            <w:autoSpaceDE w:val="0"/>
            <w:autoSpaceDN w:val="0"/>
            <w:ind w:hanging="480"/>
            <w:divId w:val="242766470"/>
            <w:rPr>
              <w:rFonts w:ascii="Times New Roman" w:eastAsia="Times New Roman" w:hAnsi="Times New Roman" w:cs="Times New Roman"/>
              <w:color w:val="000000"/>
              <w:sz w:val="24"/>
            </w:rPr>
          </w:pPr>
          <w:r w:rsidRPr="00F37778">
            <w:rPr>
              <w:rFonts w:ascii="Times New Roman" w:eastAsia="Times New Roman" w:hAnsi="Times New Roman" w:cs="Times New Roman"/>
              <w:color w:val="000000"/>
              <w:sz w:val="24"/>
              <w:lang w:val="en-US"/>
            </w:rPr>
            <w:t xml:space="preserve">Zhou, J., Mai, Z., Cai, Q., Liang, Y., &amp; Yip, V. (2022). Reference production in Mandarin–English bilingual preschoolers: Linguistic, input, and cognitive factors. </w:t>
          </w:r>
          <w:r w:rsidRPr="005A786B">
            <w:rPr>
              <w:rFonts w:ascii="Times New Roman" w:eastAsia="Times New Roman" w:hAnsi="Times New Roman" w:cs="Times New Roman"/>
              <w:i/>
              <w:iCs/>
              <w:color w:val="000000"/>
              <w:sz w:val="24"/>
            </w:rPr>
            <w:t>Frontiers in Psychology</w:t>
          </w:r>
          <w:r w:rsidRPr="005A786B">
            <w:rPr>
              <w:rFonts w:ascii="Times New Roman" w:eastAsia="Times New Roman" w:hAnsi="Times New Roman" w:cs="Times New Roman"/>
              <w:color w:val="000000"/>
              <w:sz w:val="24"/>
            </w:rPr>
            <w:t xml:space="preserve">, </w:t>
          </w:r>
          <w:r w:rsidRPr="005A786B">
            <w:rPr>
              <w:rFonts w:ascii="Times New Roman" w:eastAsia="Times New Roman" w:hAnsi="Times New Roman" w:cs="Times New Roman"/>
              <w:i/>
              <w:iCs/>
              <w:color w:val="000000"/>
              <w:sz w:val="24"/>
            </w:rPr>
            <w:t>13</w:t>
          </w:r>
          <w:r w:rsidRPr="005A786B">
            <w:rPr>
              <w:rFonts w:ascii="Times New Roman" w:eastAsia="Times New Roman" w:hAnsi="Times New Roman" w:cs="Times New Roman"/>
              <w:color w:val="000000"/>
              <w:sz w:val="24"/>
            </w:rPr>
            <w:t>. https://doi.org/10.3389/fpsyg.2022.897031</w:t>
          </w:r>
        </w:p>
        <w:p w14:paraId="100386D0" w14:textId="493F9346" w:rsidR="00EA2246" w:rsidRPr="00962696" w:rsidRDefault="005A786B" w:rsidP="000978F6">
          <w:pPr>
            <w:spacing w:line="360" w:lineRule="auto"/>
            <w:jc w:val="both"/>
            <w:rPr>
              <w:rFonts w:ascii="Times New Roman" w:hAnsi="Times New Roman" w:cs="Times New Roman"/>
              <w:b/>
              <w:bCs/>
              <w:sz w:val="24"/>
              <w:szCs w:val="24"/>
            </w:rPr>
          </w:pPr>
          <w:r w:rsidRPr="005A786B">
            <w:rPr>
              <w:rFonts w:ascii="Times New Roman" w:eastAsia="Times New Roman" w:hAnsi="Times New Roman" w:cs="Times New Roman"/>
              <w:color w:val="000000"/>
              <w:sz w:val="24"/>
            </w:rPr>
            <w:t> </w:t>
          </w:r>
        </w:p>
      </w:sdtContent>
    </w:sdt>
    <w:p w14:paraId="785867FD" w14:textId="77777777" w:rsidR="00BF4CE6" w:rsidRPr="00962696" w:rsidRDefault="00BF4CE6" w:rsidP="002244F4">
      <w:pPr>
        <w:spacing w:line="360" w:lineRule="auto"/>
        <w:jc w:val="center"/>
        <w:rPr>
          <w:rFonts w:ascii="Times New Roman" w:hAnsi="Times New Roman" w:cs="Times New Roman"/>
          <w:b/>
          <w:sz w:val="24"/>
          <w:szCs w:val="24"/>
        </w:rPr>
      </w:pPr>
    </w:p>
    <w:p w14:paraId="6AA7E0CF" w14:textId="09668D8E" w:rsidR="00BF4CE6" w:rsidRPr="00962696" w:rsidRDefault="00BF4CE6" w:rsidP="002244F4">
      <w:pPr>
        <w:spacing w:line="360" w:lineRule="auto"/>
        <w:jc w:val="center"/>
        <w:rPr>
          <w:rFonts w:ascii="Times New Roman" w:hAnsi="Times New Roman" w:cs="Times New Roman"/>
          <w:bCs/>
          <w:sz w:val="24"/>
          <w:szCs w:val="24"/>
        </w:rPr>
      </w:pPr>
    </w:p>
    <w:p w14:paraId="73D66193" w14:textId="77777777" w:rsidR="0061447A" w:rsidRPr="00962696" w:rsidRDefault="0061447A" w:rsidP="005E1B3D">
      <w:pPr>
        <w:spacing w:line="360" w:lineRule="auto"/>
        <w:jc w:val="center"/>
        <w:rPr>
          <w:rFonts w:ascii="Times New Roman" w:hAnsi="Times New Roman" w:cs="Times New Roman"/>
          <w:b/>
          <w:bCs/>
          <w:sz w:val="24"/>
          <w:szCs w:val="24"/>
        </w:rPr>
      </w:pPr>
    </w:p>
    <w:p w14:paraId="0FEB92A3" w14:textId="38B0A96B" w:rsidR="00064D16" w:rsidRPr="00BF4CE6" w:rsidRDefault="00064D16" w:rsidP="00EB27C5">
      <w:pPr>
        <w:autoSpaceDE w:val="0"/>
        <w:autoSpaceDN w:val="0"/>
        <w:ind w:left="480" w:hanging="480"/>
        <w:rPr>
          <w:rFonts w:ascii="Aptos" w:hAnsi="Aptos" w:cs="Times New Roman"/>
          <w:color w:val="000000"/>
          <w:szCs w:val="24"/>
          <w:lang w:val="en-US"/>
        </w:rPr>
      </w:pPr>
    </w:p>
    <w:sectPr w:rsidR="00064D16" w:rsidRPr="00BF4CE6" w:rsidSect="0076150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6AF87" w14:textId="77777777" w:rsidR="00616DD4" w:rsidRPr="00962696" w:rsidRDefault="00616DD4" w:rsidP="00071DB1">
      <w:pPr>
        <w:spacing w:after="0" w:line="240" w:lineRule="auto"/>
      </w:pPr>
      <w:r w:rsidRPr="00962696">
        <w:separator/>
      </w:r>
    </w:p>
  </w:endnote>
  <w:endnote w:type="continuationSeparator" w:id="0">
    <w:p w14:paraId="48CB3358" w14:textId="77777777" w:rsidR="00616DD4" w:rsidRPr="00962696" w:rsidRDefault="00616DD4" w:rsidP="00071DB1">
      <w:pPr>
        <w:spacing w:after="0" w:line="240" w:lineRule="auto"/>
      </w:pPr>
      <w:r w:rsidRPr="00962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D29B" w14:textId="77777777" w:rsidR="00740BAE" w:rsidRDefault="00740BAE">
    <w:pPr>
      <w:pStyle w:val="af"/>
      <w:jc w:val="right"/>
    </w:pPr>
  </w:p>
  <w:sdt>
    <w:sdtPr>
      <w:id w:val="1798182024"/>
      <w:docPartObj>
        <w:docPartGallery w:val="Page Numbers (Bottom of Page)"/>
        <w:docPartUnique/>
      </w:docPartObj>
    </w:sdtPr>
    <w:sdtEndPr/>
    <w:sdtContent>
      <w:p w14:paraId="410521CE" w14:textId="704DDB60" w:rsidR="00DC6C94" w:rsidRPr="00962696" w:rsidRDefault="00DC6C94">
        <w:pPr>
          <w:pStyle w:val="af"/>
          <w:jc w:val="right"/>
        </w:pPr>
        <w:r w:rsidRPr="00962696">
          <w:fldChar w:fldCharType="begin"/>
        </w:r>
        <w:r w:rsidRPr="00962696">
          <w:instrText>PAGE   \* MERGEFORMAT</w:instrText>
        </w:r>
        <w:r w:rsidRPr="00962696">
          <w:fldChar w:fldCharType="separate"/>
        </w:r>
        <w:r w:rsidRPr="00962696">
          <w:t>2</w:t>
        </w:r>
        <w:r w:rsidRPr="00962696">
          <w:fldChar w:fldCharType="end"/>
        </w:r>
      </w:p>
    </w:sdtContent>
  </w:sdt>
  <w:p w14:paraId="4471C658" w14:textId="77777777" w:rsidR="000E79BB" w:rsidRPr="00962696" w:rsidRDefault="000E79BB" w:rsidP="00224772">
    <w:pPr>
      <w:pStyle w:val="af"/>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11449" w14:textId="77777777" w:rsidR="00616DD4" w:rsidRPr="00962696" w:rsidRDefault="00616DD4" w:rsidP="00071DB1">
      <w:pPr>
        <w:spacing w:after="0" w:line="240" w:lineRule="auto"/>
      </w:pPr>
      <w:r w:rsidRPr="00962696">
        <w:separator/>
      </w:r>
    </w:p>
  </w:footnote>
  <w:footnote w:type="continuationSeparator" w:id="0">
    <w:p w14:paraId="0F4DFDC5" w14:textId="77777777" w:rsidR="00616DD4" w:rsidRPr="00962696" w:rsidRDefault="00616DD4" w:rsidP="00071DB1">
      <w:pPr>
        <w:spacing w:after="0" w:line="240" w:lineRule="auto"/>
      </w:pPr>
      <w:r w:rsidRPr="0096269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6D3"/>
    <w:multiLevelType w:val="multilevel"/>
    <w:tmpl w:val="8E922120"/>
    <w:lvl w:ilvl="0">
      <w:start w:val="1"/>
      <w:numFmt w:val="decimal"/>
      <w:lvlText w:val="%1."/>
      <w:lvlJc w:val="left"/>
      <w:pPr>
        <w:ind w:left="72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BFA6FBC"/>
    <w:multiLevelType w:val="hybridMultilevel"/>
    <w:tmpl w:val="4B34723A"/>
    <w:lvl w:ilvl="0" w:tplc="228CB438">
      <w:start w:val="3"/>
      <w:numFmt w:val="bullet"/>
      <w:lvlText w:val=""/>
      <w:lvlJc w:val="left"/>
      <w:pPr>
        <w:ind w:left="1080" w:hanging="360"/>
      </w:pPr>
      <w:rPr>
        <w:rFonts w:ascii="Symbol" w:eastAsiaTheme="minorHAnsi" w:hAnsi="Symbol"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15:restartNumberingAfterBreak="0">
    <w:nsid w:val="1EA37CA5"/>
    <w:multiLevelType w:val="hybridMultilevel"/>
    <w:tmpl w:val="28ACA4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1E49D6"/>
    <w:multiLevelType w:val="hybridMultilevel"/>
    <w:tmpl w:val="6758F0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0FC7D0B"/>
    <w:multiLevelType w:val="multilevel"/>
    <w:tmpl w:val="5F362A84"/>
    <w:lvl w:ilvl="0">
      <w:start w:val="1"/>
      <w:numFmt w:val="decimal"/>
      <w:pStyle w:val="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4BA72B3"/>
    <w:multiLevelType w:val="hybridMultilevel"/>
    <w:tmpl w:val="3F44857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9663EC9"/>
    <w:multiLevelType w:val="hybridMultilevel"/>
    <w:tmpl w:val="A634A8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B707943"/>
    <w:multiLevelType w:val="hybridMultilevel"/>
    <w:tmpl w:val="BAA4A562"/>
    <w:lvl w:ilvl="0" w:tplc="23862F6C">
      <w:start w:val="1"/>
      <w:numFmt w:val="bullet"/>
      <w:lvlText w:val=""/>
      <w:lvlJc w:val="left"/>
      <w:pPr>
        <w:ind w:left="1080" w:hanging="360"/>
      </w:pPr>
      <w:rPr>
        <w:rFonts w:ascii="Symbol" w:hAnsi="Symbol"/>
      </w:rPr>
    </w:lvl>
    <w:lvl w:ilvl="1" w:tplc="8B723752">
      <w:start w:val="1"/>
      <w:numFmt w:val="bullet"/>
      <w:lvlText w:val=""/>
      <w:lvlJc w:val="left"/>
      <w:pPr>
        <w:ind w:left="1080" w:hanging="360"/>
      </w:pPr>
      <w:rPr>
        <w:rFonts w:ascii="Symbol" w:hAnsi="Symbol"/>
      </w:rPr>
    </w:lvl>
    <w:lvl w:ilvl="2" w:tplc="A1AE1722">
      <w:start w:val="1"/>
      <w:numFmt w:val="bullet"/>
      <w:lvlText w:val=""/>
      <w:lvlJc w:val="left"/>
      <w:pPr>
        <w:ind w:left="1080" w:hanging="360"/>
      </w:pPr>
      <w:rPr>
        <w:rFonts w:ascii="Symbol" w:hAnsi="Symbol"/>
      </w:rPr>
    </w:lvl>
    <w:lvl w:ilvl="3" w:tplc="B15A4D8E">
      <w:start w:val="1"/>
      <w:numFmt w:val="bullet"/>
      <w:lvlText w:val=""/>
      <w:lvlJc w:val="left"/>
      <w:pPr>
        <w:ind w:left="1080" w:hanging="360"/>
      </w:pPr>
      <w:rPr>
        <w:rFonts w:ascii="Symbol" w:hAnsi="Symbol"/>
      </w:rPr>
    </w:lvl>
    <w:lvl w:ilvl="4" w:tplc="9D9CD216">
      <w:start w:val="1"/>
      <w:numFmt w:val="bullet"/>
      <w:lvlText w:val=""/>
      <w:lvlJc w:val="left"/>
      <w:pPr>
        <w:ind w:left="1080" w:hanging="360"/>
      </w:pPr>
      <w:rPr>
        <w:rFonts w:ascii="Symbol" w:hAnsi="Symbol"/>
      </w:rPr>
    </w:lvl>
    <w:lvl w:ilvl="5" w:tplc="14C42B40">
      <w:start w:val="1"/>
      <w:numFmt w:val="bullet"/>
      <w:lvlText w:val=""/>
      <w:lvlJc w:val="left"/>
      <w:pPr>
        <w:ind w:left="1080" w:hanging="360"/>
      </w:pPr>
      <w:rPr>
        <w:rFonts w:ascii="Symbol" w:hAnsi="Symbol"/>
      </w:rPr>
    </w:lvl>
    <w:lvl w:ilvl="6" w:tplc="A0FA03B4">
      <w:start w:val="1"/>
      <w:numFmt w:val="bullet"/>
      <w:lvlText w:val=""/>
      <w:lvlJc w:val="left"/>
      <w:pPr>
        <w:ind w:left="1080" w:hanging="360"/>
      </w:pPr>
      <w:rPr>
        <w:rFonts w:ascii="Symbol" w:hAnsi="Symbol"/>
      </w:rPr>
    </w:lvl>
    <w:lvl w:ilvl="7" w:tplc="8F72A1AC">
      <w:start w:val="1"/>
      <w:numFmt w:val="bullet"/>
      <w:lvlText w:val=""/>
      <w:lvlJc w:val="left"/>
      <w:pPr>
        <w:ind w:left="1080" w:hanging="360"/>
      </w:pPr>
      <w:rPr>
        <w:rFonts w:ascii="Symbol" w:hAnsi="Symbol"/>
      </w:rPr>
    </w:lvl>
    <w:lvl w:ilvl="8" w:tplc="AC721264">
      <w:start w:val="1"/>
      <w:numFmt w:val="bullet"/>
      <w:lvlText w:val=""/>
      <w:lvlJc w:val="left"/>
      <w:pPr>
        <w:ind w:left="1080" w:hanging="360"/>
      </w:pPr>
      <w:rPr>
        <w:rFonts w:ascii="Symbol" w:hAnsi="Symbol"/>
      </w:rPr>
    </w:lvl>
  </w:abstractNum>
  <w:abstractNum w:abstractNumId="8" w15:restartNumberingAfterBreak="0">
    <w:nsid w:val="444960E6"/>
    <w:multiLevelType w:val="hybridMultilevel"/>
    <w:tmpl w:val="729898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5BB903CE"/>
    <w:multiLevelType w:val="hybridMultilevel"/>
    <w:tmpl w:val="7ED67A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5B22826"/>
    <w:multiLevelType w:val="hybridMultilevel"/>
    <w:tmpl w:val="73BEE098"/>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8FF5750"/>
    <w:multiLevelType w:val="hybridMultilevel"/>
    <w:tmpl w:val="A738B9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6EAA3805"/>
    <w:multiLevelType w:val="hybridMultilevel"/>
    <w:tmpl w:val="8CAE8A48"/>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7317351"/>
    <w:multiLevelType w:val="hybridMultilevel"/>
    <w:tmpl w:val="2C6A433E"/>
    <w:lvl w:ilvl="0" w:tplc="23ACC4F2">
      <w:start w:val="2"/>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9503F40"/>
    <w:multiLevelType w:val="hybridMultilevel"/>
    <w:tmpl w:val="F8740D52"/>
    <w:lvl w:ilvl="0" w:tplc="7C487272">
      <w:start w:val="1"/>
      <w:numFmt w:val="decimal"/>
      <w:lvlText w:val="%1."/>
      <w:lvlJc w:val="left"/>
      <w:pPr>
        <w:ind w:left="784" w:hanging="360"/>
      </w:pPr>
      <w:rPr>
        <w:rFonts w:hint="default"/>
      </w:rPr>
    </w:lvl>
    <w:lvl w:ilvl="1" w:tplc="04080019" w:tentative="1">
      <w:start w:val="1"/>
      <w:numFmt w:val="lowerLetter"/>
      <w:lvlText w:val="%2."/>
      <w:lvlJc w:val="left"/>
      <w:pPr>
        <w:ind w:left="1504" w:hanging="360"/>
      </w:pPr>
    </w:lvl>
    <w:lvl w:ilvl="2" w:tplc="0408001B" w:tentative="1">
      <w:start w:val="1"/>
      <w:numFmt w:val="lowerRoman"/>
      <w:lvlText w:val="%3."/>
      <w:lvlJc w:val="right"/>
      <w:pPr>
        <w:ind w:left="2224" w:hanging="180"/>
      </w:pPr>
    </w:lvl>
    <w:lvl w:ilvl="3" w:tplc="0408000F" w:tentative="1">
      <w:start w:val="1"/>
      <w:numFmt w:val="decimal"/>
      <w:lvlText w:val="%4."/>
      <w:lvlJc w:val="left"/>
      <w:pPr>
        <w:ind w:left="2944" w:hanging="360"/>
      </w:pPr>
    </w:lvl>
    <w:lvl w:ilvl="4" w:tplc="04080019" w:tentative="1">
      <w:start w:val="1"/>
      <w:numFmt w:val="lowerLetter"/>
      <w:lvlText w:val="%5."/>
      <w:lvlJc w:val="left"/>
      <w:pPr>
        <w:ind w:left="3664" w:hanging="360"/>
      </w:pPr>
    </w:lvl>
    <w:lvl w:ilvl="5" w:tplc="0408001B" w:tentative="1">
      <w:start w:val="1"/>
      <w:numFmt w:val="lowerRoman"/>
      <w:lvlText w:val="%6."/>
      <w:lvlJc w:val="right"/>
      <w:pPr>
        <w:ind w:left="4384" w:hanging="180"/>
      </w:pPr>
    </w:lvl>
    <w:lvl w:ilvl="6" w:tplc="0408000F" w:tentative="1">
      <w:start w:val="1"/>
      <w:numFmt w:val="decimal"/>
      <w:lvlText w:val="%7."/>
      <w:lvlJc w:val="left"/>
      <w:pPr>
        <w:ind w:left="5104" w:hanging="360"/>
      </w:pPr>
    </w:lvl>
    <w:lvl w:ilvl="7" w:tplc="04080019" w:tentative="1">
      <w:start w:val="1"/>
      <w:numFmt w:val="lowerLetter"/>
      <w:lvlText w:val="%8."/>
      <w:lvlJc w:val="left"/>
      <w:pPr>
        <w:ind w:left="5824" w:hanging="360"/>
      </w:pPr>
    </w:lvl>
    <w:lvl w:ilvl="8" w:tplc="0408001B" w:tentative="1">
      <w:start w:val="1"/>
      <w:numFmt w:val="lowerRoman"/>
      <w:lvlText w:val="%9."/>
      <w:lvlJc w:val="right"/>
      <w:pPr>
        <w:ind w:left="6544" w:hanging="180"/>
      </w:pPr>
    </w:lvl>
  </w:abstractNum>
  <w:abstractNum w:abstractNumId="15" w15:restartNumberingAfterBreak="0">
    <w:nsid w:val="79D53E4B"/>
    <w:multiLevelType w:val="hybridMultilevel"/>
    <w:tmpl w:val="A946776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06318986">
    <w:abstractNumId w:val="1"/>
  </w:num>
  <w:num w:numId="2" w16cid:durableId="1364987612">
    <w:abstractNumId w:val="6"/>
  </w:num>
  <w:num w:numId="3" w16cid:durableId="1447193477">
    <w:abstractNumId w:val="2"/>
  </w:num>
  <w:num w:numId="4" w16cid:durableId="992636876">
    <w:abstractNumId w:val="5"/>
  </w:num>
  <w:num w:numId="5" w16cid:durableId="1470592021">
    <w:abstractNumId w:val="3"/>
  </w:num>
  <w:num w:numId="6" w16cid:durableId="92669345">
    <w:abstractNumId w:val="13"/>
  </w:num>
  <w:num w:numId="7" w16cid:durableId="265355422">
    <w:abstractNumId w:val="11"/>
  </w:num>
  <w:num w:numId="8" w16cid:durableId="2030444579">
    <w:abstractNumId w:val="7"/>
  </w:num>
  <w:num w:numId="9" w16cid:durableId="856772782">
    <w:abstractNumId w:val="0"/>
  </w:num>
  <w:num w:numId="10" w16cid:durableId="1142188220">
    <w:abstractNumId w:val="4"/>
  </w:num>
  <w:num w:numId="11" w16cid:durableId="160584704">
    <w:abstractNumId w:val="4"/>
    <w:lvlOverride w:ilvl="0">
      <w:startOverride w:val="1"/>
    </w:lvlOverride>
    <w:lvlOverride w:ilvl="1">
      <w:startOverride w:val="2"/>
    </w:lvlOverride>
  </w:num>
  <w:num w:numId="12" w16cid:durableId="870458525">
    <w:abstractNumId w:val="12"/>
  </w:num>
  <w:num w:numId="13" w16cid:durableId="129986011">
    <w:abstractNumId w:val="10"/>
  </w:num>
  <w:num w:numId="14" w16cid:durableId="980302599">
    <w:abstractNumId w:val="8"/>
  </w:num>
  <w:num w:numId="15" w16cid:durableId="1826121926">
    <w:abstractNumId w:val="14"/>
  </w:num>
  <w:num w:numId="16" w16cid:durableId="1077900477">
    <w:abstractNumId w:val="15"/>
  </w:num>
  <w:num w:numId="17" w16cid:durableId="20314464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yNrE0MTKzNLUwNzVW0lEKTi0uzszPAykwqgUA0bG9FywAAAA="/>
  </w:docVars>
  <w:rsids>
    <w:rsidRoot w:val="0046084B"/>
    <w:rsid w:val="0000000A"/>
    <w:rsid w:val="0000004E"/>
    <w:rsid w:val="00000070"/>
    <w:rsid w:val="00000350"/>
    <w:rsid w:val="00000438"/>
    <w:rsid w:val="00000610"/>
    <w:rsid w:val="0000096D"/>
    <w:rsid w:val="00000B8B"/>
    <w:rsid w:val="00000C3D"/>
    <w:rsid w:val="00000F8C"/>
    <w:rsid w:val="000012C2"/>
    <w:rsid w:val="000012FA"/>
    <w:rsid w:val="0000182A"/>
    <w:rsid w:val="000019EE"/>
    <w:rsid w:val="00001A78"/>
    <w:rsid w:val="00001D14"/>
    <w:rsid w:val="0000223D"/>
    <w:rsid w:val="000027EA"/>
    <w:rsid w:val="00002C87"/>
    <w:rsid w:val="00002F6F"/>
    <w:rsid w:val="00003155"/>
    <w:rsid w:val="000031CC"/>
    <w:rsid w:val="000033F7"/>
    <w:rsid w:val="000035E6"/>
    <w:rsid w:val="0000384B"/>
    <w:rsid w:val="00004226"/>
    <w:rsid w:val="0000423F"/>
    <w:rsid w:val="00004503"/>
    <w:rsid w:val="000046F6"/>
    <w:rsid w:val="000046FF"/>
    <w:rsid w:val="000047BC"/>
    <w:rsid w:val="00004B7F"/>
    <w:rsid w:val="00004C68"/>
    <w:rsid w:val="00004DB2"/>
    <w:rsid w:val="00004DF2"/>
    <w:rsid w:val="00004E4E"/>
    <w:rsid w:val="000051F4"/>
    <w:rsid w:val="000055F0"/>
    <w:rsid w:val="00005644"/>
    <w:rsid w:val="00005E95"/>
    <w:rsid w:val="00005F17"/>
    <w:rsid w:val="00005F35"/>
    <w:rsid w:val="0000614C"/>
    <w:rsid w:val="00006E61"/>
    <w:rsid w:val="00006EDA"/>
    <w:rsid w:val="0000746C"/>
    <w:rsid w:val="000078CA"/>
    <w:rsid w:val="00007F8A"/>
    <w:rsid w:val="000100D5"/>
    <w:rsid w:val="00010237"/>
    <w:rsid w:val="000104D7"/>
    <w:rsid w:val="0001072F"/>
    <w:rsid w:val="0001082D"/>
    <w:rsid w:val="00010833"/>
    <w:rsid w:val="00010B53"/>
    <w:rsid w:val="0001119E"/>
    <w:rsid w:val="00011236"/>
    <w:rsid w:val="00011C3B"/>
    <w:rsid w:val="00012046"/>
    <w:rsid w:val="00012277"/>
    <w:rsid w:val="00012827"/>
    <w:rsid w:val="000128D5"/>
    <w:rsid w:val="00012A54"/>
    <w:rsid w:val="00012D1F"/>
    <w:rsid w:val="000130A3"/>
    <w:rsid w:val="000133A0"/>
    <w:rsid w:val="0001341D"/>
    <w:rsid w:val="000139F9"/>
    <w:rsid w:val="00013C83"/>
    <w:rsid w:val="00013E1C"/>
    <w:rsid w:val="0001401C"/>
    <w:rsid w:val="00014553"/>
    <w:rsid w:val="0001496E"/>
    <w:rsid w:val="000153A2"/>
    <w:rsid w:val="000158C5"/>
    <w:rsid w:val="00015C6C"/>
    <w:rsid w:val="00015FDA"/>
    <w:rsid w:val="0001617C"/>
    <w:rsid w:val="000169F9"/>
    <w:rsid w:val="00016AEA"/>
    <w:rsid w:val="00016BD0"/>
    <w:rsid w:val="00017388"/>
    <w:rsid w:val="0001757D"/>
    <w:rsid w:val="0001762A"/>
    <w:rsid w:val="00017656"/>
    <w:rsid w:val="000176E2"/>
    <w:rsid w:val="00017860"/>
    <w:rsid w:val="000179C7"/>
    <w:rsid w:val="00017B3E"/>
    <w:rsid w:val="00017DF7"/>
    <w:rsid w:val="00017E1D"/>
    <w:rsid w:val="00017E78"/>
    <w:rsid w:val="00017EA4"/>
    <w:rsid w:val="0002042B"/>
    <w:rsid w:val="00020445"/>
    <w:rsid w:val="000206BB"/>
    <w:rsid w:val="000208DC"/>
    <w:rsid w:val="00020AF3"/>
    <w:rsid w:val="0002124F"/>
    <w:rsid w:val="000212B2"/>
    <w:rsid w:val="0002133F"/>
    <w:rsid w:val="00021380"/>
    <w:rsid w:val="0002139A"/>
    <w:rsid w:val="000213AC"/>
    <w:rsid w:val="00021669"/>
    <w:rsid w:val="00021965"/>
    <w:rsid w:val="00021C33"/>
    <w:rsid w:val="00021DB5"/>
    <w:rsid w:val="00021E04"/>
    <w:rsid w:val="00021F29"/>
    <w:rsid w:val="00022147"/>
    <w:rsid w:val="0002264A"/>
    <w:rsid w:val="000228E5"/>
    <w:rsid w:val="00022A60"/>
    <w:rsid w:val="00022B3E"/>
    <w:rsid w:val="00022E90"/>
    <w:rsid w:val="00023551"/>
    <w:rsid w:val="000237EE"/>
    <w:rsid w:val="00023DC7"/>
    <w:rsid w:val="000242C4"/>
    <w:rsid w:val="000244A1"/>
    <w:rsid w:val="000245C4"/>
    <w:rsid w:val="000245C6"/>
    <w:rsid w:val="00024A5D"/>
    <w:rsid w:val="00024A94"/>
    <w:rsid w:val="00024AB4"/>
    <w:rsid w:val="00024ABE"/>
    <w:rsid w:val="00024D06"/>
    <w:rsid w:val="00025108"/>
    <w:rsid w:val="00025C82"/>
    <w:rsid w:val="00025EC1"/>
    <w:rsid w:val="00025EC9"/>
    <w:rsid w:val="00025F5F"/>
    <w:rsid w:val="0002603C"/>
    <w:rsid w:val="00026051"/>
    <w:rsid w:val="000260D9"/>
    <w:rsid w:val="0002640B"/>
    <w:rsid w:val="0002648B"/>
    <w:rsid w:val="000265C9"/>
    <w:rsid w:val="000267FC"/>
    <w:rsid w:val="000268FC"/>
    <w:rsid w:val="000269F5"/>
    <w:rsid w:val="00026B9D"/>
    <w:rsid w:val="0002728A"/>
    <w:rsid w:val="000275A9"/>
    <w:rsid w:val="0002770B"/>
    <w:rsid w:val="000277DE"/>
    <w:rsid w:val="00027A37"/>
    <w:rsid w:val="00027DB4"/>
    <w:rsid w:val="0003005C"/>
    <w:rsid w:val="000300A0"/>
    <w:rsid w:val="0003041C"/>
    <w:rsid w:val="00030531"/>
    <w:rsid w:val="0003144A"/>
    <w:rsid w:val="000314E8"/>
    <w:rsid w:val="0003195E"/>
    <w:rsid w:val="00031E18"/>
    <w:rsid w:val="000323FE"/>
    <w:rsid w:val="000325CB"/>
    <w:rsid w:val="00032744"/>
    <w:rsid w:val="000327F0"/>
    <w:rsid w:val="00032860"/>
    <w:rsid w:val="00032AAA"/>
    <w:rsid w:val="00032CAB"/>
    <w:rsid w:val="00032D0A"/>
    <w:rsid w:val="00032F95"/>
    <w:rsid w:val="000330D9"/>
    <w:rsid w:val="000334A1"/>
    <w:rsid w:val="00033A49"/>
    <w:rsid w:val="00033CBA"/>
    <w:rsid w:val="00034126"/>
    <w:rsid w:val="000344EF"/>
    <w:rsid w:val="00035607"/>
    <w:rsid w:val="00035951"/>
    <w:rsid w:val="00035979"/>
    <w:rsid w:val="00035A86"/>
    <w:rsid w:val="00035BF7"/>
    <w:rsid w:val="00035BFB"/>
    <w:rsid w:val="00036076"/>
    <w:rsid w:val="000360D7"/>
    <w:rsid w:val="000365AF"/>
    <w:rsid w:val="00036BE8"/>
    <w:rsid w:val="000371F5"/>
    <w:rsid w:val="00037777"/>
    <w:rsid w:val="00037897"/>
    <w:rsid w:val="000378EA"/>
    <w:rsid w:val="00037A0A"/>
    <w:rsid w:val="00037A18"/>
    <w:rsid w:val="00037A59"/>
    <w:rsid w:val="00037AF2"/>
    <w:rsid w:val="00037BD9"/>
    <w:rsid w:val="00037ED5"/>
    <w:rsid w:val="000404C0"/>
    <w:rsid w:val="000404CF"/>
    <w:rsid w:val="000405DF"/>
    <w:rsid w:val="00040B06"/>
    <w:rsid w:val="00040CBA"/>
    <w:rsid w:val="00040F05"/>
    <w:rsid w:val="00040F41"/>
    <w:rsid w:val="00041246"/>
    <w:rsid w:val="000412DE"/>
    <w:rsid w:val="0004190E"/>
    <w:rsid w:val="00041990"/>
    <w:rsid w:val="00041B10"/>
    <w:rsid w:val="00041D9E"/>
    <w:rsid w:val="0004238B"/>
    <w:rsid w:val="000423EE"/>
    <w:rsid w:val="0004242F"/>
    <w:rsid w:val="000426C9"/>
    <w:rsid w:val="00042908"/>
    <w:rsid w:val="00042A6A"/>
    <w:rsid w:val="00042ADB"/>
    <w:rsid w:val="0004324F"/>
    <w:rsid w:val="000436E3"/>
    <w:rsid w:val="000437B1"/>
    <w:rsid w:val="00043891"/>
    <w:rsid w:val="000439EB"/>
    <w:rsid w:val="00043C3A"/>
    <w:rsid w:val="0004440C"/>
    <w:rsid w:val="0004442F"/>
    <w:rsid w:val="000445DB"/>
    <w:rsid w:val="000449EB"/>
    <w:rsid w:val="00044A92"/>
    <w:rsid w:val="00044D22"/>
    <w:rsid w:val="00044F5B"/>
    <w:rsid w:val="00045694"/>
    <w:rsid w:val="000458A1"/>
    <w:rsid w:val="000458FF"/>
    <w:rsid w:val="00045B20"/>
    <w:rsid w:val="00045B3D"/>
    <w:rsid w:val="00045B81"/>
    <w:rsid w:val="00045CA5"/>
    <w:rsid w:val="00045EFF"/>
    <w:rsid w:val="00045F38"/>
    <w:rsid w:val="0004664A"/>
    <w:rsid w:val="00046822"/>
    <w:rsid w:val="00046AE1"/>
    <w:rsid w:val="00046B11"/>
    <w:rsid w:val="00046B14"/>
    <w:rsid w:val="00046B47"/>
    <w:rsid w:val="00047226"/>
    <w:rsid w:val="0004726D"/>
    <w:rsid w:val="00047338"/>
    <w:rsid w:val="00047743"/>
    <w:rsid w:val="00047EDC"/>
    <w:rsid w:val="000503E0"/>
    <w:rsid w:val="000504E4"/>
    <w:rsid w:val="00050583"/>
    <w:rsid w:val="00050913"/>
    <w:rsid w:val="00050964"/>
    <w:rsid w:val="00050BC1"/>
    <w:rsid w:val="00050D7E"/>
    <w:rsid w:val="00051036"/>
    <w:rsid w:val="0005115E"/>
    <w:rsid w:val="00051288"/>
    <w:rsid w:val="000516DE"/>
    <w:rsid w:val="00051BB1"/>
    <w:rsid w:val="00051F70"/>
    <w:rsid w:val="0005234B"/>
    <w:rsid w:val="00052AE7"/>
    <w:rsid w:val="00052C15"/>
    <w:rsid w:val="00052DA4"/>
    <w:rsid w:val="00052F4B"/>
    <w:rsid w:val="0005300B"/>
    <w:rsid w:val="00053D32"/>
    <w:rsid w:val="0005404D"/>
    <w:rsid w:val="00054066"/>
    <w:rsid w:val="0005430F"/>
    <w:rsid w:val="0005440B"/>
    <w:rsid w:val="00054766"/>
    <w:rsid w:val="00054A7E"/>
    <w:rsid w:val="0005512D"/>
    <w:rsid w:val="000553F1"/>
    <w:rsid w:val="00055BFF"/>
    <w:rsid w:val="00055EBE"/>
    <w:rsid w:val="00056006"/>
    <w:rsid w:val="00056932"/>
    <w:rsid w:val="00056999"/>
    <w:rsid w:val="00056FC3"/>
    <w:rsid w:val="000577B7"/>
    <w:rsid w:val="00057A83"/>
    <w:rsid w:val="00057A99"/>
    <w:rsid w:val="00057D42"/>
    <w:rsid w:val="00057DF0"/>
    <w:rsid w:val="00057E0E"/>
    <w:rsid w:val="00057F7D"/>
    <w:rsid w:val="00060C18"/>
    <w:rsid w:val="00060C1A"/>
    <w:rsid w:val="000610B2"/>
    <w:rsid w:val="000610B9"/>
    <w:rsid w:val="0006121A"/>
    <w:rsid w:val="00061772"/>
    <w:rsid w:val="00061C2B"/>
    <w:rsid w:val="0006204D"/>
    <w:rsid w:val="000627BA"/>
    <w:rsid w:val="000627CC"/>
    <w:rsid w:val="00062ABF"/>
    <w:rsid w:val="00062B2E"/>
    <w:rsid w:val="00062BBB"/>
    <w:rsid w:val="00062BCF"/>
    <w:rsid w:val="00062E6F"/>
    <w:rsid w:val="000634C2"/>
    <w:rsid w:val="00063606"/>
    <w:rsid w:val="00063637"/>
    <w:rsid w:val="00063711"/>
    <w:rsid w:val="0006376F"/>
    <w:rsid w:val="00063B51"/>
    <w:rsid w:val="00063C1C"/>
    <w:rsid w:val="00063D45"/>
    <w:rsid w:val="00063DFF"/>
    <w:rsid w:val="00063F94"/>
    <w:rsid w:val="000640A9"/>
    <w:rsid w:val="00064163"/>
    <w:rsid w:val="0006431F"/>
    <w:rsid w:val="000646F5"/>
    <w:rsid w:val="00064813"/>
    <w:rsid w:val="000649B4"/>
    <w:rsid w:val="00064A52"/>
    <w:rsid w:val="00064BDE"/>
    <w:rsid w:val="00064C40"/>
    <w:rsid w:val="00064D16"/>
    <w:rsid w:val="00064ECD"/>
    <w:rsid w:val="0006512A"/>
    <w:rsid w:val="000654BC"/>
    <w:rsid w:val="00065A55"/>
    <w:rsid w:val="00066153"/>
    <w:rsid w:val="000662CC"/>
    <w:rsid w:val="000665EB"/>
    <w:rsid w:val="000666E6"/>
    <w:rsid w:val="00066888"/>
    <w:rsid w:val="00066915"/>
    <w:rsid w:val="00066BD9"/>
    <w:rsid w:val="0006750F"/>
    <w:rsid w:val="000679E6"/>
    <w:rsid w:val="00067D3F"/>
    <w:rsid w:val="000700B1"/>
    <w:rsid w:val="00070218"/>
    <w:rsid w:val="0007022D"/>
    <w:rsid w:val="000707A8"/>
    <w:rsid w:val="00070920"/>
    <w:rsid w:val="00070936"/>
    <w:rsid w:val="00070A35"/>
    <w:rsid w:val="00070B5D"/>
    <w:rsid w:val="00070E1E"/>
    <w:rsid w:val="000711FA"/>
    <w:rsid w:val="00071319"/>
    <w:rsid w:val="00071A7C"/>
    <w:rsid w:val="00071C20"/>
    <w:rsid w:val="00071C51"/>
    <w:rsid w:val="00071D23"/>
    <w:rsid w:val="00071DB1"/>
    <w:rsid w:val="00071E8A"/>
    <w:rsid w:val="00071FE2"/>
    <w:rsid w:val="00072583"/>
    <w:rsid w:val="00072BFC"/>
    <w:rsid w:val="00072C7E"/>
    <w:rsid w:val="00072E78"/>
    <w:rsid w:val="0007356D"/>
    <w:rsid w:val="000735F5"/>
    <w:rsid w:val="00073B27"/>
    <w:rsid w:val="00073C27"/>
    <w:rsid w:val="00073CE7"/>
    <w:rsid w:val="00073E89"/>
    <w:rsid w:val="00073F43"/>
    <w:rsid w:val="00073FB7"/>
    <w:rsid w:val="0007481B"/>
    <w:rsid w:val="0007495F"/>
    <w:rsid w:val="00074A7D"/>
    <w:rsid w:val="00074E85"/>
    <w:rsid w:val="00074F93"/>
    <w:rsid w:val="000753EB"/>
    <w:rsid w:val="00075746"/>
    <w:rsid w:val="00075A37"/>
    <w:rsid w:val="00075CB4"/>
    <w:rsid w:val="00075CB7"/>
    <w:rsid w:val="0007624B"/>
    <w:rsid w:val="00076333"/>
    <w:rsid w:val="000764A8"/>
    <w:rsid w:val="00076610"/>
    <w:rsid w:val="00076793"/>
    <w:rsid w:val="0007686A"/>
    <w:rsid w:val="0007692F"/>
    <w:rsid w:val="00076D7F"/>
    <w:rsid w:val="00076F81"/>
    <w:rsid w:val="000770DA"/>
    <w:rsid w:val="0007715D"/>
    <w:rsid w:val="000776C7"/>
    <w:rsid w:val="0007799A"/>
    <w:rsid w:val="00077B70"/>
    <w:rsid w:val="00077CB8"/>
    <w:rsid w:val="00080172"/>
    <w:rsid w:val="000807C5"/>
    <w:rsid w:val="00080969"/>
    <w:rsid w:val="00080ADC"/>
    <w:rsid w:val="000812F8"/>
    <w:rsid w:val="00081423"/>
    <w:rsid w:val="00081B40"/>
    <w:rsid w:val="00081C47"/>
    <w:rsid w:val="00081D89"/>
    <w:rsid w:val="0008299C"/>
    <w:rsid w:val="00082B00"/>
    <w:rsid w:val="00082C2D"/>
    <w:rsid w:val="000830A4"/>
    <w:rsid w:val="00083277"/>
    <w:rsid w:val="00083304"/>
    <w:rsid w:val="00083497"/>
    <w:rsid w:val="000836F6"/>
    <w:rsid w:val="00083865"/>
    <w:rsid w:val="00083C04"/>
    <w:rsid w:val="00083D2F"/>
    <w:rsid w:val="000840BE"/>
    <w:rsid w:val="000840D4"/>
    <w:rsid w:val="000841AE"/>
    <w:rsid w:val="000841CB"/>
    <w:rsid w:val="0008487C"/>
    <w:rsid w:val="00084CD8"/>
    <w:rsid w:val="00084D50"/>
    <w:rsid w:val="00085183"/>
    <w:rsid w:val="00085AE7"/>
    <w:rsid w:val="00085E32"/>
    <w:rsid w:val="00085F65"/>
    <w:rsid w:val="00086205"/>
    <w:rsid w:val="00086294"/>
    <w:rsid w:val="0008634E"/>
    <w:rsid w:val="0008655B"/>
    <w:rsid w:val="00086749"/>
    <w:rsid w:val="000872A8"/>
    <w:rsid w:val="000872DA"/>
    <w:rsid w:val="000875EF"/>
    <w:rsid w:val="000879D5"/>
    <w:rsid w:val="00087E77"/>
    <w:rsid w:val="00090241"/>
    <w:rsid w:val="00090409"/>
    <w:rsid w:val="000905A5"/>
    <w:rsid w:val="00090D5C"/>
    <w:rsid w:val="0009129A"/>
    <w:rsid w:val="00091511"/>
    <w:rsid w:val="000915E6"/>
    <w:rsid w:val="000917CB"/>
    <w:rsid w:val="00091B47"/>
    <w:rsid w:val="00091D15"/>
    <w:rsid w:val="00091F7E"/>
    <w:rsid w:val="00092103"/>
    <w:rsid w:val="0009234F"/>
    <w:rsid w:val="00092586"/>
    <w:rsid w:val="00092953"/>
    <w:rsid w:val="000929AC"/>
    <w:rsid w:val="00092DC9"/>
    <w:rsid w:val="0009365A"/>
    <w:rsid w:val="0009368F"/>
    <w:rsid w:val="0009378C"/>
    <w:rsid w:val="00093AF4"/>
    <w:rsid w:val="00093B19"/>
    <w:rsid w:val="00094175"/>
    <w:rsid w:val="0009440F"/>
    <w:rsid w:val="00094485"/>
    <w:rsid w:val="000945DF"/>
    <w:rsid w:val="00094785"/>
    <w:rsid w:val="000949C3"/>
    <w:rsid w:val="00094DB4"/>
    <w:rsid w:val="00095254"/>
    <w:rsid w:val="000953D0"/>
    <w:rsid w:val="00095666"/>
    <w:rsid w:val="0009599F"/>
    <w:rsid w:val="00095BE1"/>
    <w:rsid w:val="00095D53"/>
    <w:rsid w:val="000960B6"/>
    <w:rsid w:val="000966FD"/>
    <w:rsid w:val="00096A1D"/>
    <w:rsid w:val="000972D5"/>
    <w:rsid w:val="000975AF"/>
    <w:rsid w:val="000975E4"/>
    <w:rsid w:val="000978F6"/>
    <w:rsid w:val="000979E1"/>
    <w:rsid w:val="00097B6A"/>
    <w:rsid w:val="00097C88"/>
    <w:rsid w:val="000A013C"/>
    <w:rsid w:val="000A0288"/>
    <w:rsid w:val="000A05BA"/>
    <w:rsid w:val="000A08FC"/>
    <w:rsid w:val="000A0A8C"/>
    <w:rsid w:val="000A0B04"/>
    <w:rsid w:val="000A0F78"/>
    <w:rsid w:val="000A0F8A"/>
    <w:rsid w:val="000A0F9C"/>
    <w:rsid w:val="000A1385"/>
    <w:rsid w:val="000A1D3F"/>
    <w:rsid w:val="000A1E95"/>
    <w:rsid w:val="000A1F0B"/>
    <w:rsid w:val="000A25C6"/>
    <w:rsid w:val="000A2880"/>
    <w:rsid w:val="000A2C87"/>
    <w:rsid w:val="000A2CF2"/>
    <w:rsid w:val="000A2E63"/>
    <w:rsid w:val="000A2FDA"/>
    <w:rsid w:val="000A33C9"/>
    <w:rsid w:val="000A388D"/>
    <w:rsid w:val="000A3D17"/>
    <w:rsid w:val="000A432B"/>
    <w:rsid w:val="000A4B3E"/>
    <w:rsid w:val="000A4C9E"/>
    <w:rsid w:val="000A4CBB"/>
    <w:rsid w:val="000A4CBE"/>
    <w:rsid w:val="000A4F31"/>
    <w:rsid w:val="000A5405"/>
    <w:rsid w:val="000A5515"/>
    <w:rsid w:val="000A5E5C"/>
    <w:rsid w:val="000A5FDE"/>
    <w:rsid w:val="000A6029"/>
    <w:rsid w:val="000A608C"/>
    <w:rsid w:val="000A6399"/>
    <w:rsid w:val="000A682D"/>
    <w:rsid w:val="000A6D80"/>
    <w:rsid w:val="000A72F0"/>
    <w:rsid w:val="000A7419"/>
    <w:rsid w:val="000A74D7"/>
    <w:rsid w:val="000A77D0"/>
    <w:rsid w:val="000A7830"/>
    <w:rsid w:val="000A7CDA"/>
    <w:rsid w:val="000A7E42"/>
    <w:rsid w:val="000B00AD"/>
    <w:rsid w:val="000B02DC"/>
    <w:rsid w:val="000B05D3"/>
    <w:rsid w:val="000B07D0"/>
    <w:rsid w:val="000B0C03"/>
    <w:rsid w:val="000B0D17"/>
    <w:rsid w:val="000B0E8E"/>
    <w:rsid w:val="000B13DC"/>
    <w:rsid w:val="000B13E9"/>
    <w:rsid w:val="000B1447"/>
    <w:rsid w:val="000B1687"/>
    <w:rsid w:val="000B170C"/>
    <w:rsid w:val="000B1732"/>
    <w:rsid w:val="000B188B"/>
    <w:rsid w:val="000B1B78"/>
    <w:rsid w:val="000B2C6B"/>
    <w:rsid w:val="000B30C1"/>
    <w:rsid w:val="000B32EB"/>
    <w:rsid w:val="000B3362"/>
    <w:rsid w:val="000B402C"/>
    <w:rsid w:val="000B4208"/>
    <w:rsid w:val="000B4448"/>
    <w:rsid w:val="000B44FB"/>
    <w:rsid w:val="000B45CF"/>
    <w:rsid w:val="000B5165"/>
    <w:rsid w:val="000B5333"/>
    <w:rsid w:val="000B56CF"/>
    <w:rsid w:val="000B5A4E"/>
    <w:rsid w:val="000B5BF2"/>
    <w:rsid w:val="000B5BFA"/>
    <w:rsid w:val="000B6036"/>
    <w:rsid w:val="000B6130"/>
    <w:rsid w:val="000B644E"/>
    <w:rsid w:val="000B67E3"/>
    <w:rsid w:val="000B6996"/>
    <w:rsid w:val="000B6B69"/>
    <w:rsid w:val="000B6C5C"/>
    <w:rsid w:val="000B6F92"/>
    <w:rsid w:val="000B71F4"/>
    <w:rsid w:val="000B7500"/>
    <w:rsid w:val="000B7705"/>
    <w:rsid w:val="000B7AD1"/>
    <w:rsid w:val="000C009B"/>
    <w:rsid w:val="000C0199"/>
    <w:rsid w:val="000C01CB"/>
    <w:rsid w:val="000C02A7"/>
    <w:rsid w:val="000C0E22"/>
    <w:rsid w:val="000C131C"/>
    <w:rsid w:val="000C145B"/>
    <w:rsid w:val="000C19DB"/>
    <w:rsid w:val="000C1DA2"/>
    <w:rsid w:val="000C2343"/>
    <w:rsid w:val="000C237D"/>
    <w:rsid w:val="000C26F3"/>
    <w:rsid w:val="000C2810"/>
    <w:rsid w:val="000C3121"/>
    <w:rsid w:val="000C3459"/>
    <w:rsid w:val="000C3761"/>
    <w:rsid w:val="000C3A41"/>
    <w:rsid w:val="000C3B62"/>
    <w:rsid w:val="000C3E2A"/>
    <w:rsid w:val="000C3E6C"/>
    <w:rsid w:val="000C3EAC"/>
    <w:rsid w:val="000C4359"/>
    <w:rsid w:val="000C453D"/>
    <w:rsid w:val="000C4872"/>
    <w:rsid w:val="000C4BF1"/>
    <w:rsid w:val="000C4DEC"/>
    <w:rsid w:val="000C505E"/>
    <w:rsid w:val="000C5071"/>
    <w:rsid w:val="000C5872"/>
    <w:rsid w:val="000C59B5"/>
    <w:rsid w:val="000C59B7"/>
    <w:rsid w:val="000C59D4"/>
    <w:rsid w:val="000C617C"/>
    <w:rsid w:val="000C631C"/>
    <w:rsid w:val="000C6C9E"/>
    <w:rsid w:val="000C6F5C"/>
    <w:rsid w:val="000C757E"/>
    <w:rsid w:val="000C75B5"/>
    <w:rsid w:val="000C7A8B"/>
    <w:rsid w:val="000D036A"/>
    <w:rsid w:val="000D05AE"/>
    <w:rsid w:val="000D05F1"/>
    <w:rsid w:val="000D06D6"/>
    <w:rsid w:val="000D074A"/>
    <w:rsid w:val="000D0943"/>
    <w:rsid w:val="000D0DD7"/>
    <w:rsid w:val="000D0F43"/>
    <w:rsid w:val="000D1111"/>
    <w:rsid w:val="000D1180"/>
    <w:rsid w:val="000D13EB"/>
    <w:rsid w:val="000D1826"/>
    <w:rsid w:val="000D1A84"/>
    <w:rsid w:val="000D1EE5"/>
    <w:rsid w:val="000D1F43"/>
    <w:rsid w:val="000D1F79"/>
    <w:rsid w:val="000D2432"/>
    <w:rsid w:val="000D2748"/>
    <w:rsid w:val="000D289D"/>
    <w:rsid w:val="000D298C"/>
    <w:rsid w:val="000D2CB8"/>
    <w:rsid w:val="000D312A"/>
    <w:rsid w:val="000D34D6"/>
    <w:rsid w:val="000D37FA"/>
    <w:rsid w:val="000D3BEC"/>
    <w:rsid w:val="000D3CBD"/>
    <w:rsid w:val="000D3D77"/>
    <w:rsid w:val="000D44F1"/>
    <w:rsid w:val="000D46EA"/>
    <w:rsid w:val="000D4787"/>
    <w:rsid w:val="000D4B6D"/>
    <w:rsid w:val="000D52FD"/>
    <w:rsid w:val="000D5331"/>
    <w:rsid w:val="000D58BA"/>
    <w:rsid w:val="000D5AA3"/>
    <w:rsid w:val="000D5B66"/>
    <w:rsid w:val="000D5C62"/>
    <w:rsid w:val="000D5EEF"/>
    <w:rsid w:val="000D5FA8"/>
    <w:rsid w:val="000D60E6"/>
    <w:rsid w:val="000D6545"/>
    <w:rsid w:val="000D6913"/>
    <w:rsid w:val="000D6E07"/>
    <w:rsid w:val="000D71A4"/>
    <w:rsid w:val="000D7225"/>
    <w:rsid w:val="000D736B"/>
    <w:rsid w:val="000D73C2"/>
    <w:rsid w:val="000D75B1"/>
    <w:rsid w:val="000D75F1"/>
    <w:rsid w:val="000D78C2"/>
    <w:rsid w:val="000D797E"/>
    <w:rsid w:val="000D7BD9"/>
    <w:rsid w:val="000E0022"/>
    <w:rsid w:val="000E0095"/>
    <w:rsid w:val="000E0745"/>
    <w:rsid w:val="000E0BE8"/>
    <w:rsid w:val="000E0E0D"/>
    <w:rsid w:val="000E0E15"/>
    <w:rsid w:val="000E0E51"/>
    <w:rsid w:val="000E0F05"/>
    <w:rsid w:val="000E10D2"/>
    <w:rsid w:val="000E1583"/>
    <w:rsid w:val="000E1726"/>
    <w:rsid w:val="000E17DB"/>
    <w:rsid w:val="000E1937"/>
    <w:rsid w:val="000E1F16"/>
    <w:rsid w:val="000E1FC7"/>
    <w:rsid w:val="000E26F6"/>
    <w:rsid w:val="000E2FDD"/>
    <w:rsid w:val="000E33E8"/>
    <w:rsid w:val="000E358B"/>
    <w:rsid w:val="000E3798"/>
    <w:rsid w:val="000E38A9"/>
    <w:rsid w:val="000E3935"/>
    <w:rsid w:val="000E3C59"/>
    <w:rsid w:val="000E4156"/>
    <w:rsid w:val="000E44A2"/>
    <w:rsid w:val="000E504A"/>
    <w:rsid w:val="000E5150"/>
    <w:rsid w:val="000E5488"/>
    <w:rsid w:val="000E559B"/>
    <w:rsid w:val="000E5CA7"/>
    <w:rsid w:val="000E6036"/>
    <w:rsid w:val="000E69D3"/>
    <w:rsid w:val="000E6B43"/>
    <w:rsid w:val="000E6C5F"/>
    <w:rsid w:val="000E6D20"/>
    <w:rsid w:val="000E6F8A"/>
    <w:rsid w:val="000E7522"/>
    <w:rsid w:val="000E75C5"/>
    <w:rsid w:val="000E799A"/>
    <w:rsid w:val="000E79BB"/>
    <w:rsid w:val="000E7B29"/>
    <w:rsid w:val="000E7BD6"/>
    <w:rsid w:val="000E7E1F"/>
    <w:rsid w:val="000E7E48"/>
    <w:rsid w:val="000E7E4F"/>
    <w:rsid w:val="000E7F51"/>
    <w:rsid w:val="000F0052"/>
    <w:rsid w:val="000F0060"/>
    <w:rsid w:val="000F00E2"/>
    <w:rsid w:val="000F029F"/>
    <w:rsid w:val="000F03C7"/>
    <w:rsid w:val="000F0869"/>
    <w:rsid w:val="000F0BFB"/>
    <w:rsid w:val="000F0CD8"/>
    <w:rsid w:val="000F1CC7"/>
    <w:rsid w:val="000F2491"/>
    <w:rsid w:val="000F2DA8"/>
    <w:rsid w:val="000F2E95"/>
    <w:rsid w:val="000F35BC"/>
    <w:rsid w:val="000F360B"/>
    <w:rsid w:val="000F3684"/>
    <w:rsid w:val="000F3981"/>
    <w:rsid w:val="000F3A6C"/>
    <w:rsid w:val="000F3B8A"/>
    <w:rsid w:val="000F3F35"/>
    <w:rsid w:val="000F429A"/>
    <w:rsid w:val="000F42EC"/>
    <w:rsid w:val="000F443B"/>
    <w:rsid w:val="000F4603"/>
    <w:rsid w:val="000F4E3E"/>
    <w:rsid w:val="000F4F0D"/>
    <w:rsid w:val="000F5000"/>
    <w:rsid w:val="000F5064"/>
    <w:rsid w:val="000F57A3"/>
    <w:rsid w:val="000F5A77"/>
    <w:rsid w:val="000F5B69"/>
    <w:rsid w:val="000F5CB8"/>
    <w:rsid w:val="000F5E9D"/>
    <w:rsid w:val="000F5ED7"/>
    <w:rsid w:val="000F5F01"/>
    <w:rsid w:val="000F61C6"/>
    <w:rsid w:val="000F61EB"/>
    <w:rsid w:val="000F64EA"/>
    <w:rsid w:val="000F696D"/>
    <w:rsid w:val="000F6C7F"/>
    <w:rsid w:val="000F7111"/>
    <w:rsid w:val="000F717C"/>
    <w:rsid w:val="000F71D2"/>
    <w:rsid w:val="000F71EF"/>
    <w:rsid w:val="000F7385"/>
    <w:rsid w:val="000F74C2"/>
    <w:rsid w:val="000F780C"/>
    <w:rsid w:val="000F7881"/>
    <w:rsid w:val="000F7B0F"/>
    <w:rsid w:val="00100124"/>
    <w:rsid w:val="00100207"/>
    <w:rsid w:val="001003CD"/>
    <w:rsid w:val="001004FB"/>
    <w:rsid w:val="00100632"/>
    <w:rsid w:val="001006DD"/>
    <w:rsid w:val="00101213"/>
    <w:rsid w:val="00101271"/>
    <w:rsid w:val="0010154C"/>
    <w:rsid w:val="00101581"/>
    <w:rsid w:val="001017B1"/>
    <w:rsid w:val="00101A3D"/>
    <w:rsid w:val="00101E1A"/>
    <w:rsid w:val="00102356"/>
    <w:rsid w:val="001023E4"/>
    <w:rsid w:val="0010240D"/>
    <w:rsid w:val="001026CC"/>
    <w:rsid w:val="00102B12"/>
    <w:rsid w:val="00102F63"/>
    <w:rsid w:val="00103105"/>
    <w:rsid w:val="00103422"/>
    <w:rsid w:val="0010361C"/>
    <w:rsid w:val="00103666"/>
    <w:rsid w:val="0010368A"/>
    <w:rsid w:val="00103B57"/>
    <w:rsid w:val="00103BFE"/>
    <w:rsid w:val="00104073"/>
    <w:rsid w:val="001042C5"/>
    <w:rsid w:val="00105204"/>
    <w:rsid w:val="001058B5"/>
    <w:rsid w:val="00105BDF"/>
    <w:rsid w:val="00105D3F"/>
    <w:rsid w:val="00105E46"/>
    <w:rsid w:val="00105F3B"/>
    <w:rsid w:val="00106484"/>
    <w:rsid w:val="00106655"/>
    <w:rsid w:val="00106657"/>
    <w:rsid w:val="00106A69"/>
    <w:rsid w:val="00106AFA"/>
    <w:rsid w:val="00106DB5"/>
    <w:rsid w:val="00107385"/>
    <w:rsid w:val="0010739D"/>
    <w:rsid w:val="0010742B"/>
    <w:rsid w:val="00107803"/>
    <w:rsid w:val="00107813"/>
    <w:rsid w:val="00107E4D"/>
    <w:rsid w:val="001101C2"/>
    <w:rsid w:val="0011060A"/>
    <w:rsid w:val="00110754"/>
    <w:rsid w:val="001107DC"/>
    <w:rsid w:val="0011088D"/>
    <w:rsid w:val="00110C01"/>
    <w:rsid w:val="00110FFE"/>
    <w:rsid w:val="00111156"/>
    <w:rsid w:val="00111352"/>
    <w:rsid w:val="00111C56"/>
    <w:rsid w:val="0011200D"/>
    <w:rsid w:val="001121C3"/>
    <w:rsid w:val="00112414"/>
    <w:rsid w:val="0011271C"/>
    <w:rsid w:val="00112790"/>
    <w:rsid w:val="001129AA"/>
    <w:rsid w:val="00112B90"/>
    <w:rsid w:val="00112BF7"/>
    <w:rsid w:val="00112C8B"/>
    <w:rsid w:val="00112CD0"/>
    <w:rsid w:val="00112D3B"/>
    <w:rsid w:val="00112D5F"/>
    <w:rsid w:val="00112EF0"/>
    <w:rsid w:val="00112F71"/>
    <w:rsid w:val="00113051"/>
    <w:rsid w:val="00113518"/>
    <w:rsid w:val="001137D4"/>
    <w:rsid w:val="00113982"/>
    <w:rsid w:val="00113DC0"/>
    <w:rsid w:val="00113E25"/>
    <w:rsid w:val="00113FCF"/>
    <w:rsid w:val="00114194"/>
    <w:rsid w:val="001142F4"/>
    <w:rsid w:val="001144BF"/>
    <w:rsid w:val="00114543"/>
    <w:rsid w:val="00114544"/>
    <w:rsid w:val="0011469C"/>
    <w:rsid w:val="00114AA8"/>
    <w:rsid w:val="00114C86"/>
    <w:rsid w:val="00114DD0"/>
    <w:rsid w:val="00114E9A"/>
    <w:rsid w:val="00114FE9"/>
    <w:rsid w:val="0011510F"/>
    <w:rsid w:val="001151E0"/>
    <w:rsid w:val="001154A9"/>
    <w:rsid w:val="00115683"/>
    <w:rsid w:val="00115853"/>
    <w:rsid w:val="00115DC5"/>
    <w:rsid w:val="00115F13"/>
    <w:rsid w:val="001160BC"/>
    <w:rsid w:val="001166C9"/>
    <w:rsid w:val="00116700"/>
    <w:rsid w:val="00116AC6"/>
    <w:rsid w:val="00116E43"/>
    <w:rsid w:val="00116F2E"/>
    <w:rsid w:val="00117209"/>
    <w:rsid w:val="001175F6"/>
    <w:rsid w:val="00117AA3"/>
    <w:rsid w:val="00117AD5"/>
    <w:rsid w:val="00117B29"/>
    <w:rsid w:val="00117C43"/>
    <w:rsid w:val="00117D9F"/>
    <w:rsid w:val="00117EC1"/>
    <w:rsid w:val="00120056"/>
    <w:rsid w:val="001201F6"/>
    <w:rsid w:val="0012044D"/>
    <w:rsid w:val="00120701"/>
    <w:rsid w:val="00120893"/>
    <w:rsid w:val="00120E99"/>
    <w:rsid w:val="00120EF1"/>
    <w:rsid w:val="00120EFB"/>
    <w:rsid w:val="00121008"/>
    <w:rsid w:val="001211E8"/>
    <w:rsid w:val="0012147D"/>
    <w:rsid w:val="00121854"/>
    <w:rsid w:val="00121D8A"/>
    <w:rsid w:val="00121EF6"/>
    <w:rsid w:val="00122017"/>
    <w:rsid w:val="001222A3"/>
    <w:rsid w:val="00122472"/>
    <w:rsid w:val="00122491"/>
    <w:rsid w:val="0012291F"/>
    <w:rsid w:val="00122A41"/>
    <w:rsid w:val="001230A0"/>
    <w:rsid w:val="00123188"/>
    <w:rsid w:val="00123251"/>
    <w:rsid w:val="001237EB"/>
    <w:rsid w:val="001238C0"/>
    <w:rsid w:val="00123CDA"/>
    <w:rsid w:val="00123DB9"/>
    <w:rsid w:val="0012464D"/>
    <w:rsid w:val="00124DD1"/>
    <w:rsid w:val="00124F17"/>
    <w:rsid w:val="00124F72"/>
    <w:rsid w:val="00125220"/>
    <w:rsid w:val="001255A2"/>
    <w:rsid w:val="00125AD3"/>
    <w:rsid w:val="00125D33"/>
    <w:rsid w:val="00126001"/>
    <w:rsid w:val="001265F4"/>
    <w:rsid w:val="00126761"/>
    <w:rsid w:val="001267BB"/>
    <w:rsid w:val="001267C4"/>
    <w:rsid w:val="0012688A"/>
    <w:rsid w:val="00126A21"/>
    <w:rsid w:val="00126BFF"/>
    <w:rsid w:val="001279C9"/>
    <w:rsid w:val="00127A42"/>
    <w:rsid w:val="00127D35"/>
    <w:rsid w:val="001305FD"/>
    <w:rsid w:val="00130634"/>
    <w:rsid w:val="00130715"/>
    <w:rsid w:val="0013074D"/>
    <w:rsid w:val="00130B77"/>
    <w:rsid w:val="00130C91"/>
    <w:rsid w:val="0013113C"/>
    <w:rsid w:val="00131665"/>
    <w:rsid w:val="001316D2"/>
    <w:rsid w:val="00131860"/>
    <w:rsid w:val="001319E2"/>
    <w:rsid w:val="00131AD7"/>
    <w:rsid w:val="001322EB"/>
    <w:rsid w:val="001325CA"/>
    <w:rsid w:val="00132748"/>
    <w:rsid w:val="00132827"/>
    <w:rsid w:val="00132A18"/>
    <w:rsid w:val="00132EE9"/>
    <w:rsid w:val="001330C6"/>
    <w:rsid w:val="00133868"/>
    <w:rsid w:val="00133D2E"/>
    <w:rsid w:val="00133EB4"/>
    <w:rsid w:val="00133F07"/>
    <w:rsid w:val="00134219"/>
    <w:rsid w:val="001343C7"/>
    <w:rsid w:val="001346AB"/>
    <w:rsid w:val="00134A57"/>
    <w:rsid w:val="00134D3E"/>
    <w:rsid w:val="00134FEE"/>
    <w:rsid w:val="0013525E"/>
    <w:rsid w:val="0013528D"/>
    <w:rsid w:val="00135450"/>
    <w:rsid w:val="0013557D"/>
    <w:rsid w:val="00135A0E"/>
    <w:rsid w:val="00135EEF"/>
    <w:rsid w:val="001360AB"/>
    <w:rsid w:val="00136148"/>
    <w:rsid w:val="0013627B"/>
    <w:rsid w:val="00136B3F"/>
    <w:rsid w:val="001374EB"/>
    <w:rsid w:val="001378D4"/>
    <w:rsid w:val="00137C10"/>
    <w:rsid w:val="00137E43"/>
    <w:rsid w:val="00137EC9"/>
    <w:rsid w:val="00137F34"/>
    <w:rsid w:val="001403C0"/>
    <w:rsid w:val="00140468"/>
    <w:rsid w:val="001406F5"/>
    <w:rsid w:val="001408B4"/>
    <w:rsid w:val="00140C4A"/>
    <w:rsid w:val="00140C8E"/>
    <w:rsid w:val="00140CC1"/>
    <w:rsid w:val="00140F97"/>
    <w:rsid w:val="00140FBF"/>
    <w:rsid w:val="00141333"/>
    <w:rsid w:val="00141C34"/>
    <w:rsid w:val="00141F97"/>
    <w:rsid w:val="001422C5"/>
    <w:rsid w:val="00142F1D"/>
    <w:rsid w:val="00142F8A"/>
    <w:rsid w:val="00143174"/>
    <w:rsid w:val="001431E3"/>
    <w:rsid w:val="001438CB"/>
    <w:rsid w:val="00143D2C"/>
    <w:rsid w:val="0014407B"/>
    <w:rsid w:val="00144B8C"/>
    <w:rsid w:val="00144DC0"/>
    <w:rsid w:val="00145440"/>
    <w:rsid w:val="00145645"/>
    <w:rsid w:val="001459D0"/>
    <w:rsid w:val="00145A73"/>
    <w:rsid w:val="00145B3A"/>
    <w:rsid w:val="00145D00"/>
    <w:rsid w:val="00145F75"/>
    <w:rsid w:val="00146397"/>
    <w:rsid w:val="00146688"/>
    <w:rsid w:val="001466AC"/>
    <w:rsid w:val="00146736"/>
    <w:rsid w:val="00146A01"/>
    <w:rsid w:val="00146DBD"/>
    <w:rsid w:val="00147085"/>
    <w:rsid w:val="00147243"/>
    <w:rsid w:val="0014752F"/>
    <w:rsid w:val="00147656"/>
    <w:rsid w:val="001476F5"/>
    <w:rsid w:val="001477C7"/>
    <w:rsid w:val="00147AAC"/>
    <w:rsid w:val="00147B35"/>
    <w:rsid w:val="00147D36"/>
    <w:rsid w:val="00147DB9"/>
    <w:rsid w:val="00147F64"/>
    <w:rsid w:val="00147FBE"/>
    <w:rsid w:val="001501EF"/>
    <w:rsid w:val="001507F7"/>
    <w:rsid w:val="001508E2"/>
    <w:rsid w:val="00150B54"/>
    <w:rsid w:val="00150D01"/>
    <w:rsid w:val="001511D4"/>
    <w:rsid w:val="00151635"/>
    <w:rsid w:val="00151848"/>
    <w:rsid w:val="00151852"/>
    <w:rsid w:val="001519B1"/>
    <w:rsid w:val="00151B62"/>
    <w:rsid w:val="00151B64"/>
    <w:rsid w:val="00151E2E"/>
    <w:rsid w:val="00151F13"/>
    <w:rsid w:val="00151FBA"/>
    <w:rsid w:val="00151FDF"/>
    <w:rsid w:val="00151FF4"/>
    <w:rsid w:val="00152145"/>
    <w:rsid w:val="0015240D"/>
    <w:rsid w:val="0015242B"/>
    <w:rsid w:val="0015250E"/>
    <w:rsid w:val="001531FC"/>
    <w:rsid w:val="00153249"/>
    <w:rsid w:val="00153287"/>
    <w:rsid w:val="00153469"/>
    <w:rsid w:val="00153A58"/>
    <w:rsid w:val="00153F55"/>
    <w:rsid w:val="00153FAA"/>
    <w:rsid w:val="001541B8"/>
    <w:rsid w:val="001546AC"/>
    <w:rsid w:val="001547A7"/>
    <w:rsid w:val="00154D58"/>
    <w:rsid w:val="00154D71"/>
    <w:rsid w:val="00154E73"/>
    <w:rsid w:val="00154EBA"/>
    <w:rsid w:val="001551F6"/>
    <w:rsid w:val="00155521"/>
    <w:rsid w:val="0015574C"/>
    <w:rsid w:val="001557A5"/>
    <w:rsid w:val="00155B9F"/>
    <w:rsid w:val="00155DE6"/>
    <w:rsid w:val="00155F75"/>
    <w:rsid w:val="0015656F"/>
    <w:rsid w:val="0015659C"/>
    <w:rsid w:val="00156C2A"/>
    <w:rsid w:val="00156EE6"/>
    <w:rsid w:val="00157034"/>
    <w:rsid w:val="001573EC"/>
    <w:rsid w:val="001575F2"/>
    <w:rsid w:val="0015765E"/>
    <w:rsid w:val="0015784F"/>
    <w:rsid w:val="00157C40"/>
    <w:rsid w:val="00157C59"/>
    <w:rsid w:val="001603C1"/>
    <w:rsid w:val="00160A86"/>
    <w:rsid w:val="00160E50"/>
    <w:rsid w:val="001613D2"/>
    <w:rsid w:val="00161400"/>
    <w:rsid w:val="00161651"/>
    <w:rsid w:val="001618E2"/>
    <w:rsid w:val="00161978"/>
    <w:rsid w:val="00161BA5"/>
    <w:rsid w:val="00161D7F"/>
    <w:rsid w:val="00161F9B"/>
    <w:rsid w:val="00162364"/>
    <w:rsid w:val="0016239A"/>
    <w:rsid w:val="00162457"/>
    <w:rsid w:val="00162984"/>
    <w:rsid w:val="00162A40"/>
    <w:rsid w:val="00162D3F"/>
    <w:rsid w:val="00162DC3"/>
    <w:rsid w:val="0016362D"/>
    <w:rsid w:val="0016383D"/>
    <w:rsid w:val="00163847"/>
    <w:rsid w:val="00163B53"/>
    <w:rsid w:val="00163B87"/>
    <w:rsid w:val="00163C77"/>
    <w:rsid w:val="00163E7A"/>
    <w:rsid w:val="001641B9"/>
    <w:rsid w:val="0016455D"/>
    <w:rsid w:val="00164A17"/>
    <w:rsid w:val="00164DD7"/>
    <w:rsid w:val="00164DFD"/>
    <w:rsid w:val="00165357"/>
    <w:rsid w:val="00165E29"/>
    <w:rsid w:val="00165FE1"/>
    <w:rsid w:val="00166104"/>
    <w:rsid w:val="001662BE"/>
    <w:rsid w:val="0016663D"/>
    <w:rsid w:val="00166C1E"/>
    <w:rsid w:val="00166DB6"/>
    <w:rsid w:val="00166E7C"/>
    <w:rsid w:val="001670AA"/>
    <w:rsid w:val="001670D7"/>
    <w:rsid w:val="001676EA"/>
    <w:rsid w:val="001704B2"/>
    <w:rsid w:val="00170518"/>
    <w:rsid w:val="00170795"/>
    <w:rsid w:val="00170D9A"/>
    <w:rsid w:val="00170EB8"/>
    <w:rsid w:val="00171002"/>
    <w:rsid w:val="001711B5"/>
    <w:rsid w:val="0017156F"/>
    <w:rsid w:val="00171652"/>
    <w:rsid w:val="00171854"/>
    <w:rsid w:val="00171B66"/>
    <w:rsid w:val="001720E2"/>
    <w:rsid w:val="00172473"/>
    <w:rsid w:val="00172777"/>
    <w:rsid w:val="00172804"/>
    <w:rsid w:val="0017286B"/>
    <w:rsid w:val="00172B37"/>
    <w:rsid w:val="00172BFB"/>
    <w:rsid w:val="00172F25"/>
    <w:rsid w:val="0017309B"/>
    <w:rsid w:val="001731E3"/>
    <w:rsid w:val="00173203"/>
    <w:rsid w:val="00173380"/>
    <w:rsid w:val="00173612"/>
    <w:rsid w:val="00173946"/>
    <w:rsid w:val="0017394D"/>
    <w:rsid w:val="00174146"/>
    <w:rsid w:val="001743D5"/>
    <w:rsid w:val="00174924"/>
    <w:rsid w:val="00174CA1"/>
    <w:rsid w:val="00174F5F"/>
    <w:rsid w:val="0017515C"/>
    <w:rsid w:val="001751E8"/>
    <w:rsid w:val="001754D0"/>
    <w:rsid w:val="001755BE"/>
    <w:rsid w:val="001757F5"/>
    <w:rsid w:val="00175907"/>
    <w:rsid w:val="00176089"/>
    <w:rsid w:val="001760CD"/>
    <w:rsid w:val="0017614C"/>
    <w:rsid w:val="001763DA"/>
    <w:rsid w:val="00176481"/>
    <w:rsid w:val="00176702"/>
    <w:rsid w:val="0017683B"/>
    <w:rsid w:val="00176E45"/>
    <w:rsid w:val="00177628"/>
    <w:rsid w:val="00177A0E"/>
    <w:rsid w:val="00177A6C"/>
    <w:rsid w:val="00177DAD"/>
    <w:rsid w:val="00180AB0"/>
    <w:rsid w:val="00181190"/>
    <w:rsid w:val="00181340"/>
    <w:rsid w:val="0018136D"/>
    <w:rsid w:val="001819CD"/>
    <w:rsid w:val="001819DF"/>
    <w:rsid w:val="00181D6F"/>
    <w:rsid w:val="0018235D"/>
    <w:rsid w:val="00182420"/>
    <w:rsid w:val="001824C3"/>
    <w:rsid w:val="001830C2"/>
    <w:rsid w:val="00183644"/>
    <w:rsid w:val="001837AC"/>
    <w:rsid w:val="001838EF"/>
    <w:rsid w:val="00183950"/>
    <w:rsid w:val="0018396D"/>
    <w:rsid w:val="00183C56"/>
    <w:rsid w:val="00184810"/>
    <w:rsid w:val="00184BB7"/>
    <w:rsid w:val="00184FF9"/>
    <w:rsid w:val="00185205"/>
    <w:rsid w:val="00185234"/>
    <w:rsid w:val="001855B1"/>
    <w:rsid w:val="00185AA7"/>
    <w:rsid w:val="00186291"/>
    <w:rsid w:val="0018637C"/>
    <w:rsid w:val="0018646B"/>
    <w:rsid w:val="00186960"/>
    <w:rsid w:val="00186A18"/>
    <w:rsid w:val="00186AE4"/>
    <w:rsid w:val="00186B04"/>
    <w:rsid w:val="00186E61"/>
    <w:rsid w:val="0018724A"/>
    <w:rsid w:val="001877D6"/>
    <w:rsid w:val="001900A3"/>
    <w:rsid w:val="0019015B"/>
    <w:rsid w:val="00190272"/>
    <w:rsid w:val="0019095E"/>
    <w:rsid w:val="00190A1B"/>
    <w:rsid w:val="00190A80"/>
    <w:rsid w:val="00190DB5"/>
    <w:rsid w:val="00190DE4"/>
    <w:rsid w:val="001910B4"/>
    <w:rsid w:val="0019157E"/>
    <w:rsid w:val="00191971"/>
    <w:rsid w:val="0019202E"/>
    <w:rsid w:val="00192157"/>
    <w:rsid w:val="0019229B"/>
    <w:rsid w:val="00192326"/>
    <w:rsid w:val="00192476"/>
    <w:rsid w:val="00192950"/>
    <w:rsid w:val="00192B61"/>
    <w:rsid w:val="00192B96"/>
    <w:rsid w:val="00192DE1"/>
    <w:rsid w:val="00192F78"/>
    <w:rsid w:val="00193011"/>
    <w:rsid w:val="0019313D"/>
    <w:rsid w:val="001934B5"/>
    <w:rsid w:val="001936BA"/>
    <w:rsid w:val="001938F7"/>
    <w:rsid w:val="00193AA6"/>
    <w:rsid w:val="00193BC8"/>
    <w:rsid w:val="001941A6"/>
    <w:rsid w:val="00194401"/>
    <w:rsid w:val="0019471A"/>
    <w:rsid w:val="001948A6"/>
    <w:rsid w:val="00194A59"/>
    <w:rsid w:val="0019507D"/>
    <w:rsid w:val="001952E6"/>
    <w:rsid w:val="00195662"/>
    <w:rsid w:val="00195982"/>
    <w:rsid w:val="00195A9D"/>
    <w:rsid w:val="00195BA3"/>
    <w:rsid w:val="00195D3B"/>
    <w:rsid w:val="00195E2E"/>
    <w:rsid w:val="00195E71"/>
    <w:rsid w:val="00196075"/>
    <w:rsid w:val="00196477"/>
    <w:rsid w:val="00196A9C"/>
    <w:rsid w:val="00196AA2"/>
    <w:rsid w:val="00196C89"/>
    <w:rsid w:val="00196D1A"/>
    <w:rsid w:val="00196D2F"/>
    <w:rsid w:val="001970E8"/>
    <w:rsid w:val="001973F4"/>
    <w:rsid w:val="0019761E"/>
    <w:rsid w:val="00197AD2"/>
    <w:rsid w:val="00197C51"/>
    <w:rsid w:val="00197CAF"/>
    <w:rsid w:val="00197D12"/>
    <w:rsid w:val="00197E82"/>
    <w:rsid w:val="00197F19"/>
    <w:rsid w:val="001A1178"/>
    <w:rsid w:val="001A11FF"/>
    <w:rsid w:val="001A15CC"/>
    <w:rsid w:val="001A1692"/>
    <w:rsid w:val="001A192C"/>
    <w:rsid w:val="001A1B37"/>
    <w:rsid w:val="001A28E9"/>
    <w:rsid w:val="001A2931"/>
    <w:rsid w:val="001A293D"/>
    <w:rsid w:val="001A2A74"/>
    <w:rsid w:val="001A2CF4"/>
    <w:rsid w:val="001A2FFB"/>
    <w:rsid w:val="001A303A"/>
    <w:rsid w:val="001A31BF"/>
    <w:rsid w:val="001A3739"/>
    <w:rsid w:val="001A380E"/>
    <w:rsid w:val="001A3BA1"/>
    <w:rsid w:val="001A3CE0"/>
    <w:rsid w:val="001A3E42"/>
    <w:rsid w:val="001A3FA1"/>
    <w:rsid w:val="001A4848"/>
    <w:rsid w:val="001A492E"/>
    <w:rsid w:val="001A5201"/>
    <w:rsid w:val="001A56F8"/>
    <w:rsid w:val="001A5EC8"/>
    <w:rsid w:val="001A6DB7"/>
    <w:rsid w:val="001A712F"/>
    <w:rsid w:val="001A713C"/>
    <w:rsid w:val="001A7218"/>
    <w:rsid w:val="001A72EF"/>
    <w:rsid w:val="001A746E"/>
    <w:rsid w:val="001A7809"/>
    <w:rsid w:val="001A79FC"/>
    <w:rsid w:val="001A7BD1"/>
    <w:rsid w:val="001B01A3"/>
    <w:rsid w:val="001B0472"/>
    <w:rsid w:val="001B0957"/>
    <w:rsid w:val="001B09C9"/>
    <w:rsid w:val="001B09D5"/>
    <w:rsid w:val="001B0E15"/>
    <w:rsid w:val="001B0F19"/>
    <w:rsid w:val="001B1221"/>
    <w:rsid w:val="001B12BF"/>
    <w:rsid w:val="001B1645"/>
    <w:rsid w:val="001B1731"/>
    <w:rsid w:val="001B1958"/>
    <w:rsid w:val="001B1B75"/>
    <w:rsid w:val="001B1D44"/>
    <w:rsid w:val="001B2243"/>
    <w:rsid w:val="001B260D"/>
    <w:rsid w:val="001B2667"/>
    <w:rsid w:val="001B2752"/>
    <w:rsid w:val="001B2839"/>
    <w:rsid w:val="001B30B5"/>
    <w:rsid w:val="001B30DA"/>
    <w:rsid w:val="001B3111"/>
    <w:rsid w:val="001B34F4"/>
    <w:rsid w:val="001B390B"/>
    <w:rsid w:val="001B402E"/>
    <w:rsid w:val="001B4376"/>
    <w:rsid w:val="001B44F2"/>
    <w:rsid w:val="001B4606"/>
    <w:rsid w:val="001B492C"/>
    <w:rsid w:val="001B4B6E"/>
    <w:rsid w:val="001B4D59"/>
    <w:rsid w:val="001B517A"/>
    <w:rsid w:val="001B5A66"/>
    <w:rsid w:val="001B5AF0"/>
    <w:rsid w:val="001B5BFA"/>
    <w:rsid w:val="001B611D"/>
    <w:rsid w:val="001B6182"/>
    <w:rsid w:val="001B6440"/>
    <w:rsid w:val="001B647F"/>
    <w:rsid w:val="001B6827"/>
    <w:rsid w:val="001B6878"/>
    <w:rsid w:val="001B6965"/>
    <w:rsid w:val="001B6AC3"/>
    <w:rsid w:val="001B6B76"/>
    <w:rsid w:val="001B6CC1"/>
    <w:rsid w:val="001B6E90"/>
    <w:rsid w:val="001B6F14"/>
    <w:rsid w:val="001B6F6D"/>
    <w:rsid w:val="001B71B2"/>
    <w:rsid w:val="001B7371"/>
    <w:rsid w:val="001B7606"/>
    <w:rsid w:val="001B785F"/>
    <w:rsid w:val="001B7862"/>
    <w:rsid w:val="001B7D74"/>
    <w:rsid w:val="001B7D8F"/>
    <w:rsid w:val="001C055E"/>
    <w:rsid w:val="001C0AED"/>
    <w:rsid w:val="001C0B9B"/>
    <w:rsid w:val="001C10F0"/>
    <w:rsid w:val="001C1306"/>
    <w:rsid w:val="001C1324"/>
    <w:rsid w:val="001C1389"/>
    <w:rsid w:val="001C1656"/>
    <w:rsid w:val="001C1A1E"/>
    <w:rsid w:val="001C1AE7"/>
    <w:rsid w:val="001C20F2"/>
    <w:rsid w:val="001C25F4"/>
    <w:rsid w:val="001C28ED"/>
    <w:rsid w:val="001C2DC1"/>
    <w:rsid w:val="001C340A"/>
    <w:rsid w:val="001C3A59"/>
    <w:rsid w:val="001C3D8F"/>
    <w:rsid w:val="001C3DBC"/>
    <w:rsid w:val="001C3F07"/>
    <w:rsid w:val="001C42DB"/>
    <w:rsid w:val="001C46BC"/>
    <w:rsid w:val="001C4EBC"/>
    <w:rsid w:val="001C4F27"/>
    <w:rsid w:val="001C51C9"/>
    <w:rsid w:val="001C5765"/>
    <w:rsid w:val="001C5A0F"/>
    <w:rsid w:val="001C5B7D"/>
    <w:rsid w:val="001C5C99"/>
    <w:rsid w:val="001C5D89"/>
    <w:rsid w:val="001C6021"/>
    <w:rsid w:val="001C646E"/>
    <w:rsid w:val="001C6A35"/>
    <w:rsid w:val="001C6A78"/>
    <w:rsid w:val="001C6B57"/>
    <w:rsid w:val="001C722C"/>
    <w:rsid w:val="001C7A02"/>
    <w:rsid w:val="001C7FEF"/>
    <w:rsid w:val="001D0280"/>
    <w:rsid w:val="001D02F1"/>
    <w:rsid w:val="001D0492"/>
    <w:rsid w:val="001D0ADB"/>
    <w:rsid w:val="001D0F19"/>
    <w:rsid w:val="001D1485"/>
    <w:rsid w:val="001D17A1"/>
    <w:rsid w:val="001D192F"/>
    <w:rsid w:val="001D1B4C"/>
    <w:rsid w:val="001D2757"/>
    <w:rsid w:val="001D28B9"/>
    <w:rsid w:val="001D2AAB"/>
    <w:rsid w:val="001D2C63"/>
    <w:rsid w:val="001D2E26"/>
    <w:rsid w:val="001D2EDA"/>
    <w:rsid w:val="001D33AD"/>
    <w:rsid w:val="001D33B6"/>
    <w:rsid w:val="001D33B8"/>
    <w:rsid w:val="001D3616"/>
    <w:rsid w:val="001D3712"/>
    <w:rsid w:val="001D3883"/>
    <w:rsid w:val="001D39AD"/>
    <w:rsid w:val="001D3EBF"/>
    <w:rsid w:val="001D3FBE"/>
    <w:rsid w:val="001D40B9"/>
    <w:rsid w:val="001D411D"/>
    <w:rsid w:val="001D4122"/>
    <w:rsid w:val="001D4352"/>
    <w:rsid w:val="001D4625"/>
    <w:rsid w:val="001D4848"/>
    <w:rsid w:val="001D489C"/>
    <w:rsid w:val="001D4A7C"/>
    <w:rsid w:val="001D4BC5"/>
    <w:rsid w:val="001D5266"/>
    <w:rsid w:val="001D52F7"/>
    <w:rsid w:val="001D54E5"/>
    <w:rsid w:val="001D56A8"/>
    <w:rsid w:val="001D57FF"/>
    <w:rsid w:val="001D5A6F"/>
    <w:rsid w:val="001D62D8"/>
    <w:rsid w:val="001D6334"/>
    <w:rsid w:val="001D65A7"/>
    <w:rsid w:val="001D67A9"/>
    <w:rsid w:val="001D698D"/>
    <w:rsid w:val="001D6C5E"/>
    <w:rsid w:val="001D760A"/>
    <w:rsid w:val="001D762C"/>
    <w:rsid w:val="001D76A9"/>
    <w:rsid w:val="001D7ABC"/>
    <w:rsid w:val="001D7AF6"/>
    <w:rsid w:val="001D7C65"/>
    <w:rsid w:val="001D7E28"/>
    <w:rsid w:val="001E0101"/>
    <w:rsid w:val="001E0A4E"/>
    <w:rsid w:val="001E1133"/>
    <w:rsid w:val="001E15E1"/>
    <w:rsid w:val="001E15EC"/>
    <w:rsid w:val="001E177C"/>
    <w:rsid w:val="001E1F05"/>
    <w:rsid w:val="001E1F27"/>
    <w:rsid w:val="001E20FC"/>
    <w:rsid w:val="001E2226"/>
    <w:rsid w:val="001E2340"/>
    <w:rsid w:val="001E247F"/>
    <w:rsid w:val="001E2955"/>
    <w:rsid w:val="001E2BE5"/>
    <w:rsid w:val="001E2D8C"/>
    <w:rsid w:val="001E2FE5"/>
    <w:rsid w:val="001E3822"/>
    <w:rsid w:val="001E3961"/>
    <w:rsid w:val="001E3A52"/>
    <w:rsid w:val="001E3B1E"/>
    <w:rsid w:val="001E3FB0"/>
    <w:rsid w:val="001E41B0"/>
    <w:rsid w:val="001E434E"/>
    <w:rsid w:val="001E4634"/>
    <w:rsid w:val="001E4A2C"/>
    <w:rsid w:val="001E4CE6"/>
    <w:rsid w:val="001E50D4"/>
    <w:rsid w:val="001E51D1"/>
    <w:rsid w:val="001E5C6B"/>
    <w:rsid w:val="001E6141"/>
    <w:rsid w:val="001E6263"/>
    <w:rsid w:val="001E6899"/>
    <w:rsid w:val="001E71E2"/>
    <w:rsid w:val="001E7493"/>
    <w:rsid w:val="001E74C8"/>
    <w:rsid w:val="001E75CE"/>
    <w:rsid w:val="001E769E"/>
    <w:rsid w:val="001E7AAA"/>
    <w:rsid w:val="001E7AC7"/>
    <w:rsid w:val="001E7D0C"/>
    <w:rsid w:val="001F00AA"/>
    <w:rsid w:val="001F0127"/>
    <w:rsid w:val="001F05A4"/>
    <w:rsid w:val="001F064D"/>
    <w:rsid w:val="001F0C07"/>
    <w:rsid w:val="001F0C68"/>
    <w:rsid w:val="001F0D66"/>
    <w:rsid w:val="001F11A5"/>
    <w:rsid w:val="001F1933"/>
    <w:rsid w:val="001F1E10"/>
    <w:rsid w:val="001F1E29"/>
    <w:rsid w:val="001F1F6A"/>
    <w:rsid w:val="001F2937"/>
    <w:rsid w:val="001F2C29"/>
    <w:rsid w:val="001F3056"/>
    <w:rsid w:val="001F34CD"/>
    <w:rsid w:val="001F380A"/>
    <w:rsid w:val="001F382B"/>
    <w:rsid w:val="001F3926"/>
    <w:rsid w:val="001F39DD"/>
    <w:rsid w:val="001F3A7B"/>
    <w:rsid w:val="001F3D98"/>
    <w:rsid w:val="001F3FE1"/>
    <w:rsid w:val="001F417F"/>
    <w:rsid w:val="001F424B"/>
    <w:rsid w:val="001F45CC"/>
    <w:rsid w:val="001F47A8"/>
    <w:rsid w:val="001F4806"/>
    <w:rsid w:val="001F4BF7"/>
    <w:rsid w:val="001F4F5D"/>
    <w:rsid w:val="001F5061"/>
    <w:rsid w:val="001F5202"/>
    <w:rsid w:val="001F5651"/>
    <w:rsid w:val="001F5AA2"/>
    <w:rsid w:val="001F5EE1"/>
    <w:rsid w:val="001F5FA5"/>
    <w:rsid w:val="001F61AA"/>
    <w:rsid w:val="001F63BC"/>
    <w:rsid w:val="001F6487"/>
    <w:rsid w:val="001F656F"/>
    <w:rsid w:val="001F68DD"/>
    <w:rsid w:val="001F6A03"/>
    <w:rsid w:val="001F6B09"/>
    <w:rsid w:val="001F6D02"/>
    <w:rsid w:val="001F6ED9"/>
    <w:rsid w:val="001F757C"/>
    <w:rsid w:val="001F7589"/>
    <w:rsid w:val="001F77C8"/>
    <w:rsid w:val="001F7977"/>
    <w:rsid w:val="001F7AFF"/>
    <w:rsid w:val="002002CC"/>
    <w:rsid w:val="002006A5"/>
    <w:rsid w:val="00200734"/>
    <w:rsid w:val="002008F7"/>
    <w:rsid w:val="00200A76"/>
    <w:rsid w:val="00200AAE"/>
    <w:rsid w:val="00200BCD"/>
    <w:rsid w:val="00201263"/>
    <w:rsid w:val="0020149B"/>
    <w:rsid w:val="002015DA"/>
    <w:rsid w:val="002017D3"/>
    <w:rsid w:val="0020185B"/>
    <w:rsid w:val="002019BF"/>
    <w:rsid w:val="00201DFD"/>
    <w:rsid w:val="00201F38"/>
    <w:rsid w:val="002023AE"/>
    <w:rsid w:val="0020291F"/>
    <w:rsid w:val="00203417"/>
    <w:rsid w:val="002035BC"/>
    <w:rsid w:val="002036B5"/>
    <w:rsid w:val="002038D2"/>
    <w:rsid w:val="00203A79"/>
    <w:rsid w:val="002041FD"/>
    <w:rsid w:val="002042F3"/>
    <w:rsid w:val="00204796"/>
    <w:rsid w:val="00204F1E"/>
    <w:rsid w:val="00204FE0"/>
    <w:rsid w:val="0020510A"/>
    <w:rsid w:val="00205D78"/>
    <w:rsid w:val="00205EB7"/>
    <w:rsid w:val="002061AD"/>
    <w:rsid w:val="0020620B"/>
    <w:rsid w:val="0020623F"/>
    <w:rsid w:val="0020660B"/>
    <w:rsid w:val="002066AB"/>
    <w:rsid w:val="0020690C"/>
    <w:rsid w:val="00206B95"/>
    <w:rsid w:val="00206FFC"/>
    <w:rsid w:val="00207804"/>
    <w:rsid w:val="00207841"/>
    <w:rsid w:val="00207CB5"/>
    <w:rsid w:val="00207EAB"/>
    <w:rsid w:val="00210078"/>
    <w:rsid w:val="00210096"/>
    <w:rsid w:val="002106AB"/>
    <w:rsid w:val="002106C8"/>
    <w:rsid w:val="0021077A"/>
    <w:rsid w:val="002109E1"/>
    <w:rsid w:val="00210A21"/>
    <w:rsid w:val="00210B88"/>
    <w:rsid w:val="00210CA3"/>
    <w:rsid w:val="00210E8F"/>
    <w:rsid w:val="002114BB"/>
    <w:rsid w:val="002117C5"/>
    <w:rsid w:val="0021192F"/>
    <w:rsid w:val="00211E53"/>
    <w:rsid w:val="00211F59"/>
    <w:rsid w:val="00212012"/>
    <w:rsid w:val="002120A1"/>
    <w:rsid w:val="002120BE"/>
    <w:rsid w:val="0021211B"/>
    <w:rsid w:val="00212601"/>
    <w:rsid w:val="00212808"/>
    <w:rsid w:val="002131BD"/>
    <w:rsid w:val="002133BA"/>
    <w:rsid w:val="002137B9"/>
    <w:rsid w:val="002137C3"/>
    <w:rsid w:val="00213D2B"/>
    <w:rsid w:val="00213E0D"/>
    <w:rsid w:val="002141D8"/>
    <w:rsid w:val="00214406"/>
    <w:rsid w:val="00214824"/>
    <w:rsid w:val="00214A35"/>
    <w:rsid w:val="00214A8C"/>
    <w:rsid w:val="00214E98"/>
    <w:rsid w:val="0021511F"/>
    <w:rsid w:val="00215B54"/>
    <w:rsid w:val="00215CA7"/>
    <w:rsid w:val="00215E54"/>
    <w:rsid w:val="00216481"/>
    <w:rsid w:val="00216B44"/>
    <w:rsid w:val="00216F12"/>
    <w:rsid w:val="00217080"/>
    <w:rsid w:val="00217117"/>
    <w:rsid w:val="00217743"/>
    <w:rsid w:val="00217950"/>
    <w:rsid w:val="00217A85"/>
    <w:rsid w:val="00217F9B"/>
    <w:rsid w:val="002202B7"/>
    <w:rsid w:val="002203ED"/>
    <w:rsid w:val="0022059F"/>
    <w:rsid w:val="002205F2"/>
    <w:rsid w:val="00220A33"/>
    <w:rsid w:val="00220BE6"/>
    <w:rsid w:val="00220E27"/>
    <w:rsid w:val="00220EC3"/>
    <w:rsid w:val="00220F15"/>
    <w:rsid w:val="00220FB4"/>
    <w:rsid w:val="002211C1"/>
    <w:rsid w:val="002211DB"/>
    <w:rsid w:val="0022127E"/>
    <w:rsid w:val="00221685"/>
    <w:rsid w:val="00221A3F"/>
    <w:rsid w:val="00221AF4"/>
    <w:rsid w:val="0022262F"/>
    <w:rsid w:val="00222704"/>
    <w:rsid w:val="00222CC4"/>
    <w:rsid w:val="0022338A"/>
    <w:rsid w:val="002236EA"/>
    <w:rsid w:val="00223A62"/>
    <w:rsid w:val="00223AF6"/>
    <w:rsid w:val="00223B3E"/>
    <w:rsid w:val="00223CAE"/>
    <w:rsid w:val="002240D6"/>
    <w:rsid w:val="002242E7"/>
    <w:rsid w:val="00224419"/>
    <w:rsid w:val="002244F4"/>
    <w:rsid w:val="00224772"/>
    <w:rsid w:val="0022479F"/>
    <w:rsid w:val="002248DE"/>
    <w:rsid w:val="002249DD"/>
    <w:rsid w:val="00224A86"/>
    <w:rsid w:val="00224AFB"/>
    <w:rsid w:val="00224B76"/>
    <w:rsid w:val="00224B8B"/>
    <w:rsid w:val="00224C03"/>
    <w:rsid w:val="00224C69"/>
    <w:rsid w:val="00224D97"/>
    <w:rsid w:val="0022505E"/>
    <w:rsid w:val="0022523C"/>
    <w:rsid w:val="00225296"/>
    <w:rsid w:val="00225342"/>
    <w:rsid w:val="002255A8"/>
    <w:rsid w:val="00225989"/>
    <w:rsid w:val="002259CE"/>
    <w:rsid w:val="00225D72"/>
    <w:rsid w:val="00226329"/>
    <w:rsid w:val="00226457"/>
    <w:rsid w:val="00226496"/>
    <w:rsid w:val="00226CD5"/>
    <w:rsid w:val="00227268"/>
    <w:rsid w:val="0022744D"/>
    <w:rsid w:val="0022754A"/>
    <w:rsid w:val="0022795A"/>
    <w:rsid w:val="00227A4A"/>
    <w:rsid w:val="00227A8D"/>
    <w:rsid w:val="00227D5B"/>
    <w:rsid w:val="00227E03"/>
    <w:rsid w:val="0023016C"/>
    <w:rsid w:val="00230465"/>
    <w:rsid w:val="002305FD"/>
    <w:rsid w:val="00230612"/>
    <w:rsid w:val="002306E5"/>
    <w:rsid w:val="002309EE"/>
    <w:rsid w:val="00230AF6"/>
    <w:rsid w:val="002310BF"/>
    <w:rsid w:val="002310FA"/>
    <w:rsid w:val="00231160"/>
    <w:rsid w:val="002312AC"/>
    <w:rsid w:val="00231329"/>
    <w:rsid w:val="0023176F"/>
    <w:rsid w:val="00231813"/>
    <w:rsid w:val="00231CC1"/>
    <w:rsid w:val="0023231A"/>
    <w:rsid w:val="002323E3"/>
    <w:rsid w:val="00232C62"/>
    <w:rsid w:val="00232CD7"/>
    <w:rsid w:val="00232E54"/>
    <w:rsid w:val="00233099"/>
    <w:rsid w:val="002330DA"/>
    <w:rsid w:val="00233170"/>
    <w:rsid w:val="002337ED"/>
    <w:rsid w:val="002338CA"/>
    <w:rsid w:val="00233974"/>
    <w:rsid w:val="00234143"/>
    <w:rsid w:val="00234822"/>
    <w:rsid w:val="00234B37"/>
    <w:rsid w:val="00234DBF"/>
    <w:rsid w:val="00234E9E"/>
    <w:rsid w:val="00234EF2"/>
    <w:rsid w:val="00234F10"/>
    <w:rsid w:val="00234F34"/>
    <w:rsid w:val="002351E1"/>
    <w:rsid w:val="00235281"/>
    <w:rsid w:val="00235747"/>
    <w:rsid w:val="00235979"/>
    <w:rsid w:val="00235DCB"/>
    <w:rsid w:val="00235F2C"/>
    <w:rsid w:val="0023693D"/>
    <w:rsid w:val="00236BA5"/>
    <w:rsid w:val="00236BB3"/>
    <w:rsid w:val="00236DAC"/>
    <w:rsid w:val="002374E1"/>
    <w:rsid w:val="00237587"/>
    <w:rsid w:val="00237853"/>
    <w:rsid w:val="00237DC2"/>
    <w:rsid w:val="00237F96"/>
    <w:rsid w:val="00237FDF"/>
    <w:rsid w:val="00240295"/>
    <w:rsid w:val="00240455"/>
    <w:rsid w:val="00240726"/>
    <w:rsid w:val="00240D59"/>
    <w:rsid w:val="00240E79"/>
    <w:rsid w:val="00240F2A"/>
    <w:rsid w:val="0024100F"/>
    <w:rsid w:val="00241272"/>
    <w:rsid w:val="002414A6"/>
    <w:rsid w:val="00241504"/>
    <w:rsid w:val="0024181B"/>
    <w:rsid w:val="00241981"/>
    <w:rsid w:val="00241A94"/>
    <w:rsid w:val="00241BDA"/>
    <w:rsid w:val="00241EB6"/>
    <w:rsid w:val="002420EC"/>
    <w:rsid w:val="00242682"/>
    <w:rsid w:val="002426AF"/>
    <w:rsid w:val="002426FC"/>
    <w:rsid w:val="00242E89"/>
    <w:rsid w:val="00242FCE"/>
    <w:rsid w:val="0024305A"/>
    <w:rsid w:val="00243203"/>
    <w:rsid w:val="002432F4"/>
    <w:rsid w:val="00243D9C"/>
    <w:rsid w:val="00243FCD"/>
    <w:rsid w:val="00243FDE"/>
    <w:rsid w:val="002440CF"/>
    <w:rsid w:val="002443CB"/>
    <w:rsid w:val="002447F3"/>
    <w:rsid w:val="002449D1"/>
    <w:rsid w:val="00244DD5"/>
    <w:rsid w:val="002460A3"/>
    <w:rsid w:val="002460AE"/>
    <w:rsid w:val="00246347"/>
    <w:rsid w:val="00246526"/>
    <w:rsid w:val="00246A5B"/>
    <w:rsid w:val="00246A5E"/>
    <w:rsid w:val="00246F85"/>
    <w:rsid w:val="00247028"/>
    <w:rsid w:val="00247132"/>
    <w:rsid w:val="00247215"/>
    <w:rsid w:val="002477DA"/>
    <w:rsid w:val="00247BA0"/>
    <w:rsid w:val="00247CC5"/>
    <w:rsid w:val="00247D50"/>
    <w:rsid w:val="00247E7B"/>
    <w:rsid w:val="00247F77"/>
    <w:rsid w:val="002502A1"/>
    <w:rsid w:val="002505C7"/>
    <w:rsid w:val="002505CC"/>
    <w:rsid w:val="002507ED"/>
    <w:rsid w:val="00250AED"/>
    <w:rsid w:val="00250C19"/>
    <w:rsid w:val="00251072"/>
    <w:rsid w:val="0025113E"/>
    <w:rsid w:val="002511EB"/>
    <w:rsid w:val="00251244"/>
    <w:rsid w:val="00251696"/>
    <w:rsid w:val="0025171D"/>
    <w:rsid w:val="00251833"/>
    <w:rsid w:val="00251CC6"/>
    <w:rsid w:val="00252208"/>
    <w:rsid w:val="002526A5"/>
    <w:rsid w:val="002526F5"/>
    <w:rsid w:val="00252745"/>
    <w:rsid w:val="002529DA"/>
    <w:rsid w:val="00252F10"/>
    <w:rsid w:val="00253800"/>
    <w:rsid w:val="00253A84"/>
    <w:rsid w:val="00253DA8"/>
    <w:rsid w:val="00253ED3"/>
    <w:rsid w:val="00254660"/>
    <w:rsid w:val="0025467A"/>
    <w:rsid w:val="00254F46"/>
    <w:rsid w:val="00255122"/>
    <w:rsid w:val="00255210"/>
    <w:rsid w:val="00255280"/>
    <w:rsid w:val="002552D2"/>
    <w:rsid w:val="00255D26"/>
    <w:rsid w:val="00255F6C"/>
    <w:rsid w:val="00256200"/>
    <w:rsid w:val="002566E5"/>
    <w:rsid w:val="00256787"/>
    <w:rsid w:val="00256866"/>
    <w:rsid w:val="00256B7B"/>
    <w:rsid w:val="00256EDF"/>
    <w:rsid w:val="00256F72"/>
    <w:rsid w:val="00257364"/>
    <w:rsid w:val="002575CA"/>
    <w:rsid w:val="00257CD4"/>
    <w:rsid w:val="00257F15"/>
    <w:rsid w:val="002602B3"/>
    <w:rsid w:val="0026043B"/>
    <w:rsid w:val="00260639"/>
    <w:rsid w:val="002606A9"/>
    <w:rsid w:val="00260751"/>
    <w:rsid w:val="00260CD0"/>
    <w:rsid w:val="00260D77"/>
    <w:rsid w:val="00260D9D"/>
    <w:rsid w:val="002612CB"/>
    <w:rsid w:val="002613E2"/>
    <w:rsid w:val="0026144D"/>
    <w:rsid w:val="002614FA"/>
    <w:rsid w:val="00261505"/>
    <w:rsid w:val="002616BD"/>
    <w:rsid w:val="00261D26"/>
    <w:rsid w:val="0026223E"/>
    <w:rsid w:val="002623AB"/>
    <w:rsid w:val="00262EE2"/>
    <w:rsid w:val="00263108"/>
    <w:rsid w:val="00263614"/>
    <w:rsid w:val="0026383F"/>
    <w:rsid w:val="002645A5"/>
    <w:rsid w:val="002645C7"/>
    <w:rsid w:val="00264727"/>
    <w:rsid w:val="002647E7"/>
    <w:rsid w:val="002649FF"/>
    <w:rsid w:val="00264A3B"/>
    <w:rsid w:val="00264BA6"/>
    <w:rsid w:val="00264E34"/>
    <w:rsid w:val="0026510E"/>
    <w:rsid w:val="0026523A"/>
    <w:rsid w:val="00265290"/>
    <w:rsid w:val="00265495"/>
    <w:rsid w:val="00265497"/>
    <w:rsid w:val="00265B1A"/>
    <w:rsid w:val="00266124"/>
    <w:rsid w:val="0026635F"/>
    <w:rsid w:val="00266881"/>
    <w:rsid w:val="00266BBE"/>
    <w:rsid w:val="00266CF4"/>
    <w:rsid w:val="00266DAD"/>
    <w:rsid w:val="00266E74"/>
    <w:rsid w:val="00266F75"/>
    <w:rsid w:val="00267087"/>
    <w:rsid w:val="002671F6"/>
    <w:rsid w:val="00267EDC"/>
    <w:rsid w:val="0027028D"/>
    <w:rsid w:val="0027036A"/>
    <w:rsid w:val="00270472"/>
    <w:rsid w:val="00270513"/>
    <w:rsid w:val="00270801"/>
    <w:rsid w:val="00270A5C"/>
    <w:rsid w:val="00270C1B"/>
    <w:rsid w:val="00270D7F"/>
    <w:rsid w:val="00270DC5"/>
    <w:rsid w:val="00271308"/>
    <w:rsid w:val="00271C7B"/>
    <w:rsid w:val="002720F0"/>
    <w:rsid w:val="0027212B"/>
    <w:rsid w:val="00272388"/>
    <w:rsid w:val="0027260C"/>
    <w:rsid w:val="00272B09"/>
    <w:rsid w:val="00272D13"/>
    <w:rsid w:val="00272EEE"/>
    <w:rsid w:val="002731C5"/>
    <w:rsid w:val="002735AF"/>
    <w:rsid w:val="0027370E"/>
    <w:rsid w:val="002737B6"/>
    <w:rsid w:val="00273C78"/>
    <w:rsid w:val="00273E81"/>
    <w:rsid w:val="00274008"/>
    <w:rsid w:val="002743BB"/>
    <w:rsid w:val="002745AD"/>
    <w:rsid w:val="002747FC"/>
    <w:rsid w:val="00274D3B"/>
    <w:rsid w:val="0027535A"/>
    <w:rsid w:val="002753DF"/>
    <w:rsid w:val="00275B78"/>
    <w:rsid w:val="00275BE4"/>
    <w:rsid w:val="00275BFF"/>
    <w:rsid w:val="00275C1B"/>
    <w:rsid w:val="00275E39"/>
    <w:rsid w:val="0027648C"/>
    <w:rsid w:val="00276752"/>
    <w:rsid w:val="00276AA3"/>
    <w:rsid w:val="00276D7F"/>
    <w:rsid w:val="00276E99"/>
    <w:rsid w:val="00276FB0"/>
    <w:rsid w:val="0027720A"/>
    <w:rsid w:val="0027750F"/>
    <w:rsid w:val="00277778"/>
    <w:rsid w:val="00277CEE"/>
    <w:rsid w:val="0028027B"/>
    <w:rsid w:val="0028032A"/>
    <w:rsid w:val="00280597"/>
    <w:rsid w:val="00280721"/>
    <w:rsid w:val="00280800"/>
    <w:rsid w:val="0028095F"/>
    <w:rsid w:val="00280A81"/>
    <w:rsid w:val="00280B08"/>
    <w:rsid w:val="00280B4A"/>
    <w:rsid w:val="00280CC2"/>
    <w:rsid w:val="00280D84"/>
    <w:rsid w:val="00280E34"/>
    <w:rsid w:val="00280EB9"/>
    <w:rsid w:val="00281047"/>
    <w:rsid w:val="002813D2"/>
    <w:rsid w:val="0028157A"/>
    <w:rsid w:val="00281754"/>
    <w:rsid w:val="0028198A"/>
    <w:rsid w:val="00281A82"/>
    <w:rsid w:val="00281C99"/>
    <w:rsid w:val="00282087"/>
    <w:rsid w:val="002823CF"/>
    <w:rsid w:val="00282531"/>
    <w:rsid w:val="002825B9"/>
    <w:rsid w:val="002825BA"/>
    <w:rsid w:val="00282C36"/>
    <w:rsid w:val="00282E62"/>
    <w:rsid w:val="00282FA3"/>
    <w:rsid w:val="002832B6"/>
    <w:rsid w:val="002833EE"/>
    <w:rsid w:val="00283561"/>
    <w:rsid w:val="00283703"/>
    <w:rsid w:val="002837C7"/>
    <w:rsid w:val="00283A1C"/>
    <w:rsid w:val="00283BF8"/>
    <w:rsid w:val="00284431"/>
    <w:rsid w:val="00284813"/>
    <w:rsid w:val="00284A25"/>
    <w:rsid w:val="00284B1A"/>
    <w:rsid w:val="00284C85"/>
    <w:rsid w:val="002855B3"/>
    <w:rsid w:val="0028589B"/>
    <w:rsid w:val="00285929"/>
    <w:rsid w:val="00285C3E"/>
    <w:rsid w:val="00287929"/>
    <w:rsid w:val="00287A9F"/>
    <w:rsid w:val="00287B26"/>
    <w:rsid w:val="00287F0B"/>
    <w:rsid w:val="0029007B"/>
    <w:rsid w:val="00290445"/>
    <w:rsid w:val="00290773"/>
    <w:rsid w:val="00290795"/>
    <w:rsid w:val="00290F7E"/>
    <w:rsid w:val="0029137C"/>
    <w:rsid w:val="002913DC"/>
    <w:rsid w:val="002914E3"/>
    <w:rsid w:val="00291518"/>
    <w:rsid w:val="00291687"/>
    <w:rsid w:val="00291760"/>
    <w:rsid w:val="0029189F"/>
    <w:rsid w:val="00291912"/>
    <w:rsid w:val="00291921"/>
    <w:rsid w:val="0029196E"/>
    <w:rsid w:val="00291C8A"/>
    <w:rsid w:val="00291EDE"/>
    <w:rsid w:val="00291F93"/>
    <w:rsid w:val="00292138"/>
    <w:rsid w:val="00292276"/>
    <w:rsid w:val="002922EC"/>
    <w:rsid w:val="0029285C"/>
    <w:rsid w:val="0029292C"/>
    <w:rsid w:val="00292C96"/>
    <w:rsid w:val="00293083"/>
    <w:rsid w:val="002930AF"/>
    <w:rsid w:val="00293624"/>
    <w:rsid w:val="00293B5A"/>
    <w:rsid w:val="00293C23"/>
    <w:rsid w:val="00293F19"/>
    <w:rsid w:val="002943E5"/>
    <w:rsid w:val="00294502"/>
    <w:rsid w:val="00294B38"/>
    <w:rsid w:val="00294D75"/>
    <w:rsid w:val="00295460"/>
    <w:rsid w:val="002957A2"/>
    <w:rsid w:val="00295D7C"/>
    <w:rsid w:val="00296068"/>
    <w:rsid w:val="002960C1"/>
    <w:rsid w:val="002965AC"/>
    <w:rsid w:val="00296B7E"/>
    <w:rsid w:val="00296E6F"/>
    <w:rsid w:val="00297157"/>
    <w:rsid w:val="00297224"/>
    <w:rsid w:val="00297353"/>
    <w:rsid w:val="00297457"/>
    <w:rsid w:val="00297585"/>
    <w:rsid w:val="0029788B"/>
    <w:rsid w:val="00297A13"/>
    <w:rsid w:val="00297B32"/>
    <w:rsid w:val="00297D8E"/>
    <w:rsid w:val="002A02DE"/>
    <w:rsid w:val="002A0658"/>
    <w:rsid w:val="002A0BD8"/>
    <w:rsid w:val="002A0DAD"/>
    <w:rsid w:val="002A12D2"/>
    <w:rsid w:val="002A1797"/>
    <w:rsid w:val="002A1C43"/>
    <w:rsid w:val="002A1CC2"/>
    <w:rsid w:val="002A1D25"/>
    <w:rsid w:val="002A1E14"/>
    <w:rsid w:val="002A23C7"/>
    <w:rsid w:val="002A28A2"/>
    <w:rsid w:val="002A2994"/>
    <w:rsid w:val="002A2CC0"/>
    <w:rsid w:val="002A2EC7"/>
    <w:rsid w:val="002A3B65"/>
    <w:rsid w:val="002A44E7"/>
    <w:rsid w:val="002A47FD"/>
    <w:rsid w:val="002A4ABD"/>
    <w:rsid w:val="002A4EA3"/>
    <w:rsid w:val="002A5138"/>
    <w:rsid w:val="002A528C"/>
    <w:rsid w:val="002A577B"/>
    <w:rsid w:val="002A5946"/>
    <w:rsid w:val="002A5C10"/>
    <w:rsid w:val="002A5CDF"/>
    <w:rsid w:val="002A5F5A"/>
    <w:rsid w:val="002A64EC"/>
    <w:rsid w:val="002A6698"/>
    <w:rsid w:val="002A69F3"/>
    <w:rsid w:val="002A6AD9"/>
    <w:rsid w:val="002A7078"/>
    <w:rsid w:val="002A7114"/>
    <w:rsid w:val="002A71B6"/>
    <w:rsid w:val="002A7251"/>
    <w:rsid w:val="002A7436"/>
    <w:rsid w:val="002A7592"/>
    <w:rsid w:val="002A7F66"/>
    <w:rsid w:val="002B05DE"/>
    <w:rsid w:val="002B08C4"/>
    <w:rsid w:val="002B0BD8"/>
    <w:rsid w:val="002B0CF4"/>
    <w:rsid w:val="002B0E19"/>
    <w:rsid w:val="002B116B"/>
    <w:rsid w:val="002B116F"/>
    <w:rsid w:val="002B16A4"/>
    <w:rsid w:val="002B1956"/>
    <w:rsid w:val="002B1B7E"/>
    <w:rsid w:val="002B1D65"/>
    <w:rsid w:val="002B1F37"/>
    <w:rsid w:val="002B227D"/>
    <w:rsid w:val="002B22DB"/>
    <w:rsid w:val="002B24D5"/>
    <w:rsid w:val="002B25FB"/>
    <w:rsid w:val="002B2939"/>
    <w:rsid w:val="002B30E2"/>
    <w:rsid w:val="002B329E"/>
    <w:rsid w:val="002B3606"/>
    <w:rsid w:val="002B37E0"/>
    <w:rsid w:val="002B3817"/>
    <w:rsid w:val="002B3C3A"/>
    <w:rsid w:val="002B3D8D"/>
    <w:rsid w:val="002B3DD6"/>
    <w:rsid w:val="002B3E98"/>
    <w:rsid w:val="002B4172"/>
    <w:rsid w:val="002B42D9"/>
    <w:rsid w:val="002B4658"/>
    <w:rsid w:val="002B4819"/>
    <w:rsid w:val="002B495E"/>
    <w:rsid w:val="002B496D"/>
    <w:rsid w:val="002B4C66"/>
    <w:rsid w:val="002B4EDC"/>
    <w:rsid w:val="002B539A"/>
    <w:rsid w:val="002B543A"/>
    <w:rsid w:val="002B5590"/>
    <w:rsid w:val="002B574C"/>
    <w:rsid w:val="002B5776"/>
    <w:rsid w:val="002B5953"/>
    <w:rsid w:val="002B59B7"/>
    <w:rsid w:val="002B5A7D"/>
    <w:rsid w:val="002B5EDB"/>
    <w:rsid w:val="002B6233"/>
    <w:rsid w:val="002B625E"/>
    <w:rsid w:val="002B6313"/>
    <w:rsid w:val="002B6418"/>
    <w:rsid w:val="002B66D3"/>
    <w:rsid w:val="002B6924"/>
    <w:rsid w:val="002B6B53"/>
    <w:rsid w:val="002B6CB8"/>
    <w:rsid w:val="002B6CE8"/>
    <w:rsid w:val="002B7549"/>
    <w:rsid w:val="002B7657"/>
    <w:rsid w:val="002B7777"/>
    <w:rsid w:val="002C0137"/>
    <w:rsid w:val="002C03C2"/>
    <w:rsid w:val="002C05E0"/>
    <w:rsid w:val="002C0D71"/>
    <w:rsid w:val="002C129B"/>
    <w:rsid w:val="002C1321"/>
    <w:rsid w:val="002C15B5"/>
    <w:rsid w:val="002C15F0"/>
    <w:rsid w:val="002C1B61"/>
    <w:rsid w:val="002C1F66"/>
    <w:rsid w:val="002C1FAD"/>
    <w:rsid w:val="002C204F"/>
    <w:rsid w:val="002C34C0"/>
    <w:rsid w:val="002C3657"/>
    <w:rsid w:val="002C3685"/>
    <w:rsid w:val="002C3719"/>
    <w:rsid w:val="002C3887"/>
    <w:rsid w:val="002C3998"/>
    <w:rsid w:val="002C3DCA"/>
    <w:rsid w:val="002C41C5"/>
    <w:rsid w:val="002C4A52"/>
    <w:rsid w:val="002C508B"/>
    <w:rsid w:val="002C5480"/>
    <w:rsid w:val="002C562A"/>
    <w:rsid w:val="002C5FDB"/>
    <w:rsid w:val="002C600D"/>
    <w:rsid w:val="002C641D"/>
    <w:rsid w:val="002C658F"/>
    <w:rsid w:val="002C6605"/>
    <w:rsid w:val="002C6642"/>
    <w:rsid w:val="002C68F3"/>
    <w:rsid w:val="002C6ED0"/>
    <w:rsid w:val="002C70A0"/>
    <w:rsid w:val="002C75DB"/>
    <w:rsid w:val="002C796E"/>
    <w:rsid w:val="002C7A3A"/>
    <w:rsid w:val="002C7AD0"/>
    <w:rsid w:val="002C7BCD"/>
    <w:rsid w:val="002C7C41"/>
    <w:rsid w:val="002D000F"/>
    <w:rsid w:val="002D03DE"/>
    <w:rsid w:val="002D0404"/>
    <w:rsid w:val="002D048D"/>
    <w:rsid w:val="002D0D88"/>
    <w:rsid w:val="002D102A"/>
    <w:rsid w:val="002D14E0"/>
    <w:rsid w:val="002D15AE"/>
    <w:rsid w:val="002D163E"/>
    <w:rsid w:val="002D1895"/>
    <w:rsid w:val="002D1BCD"/>
    <w:rsid w:val="002D1DC9"/>
    <w:rsid w:val="002D1E06"/>
    <w:rsid w:val="002D1E7C"/>
    <w:rsid w:val="002D21EA"/>
    <w:rsid w:val="002D226E"/>
    <w:rsid w:val="002D246A"/>
    <w:rsid w:val="002D26EE"/>
    <w:rsid w:val="002D2B36"/>
    <w:rsid w:val="002D31F5"/>
    <w:rsid w:val="002D32FC"/>
    <w:rsid w:val="002D3829"/>
    <w:rsid w:val="002D3BA0"/>
    <w:rsid w:val="002D4157"/>
    <w:rsid w:val="002D42FC"/>
    <w:rsid w:val="002D4A95"/>
    <w:rsid w:val="002D4B2C"/>
    <w:rsid w:val="002D4FF0"/>
    <w:rsid w:val="002D53C9"/>
    <w:rsid w:val="002D56F0"/>
    <w:rsid w:val="002D58F4"/>
    <w:rsid w:val="002D5C34"/>
    <w:rsid w:val="002D5EB3"/>
    <w:rsid w:val="002D66D4"/>
    <w:rsid w:val="002D6AFB"/>
    <w:rsid w:val="002D6B37"/>
    <w:rsid w:val="002D6CD8"/>
    <w:rsid w:val="002D738C"/>
    <w:rsid w:val="002D74B1"/>
    <w:rsid w:val="002D751D"/>
    <w:rsid w:val="002E04CE"/>
    <w:rsid w:val="002E090E"/>
    <w:rsid w:val="002E095B"/>
    <w:rsid w:val="002E0F19"/>
    <w:rsid w:val="002E14A3"/>
    <w:rsid w:val="002E1A5C"/>
    <w:rsid w:val="002E1CFB"/>
    <w:rsid w:val="002E205A"/>
    <w:rsid w:val="002E267A"/>
    <w:rsid w:val="002E2A54"/>
    <w:rsid w:val="002E31C0"/>
    <w:rsid w:val="002E328A"/>
    <w:rsid w:val="002E3456"/>
    <w:rsid w:val="002E3497"/>
    <w:rsid w:val="002E3683"/>
    <w:rsid w:val="002E3926"/>
    <w:rsid w:val="002E3C0E"/>
    <w:rsid w:val="002E3D3A"/>
    <w:rsid w:val="002E3DF0"/>
    <w:rsid w:val="002E3E76"/>
    <w:rsid w:val="002E432E"/>
    <w:rsid w:val="002E4C87"/>
    <w:rsid w:val="002E5258"/>
    <w:rsid w:val="002E59DD"/>
    <w:rsid w:val="002E5A20"/>
    <w:rsid w:val="002E605D"/>
    <w:rsid w:val="002E6074"/>
    <w:rsid w:val="002E6089"/>
    <w:rsid w:val="002E608C"/>
    <w:rsid w:val="002E60BB"/>
    <w:rsid w:val="002E653F"/>
    <w:rsid w:val="002E68FD"/>
    <w:rsid w:val="002E6E09"/>
    <w:rsid w:val="002E6F1E"/>
    <w:rsid w:val="002E7809"/>
    <w:rsid w:val="002E7862"/>
    <w:rsid w:val="002E7AC1"/>
    <w:rsid w:val="002E7C70"/>
    <w:rsid w:val="002E7D1B"/>
    <w:rsid w:val="002F01CB"/>
    <w:rsid w:val="002F0AF7"/>
    <w:rsid w:val="002F0CAC"/>
    <w:rsid w:val="002F0DB6"/>
    <w:rsid w:val="002F1166"/>
    <w:rsid w:val="002F11D2"/>
    <w:rsid w:val="002F1270"/>
    <w:rsid w:val="002F13B5"/>
    <w:rsid w:val="002F1617"/>
    <w:rsid w:val="002F167A"/>
    <w:rsid w:val="002F16A4"/>
    <w:rsid w:val="002F18BF"/>
    <w:rsid w:val="002F1A7A"/>
    <w:rsid w:val="002F1AE4"/>
    <w:rsid w:val="002F1D8F"/>
    <w:rsid w:val="002F23F0"/>
    <w:rsid w:val="002F270D"/>
    <w:rsid w:val="002F27BE"/>
    <w:rsid w:val="002F2D20"/>
    <w:rsid w:val="002F2E64"/>
    <w:rsid w:val="002F2FEC"/>
    <w:rsid w:val="002F3016"/>
    <w:rsid w:val="002F30CC"/>
    <w:rsid w:val="002F350F"/>
    <w:rsid w:val="002F36AF"/>
    <w:rsid w:val="002F377A"/>
    <w:rsid w:val="002F37D2"/>
    <w:rsid w:val="002F3860"/>
    <w:rsid w:val="002F3953"/>
    <w:rsid w:val="002F3A27"/>
    <w:rsid w:val="002F3B4E"/>
    <w:rsid w:val="002F422A"/>
    <w:rsid w:val="002F439E"/>
    <w:rsid w:val="002F43E5"/>
    <w:rsid w:val="002F48E3"/>
    <w:rsid w:val="002F4AC2"/>
    <w:rsid w:val="002F522D"/>
    <w:rsid w:val="002F534C"/>
    <w:rsid w:val="002F562E"/>
    <w:rsid w:val="002F56F3"/>
    <w:rsid w:val="002F5938"/>
    <w:rsid w:val="002F5E00"/>
    <w:rsid w:val="002F6117"/>
    <w:rsid w:val="002F64D3"/>
    <w:rsid w:val="002F652D"/>
    <w:rsid w:val="002F6849"/>
    <w:rsid w:val="002F6E10"/>
    <w:rsid w:val="002F7018"/>
    <w:rsid w:val="002F73A8"/>
    <w:rsid w:val="002F76BD"/>
    <w:rsid w:val="002F79E0"/>
    <w:rsid w:val="002F7BB4"/>
    <w:rsid w:val="002F7C16"/>
    <w:rsid w:val="002F7DD8"/>
    <w:rsid w:val="002F7E0F"/>
    <w:rsid w:val="002F7EFD"/>
    <w:rsid w:val="003001CA"/>
    <w:rsid w:val="0030049D"/>
    <w:rsid w:val="0030084C"/>
    <w:rsid w:val="0030088A"/>
    <w:rsid w:val="003008F8"/>
    <w:rsid w:val="00300C93"/>
    <w:rsid w:val="00300E0F"/>
    <w:rsid w:val="003013A7"/>
    <w:rsid w:val="003015C0"/>
    <w:rsid w:val="0030167A"/>
    <w:rsid w:val="00301739"/>
    <w:rsid w:val="0030197B"/>
    <w:rsid w:val="00301AE3"/>
    <w:rsid w:val="00301D2E"/>
    <w:rsid w:val="00301FB4"/>
    <w:rsid w:val="003021A3"/>
    <w:rsid w:val="00302525"/>
    <w:rsid w:val="00302AA8"/>
    <w:rsid w:val="00302B72"/>
    <w:rsid w:val="00302B9E"/>
    <w:rsid w:val="00302D03"/>
    <w:rsid w:val="0030385D"/>
    <w:rsid w:val="00303953"/>
    <w:rsid w:val="0030398C"/>
    <w:rsid w:val="003039FE"/>
    <w:rsid w:val="00303AAD"/>
    <w:rsid w:val="00303B0F"/>
    <w:rsid w:val="00304193"/>
    <w:rsid w:val="00304274"/>
    <w:rsid w:val="003046C8"/>
    <w:rsid w:val="003048B2"/>
    <w:rsid w:val="00304D11"/>
    <w:rsid w:val="00304D36"/>
    <w:rsid w:val="0030513A"/>
    <w:rsid w:val="003052E6"/>
    <w:rsid w:val="003053AD"/>
    <w:rsid w:val="00305933"/>
    <w:rsid w:val="003059EB"/>
    <w:rsid w:val="00305D61"/>
    <w:rsid w:val="0030613F"/>
    <w:rsid w:val="0030644E"/>
    <w:rsid w:val="00306788"/>
    <w:rsid w:val="003067EC"/>
    <w:rsid w:val="00306E97"/>
    <w:rsid w:val="00306ECC"/>
    <w:rsid w:val="003070D7"/>
    <w:rsid w:val="00307170"/>
    <w:rsid w:val="00307181"/>
    <w:rsid w:val="003076B1"/>
    <w:rsid w:val="00307E1B"/>
    <w:rsid w:val="003100A1"/>
    <w:rsid w:val="003100E4"/>
    <w:rsid w:val="00310596"/>
    <w:rsid w:val="0031059B"/>
    <w:rsid w:val="0031087B"/>
    <w:rsid w:val="00310BDE"/>
    <w:rsid w:val="00311016"/>
    <w:rsid w:val="003110B8"/>
    <w:rsid w:val="0031116A"/>
    <w:rsid w:val="0031121F"/>
    <w:rsid w:val="00311443"/>
    <w:rsid w:val="003117DE"/>
    <w:rsid w:val="00311CB7"/>
    <w:rsid w:val="00312017"/>
    <w:rsid w:val="00312433"/>
    <w:rsid w:val="00312642"/>
    <w:rsid w:val="00312779"/>
    <w:rsid w:val="00312AAF"/>
    <w:rsid w:val="00312ACA"/>
    <w:rsid w:val="00312B3E"/>
    <w:rsid w:val="00312C04"/>
    <w:rsid w:val="00312F47"/>
    <w:rsid w:val="0031315C"/>
    <w:rsid w:val="003136F2"/>
    <w:rsid w:val="00313E21"/>
    <w:rsid w:val="00314549"/>
    <w:rsid w:val="00314567"/>
    <w:rsid w:val="003145A6"/>
    <w:rsid w:val="003146FB"/>
    <w:rsid w:val="0031486F"/>
    <w:rsid w:val="00314930"/>
    <w:rsid w:val="003149C2"/>
    <w:rsid w:val="00314A52"/>
    <w:rsid w:val="00314B5B"/>
    <w:rsid w:val="00314D55"/>
    <w:rsid w:val="00314E8E"/>
    <w:rsid w:val="0031523C"/>
    <w:rsid w:val="0031587C"/>
    <w:rsid w:val="00315999"/>
    <w:rsid w:val="00315BE8"/>
    <w:rsid w:val="00315D07"/>
    <w:rsid w:val="00316004"/>
    <w:rsid w:val="00316327"/>
    <w:rsid w:val="00316332"/>
    <w:rsid w:val="00316443"/>
    <w:rsid w:val="00316489"/>
    <w:rsid w:val="00316799"/>
    <w:rsid w:val="00316AA4"/>
    <w:rsid w:val="00316B42"/>
    <w:rsid w:val="00316EAE"/>
    <w:rsid w:val="00316EC4"/>
    <w:rsid w:val="00316FED"/>
    <w:rsid w:val="00317021"/>
    <w:rsid w:val="00317229"/>
    <w:rsid w:val="003173EF"/>
    <w:rsid w:val="0031747D"/>
    <w:rsid w:val="003175A9"/>
    <w:rsid w:val="00317659"/>
    <w:rsid w:val="003176F7"/>
    <w:rsid w:val="00317AEE"/>
    <w:rsid w:val="00317C07"/>
    <w:rsid w:val="00317DA3"/>
    <w:rsid w:val="00317E13"/>
    <w:rsid w:val="00317E91"/>
    <w:rsid w:val="00317EB4"/>
    <w:rsid w:val="003203F2"/>
    <w:rsid w:val="003206C6"/>
    <w:rsid w:val="00320965"/>
    <w:rsid w:val="00320B13"/>
    <w:rsid w:val="00321602"/>
    <w:rsid w:val="0032177A"/>
    <w:rsid w:val="00321933"/>
    <w:rsid w:val="00321E63"/>
    <w:rsid w:val="003227A3"/>
    <w:rsid w:val="00322A1E"/>
    <w:rsid w:val="00322ED6"/>
    <w:rsid w:val="003232B3"/>
    <w:rsid w:val="003233E4"/>
    <w:rsid w:val="00323770"/>
    <w:rsid w:val="003237CA"/>
    <w:rsid w:val="00323E31"/>
    <w:rsid w:val="00324331"/>
    <w:rsid w:val="00324583"/>
    <w:rsid w:val="00324614"/>
    <w:rsid w:val="003246C9"/>
    <w:rsid w:val="003246EE"/>
    <w:rsid w:val="0032484E"/>
    <w:rsid w:val="00324B87"/>
    <w:rsid w:val="00324BD0"/>
    <w:rsid w:val="00325027"/>
    <w:rsid w:val="003253EF"/>
    <w:rsid w:val="003257C9"/>
    <w:rsid w:val="00325BC6"/>
    <w:rsid w:val="00325C80"/>
    <w:rsid w:val="00326312"/>
    <w:rsid w:val="00326688"/>
    <w:rsid w:val="00326919"/>
    <w:rsid w:val="00326C2B"/>
    <w:rsid w:val="00326D74"/>
    <w:rsid w:val="00326F79"/>
    <w:rsid w:val="00326FA3"/>
    <w:rsid w:val="00327246"/>
    <w:rsid w:val="0032741A"/>
    <w:rsid w:val="00327435"/>
    <w:rsid w:val="003274F5"/>
    <w:rsid w:val="003276DD"/>
    <w:rsid w:val="00327CCA"/>
    <w:rsid w:val="00330332"/>
    <w:rsid w:val="003307C7"/>
    <w:rsid w:val="00330BE3"/>
    <w:rsid w:val="00330D20"/>
    <w:rsid w:val="00331533"/>
    <w:rsid w:val="003317C7"/>
    <w:rsid w:val="00331A22"/>
    <w:rsid w:val="00332035"/>
    <w:rsid w:val="00332291"/>
    <w:rsid w:val="00332600"/>
    <w:rsid w:val="00332F75"/>
    <w:rsid w:val="00333220"/>
    <w:rsid w:val="0033331E"/>
    <w:rsid w:val="003335F3"/>
    <w:rsid w:val="00333833"/>
    <w:rsid w:val="0033410F"/>
    <w:rsid w:val="003344D4"/>
    <w:rsid w:val="003346A9"/>
    <w:rsid w:val="003349ED"/>
    <w:rsid w:val="00334F83"/>
    <w:rsid w:val="003351C1"/>
    <w:rsid w:val="00335497"/>
    <w:rsid w:val="00335969"/>
    <w:rsid w:val="00335BEB"/>
    <w:rsid w:val="00335C1B"/>
    <w:rsid w:val="00335F73"/>
    <w:rsid w:val="00336346"/>
    <w:rsid w:val="00336451"/>
    <w:rsid w:val="003366A9"/>
    <w:rsid w:val="003368D3"/>
    <w:rsid w:val="00336933"/>
    <w:rsid w:val="00336D0F"/>
    <w:rsid w:val="00336D3B"/>
    <w:rsid w:val="00336E02"/>
    <w:rsid w:val="00336F20"/>
    <w:rsid w:val="00336FC4"/>
    <w:rsid w:val="00337046"/>
    <w:rsid w:val="0033741F"/>
    <w:rsid w:val="0033757B"/>
    <w:rsid w:val="00337840"/>
    <w:rsid w:val="00337978"/>
    <w:rsid w:val="0033798F"/>
    <w:rsid w:val="00337C5A"/>
    <w:rsid w:val="00340383"/>
    <w:rsid w:val="003405DB"/>
    <w:rsid w:val="0034060F"/>
    <w:rsid w:val="00340988"/>
    <w:rsid w:val="00340CDF"/>
    <w:rsid w:val="00340D3A"/>
    <w:rsid w:val="00340FE3"/>
    <w:rsid w:val="0034189C"/>
    <w:rsid w:val="00341A3F"/>
    <w:rsid w:val="003422A5"/>
    <w:rsid w:val="003422F0"/>
    <w:rsid w:val="0034296F"/>
    <w:rsid w:val="00342D04"/>
    <w:rsid w:val="00342D9A"/>
    <w:rsid w:val="00342EAB"/>
    <w:rsid w:val="00342F41"/>
    <w:rsid w:val="00343200"/>
    <w:rsid w:val="003432B8"/>
    <w:rsid w:val="003433B6"/>
    <w:rsid w:val="00343437"/>
    <w:rsid w:val="00343856"/>
    <w:rsid w:val="0034388F"/>
    <w:rsid w:val="00343AC2"/>
    <w:rsid w:val="00343B58"/>
    <w:rsid w:val="0034463E"/>
    <w:rsid w:val="00344B76"/>
    <w:rsid w:val="003451BF"/>
    <w:rsid w:val="003451CE"/>
    <w:rsid w:val="0034522F"/>
    <w:rsid w:val="003454A3"/>
    <w:rsid w:val="003457C0"/>
    <w:rsid w:val="00345A83"/>
    <w:rsid w:val="00345AD6"/>
    <w:rsid w:val="00345CEC"/>
    <w:rsid w:val="00345CFF"/>
    <w:rsid w:val="00345D26"/>
    <w:rsid w:val="00345DDC"/>
    <w:rsid w:val="00345FD7"/>
    <w:rsid w:val="003469B4"/>
    <w:rsid w:val="00346E19"/>
    <w:rsid w:val="00346E53"/>
    <w:rsid w:val="00347000"/>
    <w:rsid w:val="0034732D"/>
    <w:rsid w:val="00347628"/>
    <w:rsid w:val="003476AC"/>
    <w:rsid w:val="00347836"/>
    <w:rsid w:val="00350A39"/>
    <w:rsid w:val="00350B62"/>
    <w:rsid w:val="00350C1A"/>
    <w:rsid w:val="00350EC0"/>
    <w:rsid w:val="00351404"/>
    <w:rsid w:val="0035164D"/>
    <w:rsid w:val="00351835"/>
    <w:rsid w:val="003519B9"/>
    <w:rsid w:val="00352144"/>
    <w:rsid w:val="00352AA8"/>
    <w:rsid w:val="00352B53"/>
    <w:rsid w:val="00352E3A"/>
    <w:rsid w:val="003531A0"/>
    <w:rsid w:val="00353676"/>
    <w:rsid w:val="003538BF"/>
    <w:rsid w:val="00353983"/>
    <w:rsid w:val="00353A8E"/>
    <w:rsid w:val="00353BBE"/>
    <w:rsid w:val="00353D3F"/>
    <w:rsid w:val="00353E23"/>
    <w:rsid w:val="0035502E"/>
    <w:rsid w:val="0035514C"/>
    <w:rsid w:val="00355954"/>
    <w:rsid w:val="003559CB"/>
    <w:rsid w:val="00355BB0"/>
    <w:rsid w:val="00355CA4"/>
    <w:rsid w:val="003563D5"/>
    <w:rsid w:val="003564D4"/>
    <w:rsid w:val="00356893"/>
    <w:rsid w:val="00356CAB"/>
    <w:rsid w:val="00356D61"/>
    <w:rsid w:val="00356F60"/>
    <w:rsid w:val="0035749B"/>
    <w:rsid w:val="003577DE"/>
    <w:rsid w:val="00357A5E"/>
    <w:rsid w:val="00357CB8"/>
    <w:rsid w:val="0036016F"/>
    <w:rsid w:val="0036046B"/>
    <w:rsid w:val="003605C1"/>
    <w:rsid w:val="00360BBB"/>
    <w:rsid w:val="00360BEC"/>
    <w:rsid w:val="00360D19"/>
    <w:rsid w:val="0036113F"/>
    <w:rsid w:val="00361176"/>
    <w:rsid w:val="003615C3"/>
    <w:rsid w:val="003619F7"/>
    <w:rsid w:val="00361CAB"/>
    <w:rsid w:val="003621AB"/>
    <w:rsid w:val="00362367"/>
    <w:rsid w:val="003623FA"/>
    <w:rsid w:val="003626DF"/>
    <w:rsid w:val="00362E18"/>
    <w:rsid w:val="00362ED8"/>
    <w:rsid w:val="00362F78"/>
    <w:rsid w:val="00363A40"/>
    <w:rsid w:val="00363FAA"/>
    <w:rsid w:val="0036405B"/>
    <w:rsid w:val="00364074"/>
    <w:rsid w:val="003647D2"/>
    <w:rsid w:val="0036483E"/>
    <w:rsid w:val="00364924"/>
    <w:rsid w:val="00364CBC"/>
    <w:rsid w:val="00364DF7"/>
    <w:rsid w:val="00364E7F"/>
    <w:rsid w:val="00365192"/>
    <w:rsid w:val="0036537C"/>
    <w:rsid w:val="00365403"/>
    <w:rsid w:val="003658F5"/>
    <w:rsid w:val="0036618D"/>
    <w:rsid w:val="003664BC"/>
    <w:rsid w:val="00366A19"/>
    <w:rsid w:val="00366AD4"/>
    <w:rsid w:val="00366D30"/>
    <w:rsid w:val="00367929"/>
    <w:rsid w:val="00367AFB"/>
    <w:rsid w:val="00367E48"/>
    <w:rsid w:val="003701F1"/>
    <w:rsid w:val="00370250"/>
    <w:rsid w:val="00370412"/>
    <w:rsid w:val="003706BF"/>
    <w:rsid w:val="0037084B"/>
    <w:rsid w:val="00370A28"/>
    <w:rsid w:val="00370AED"/>
    <w:rsid w:val="00370F4F"/>
    <w:rsid w:val="00371385"/>
    <w:rsid w:val="00371480"/>
    <w:rsid w:val="003714A1"/>
    <w:rsid w:val="003716D4"/>
    <w:rsid w:val="003719DB"/>
    <w:rsid w:val="00371A2E"/>
    <w:rsid w:val="003720E2"/>
    <w:rsid w:val="0037227A"/>
    <w:rsid w:val="00372513"/>
    <w:rsid w:val="00372625"/>
    <w:rsid w:val="00372C47"/>
    <w:rsid w:val="00372C78"/>
    <w:rsid w:val="00372E08"/>
    <w:rsid w:val="003734E3"/>
    <w:rsid w:val="00373554"/>
    <w:rsid w:val="00373DB1"/>
    <w:rsid w:val="00373EB0"/>
    <w:rsid w:val="0037405E"/>
    <w:rsid w:val="003740ED"/>
    <w:rsid w:val="003741D9"/>
    <w:rsid w:val="003746A5"/>
    <w:rsid w:val="00374B74"/>
    <w:rsid w:val="00374E62"/>
    <w:rsid w:val="00374E68"/>
    <w:rsid w:val="00375560"/>
    <w:rsid w:val="003756E3"/>
    <w:rsid w:val="00375777"/>
    <w:rsid w:val="00375932"/>
    <w:rsid w:val="00375CBA"/>
    <w:rsid w:val="00375D03"/>
    <w:rsid w:val="00375E25"/>
    <w:rsid w:val="00375F96"/>
    <w:rsid w:val="00376834"/>
    <w:rsid w:val="00376958"/>
    <w:rsid w:val="00377000"/>
    <w:rsid w:val="00377038"/>
    <w:rsid w:val="0037723B"/>
    <w:rsid w:val="00377424"/>
    <w:rsid w:val="00377AAA"/>
    <w:rsid w:val="00377F81"/>
    <w:rsid w:val="00377FE1"/>
    <w:rsid w:val="003800AD"/>
    <w:rsid w:val="00380135"/>
    <w:rsid w:val="0038025A"/>
    <w:rsid w:val="003808D8"/>
    <w:rsid w:val="0038145A"/>
    <w:rsid w:val="003814B9"/>
    <w:rsid w:val="0038154B"/>
    <w:rsid w:val="003815B9"/>
    <w:rsid w:val="0038171C"/>
    <w:rsid w:val="0038194A"/>
    <w:rsid w:val="00381960"/>
    <w:rsid w:val="00381A73"/>
    <w:rsid w:val="00381BED"/>
    <w:rsid w:val="00381E0A"/>
    <w:rsid w:val="003821DC"/>
    <w:rsid w:val="00382248"/>
    <w:rsid w:val="003822DB"/>
    <w:rsid w:val="0038235C"/>
    <w:rsid w:val="003824D3"/>
    <w:rsid w:val="00382675"/>
    <w:rsid w:val="0038269C"/>
    <w:rsid w:val="00382794"/>
    <w:rsid w:val="00382E0C"/>
    <w:rsid w:val="00382E3D"/>
    <w:rsid w:val="00382F75"/>
    <w:rsid w:val="00383350"/>
    <w:rsid w:val="00383439"/>
    <w:rsid w:val="00383668"/>
    <w:rsid w:val="00383ACC"/>
    <w:rsid w:val="00383B70"/>
    <w:rsid w:val="003841C4"/>
    <w:rsid w:val="00384646"/>
    <w:rsid w:val="00384A20"/>
    <w:rsid w:val="00384CDA"/>
    <w:rsid w:val="00384D2E"/>
    <w:rsid w:val="0038519A"/>
    <w:rsid w:val="00385333"/>
    <w:rsid w:val="00385453"/>
    <w:rsid w:val="003857EA"/>
    <w:rsid w:val="00385C12"/>
    <w:rsid w:val="00385C67"/>
    <w:rsid w:val="00385C92"/>
    <w:rsid w:val="00385DF5"/>
    <w:rsid w:val="00385E0D"/>
    <w:rsid w:val="003864BD"/>
    <w:rsid w:val="00386FF0"/>
    <w:rsid w:val="00387050"/>
    <w:rsid w:val="00387426"/>
    <w:rsid w:val="00387455"/>
    <w:rsid w:val="003875AE"/>
    <w:rsid w:val="003879BE"/>
    <w:rsid w:val="003879E9"/>
    <w:rsid w:val="00387C24"/>
    <w:rsid w:val="00390299"/>
    <w:rsid w:val="00390330"/>
    <w:rsid w:val="0039039D"/>
    <w:rsid w:val="0039056D"/>
    <w:rsid w:val="003908A2"/>
    <w:rsid w:val="003914C3"/>
    <w:rsid w:val="0039155C"/>
    <w:rsid w:val="0039182A"/>
    <w:rsid w:val="0039195F"/>
    <w:rsid w:val="0039266C"/>
    <w:rsid w:val="00392749"/>
    <w:rsid w:val="00392B0D"/>
    <w:rsid w:val="00392C7C"/>
    <w:rsid w:val="00393030"/>
    <w:rsid w:val="003937C5"/>
    <w:rsid w:val="00393EF0"/>
    <w:rsid w:val="00394215"/>
    <w:rsid w:val="0039430D"/>
    <w:rsid w:val="0039434E"/>
    <w:rsid w:val="003944CB"/>
    <w:rsid w:val="00394A46"/>
    <w:rsid w:val="00394B21"/>
    <w:rsid w:val="00394D71"/>
    <w:rsid w:val="00394FE9"/>
    <w:rsid w:val="00395224"/>
    <w:rsid w:val="00395671"/>
    <w:rsid w:val="003958D1"/>
    <w:rsid w:val="00395940"/>
    <w:rsid w:val="00395BA8"/>
    <w:rsid w:val="00395D87"/>
    <w:rsid w:val="00395DDE"/>
    <w:rsid w:val="00396146"/>
    <w:rsid w:val="00396413"/>
    <w:rsid w:val="003968F1"/>
    <w:rsid w:val="0039732B"/>
    <w:rsid w:val="0039749D"/>
    <w:rsid w:val="00397575"/>
    <w:rsid w:val="0039790C"/>
    <w:rsid w:val="003979EC"/>
    <w:rsid w:val="00397B2F"/>
    <w:rsid w:val="00397B52"/>
    <w:rsid w:val="00397BD8"/>
    <w:rsid w:val="00397DE2"/>
    <w:rsid w:val="00397EC3"/>
    <w:rsid w:val="003A0295"/>
    <w:rsid w:val="003A03B9"/>
    <w:rsid w:val="003A03D0"/>
    <w:rsid w:val="003A0430"/>
    <w:rsid w:val="003A057F"/>
    <w:rsid w:val="003A0AAA"/>
    <w:rsid w:val="003A0C15"/>
    <w:rsid w:val="003A1711"/>
    <w:rsid w:val="003A1961"/>
    <w:rsid w:val="003A1A87"/>
    <w:rsid w:val="003A1E2D"/>
    <w:rsid w:val="003A1F5F"/>
    <w:rsid w:val="003A2348"/>
    <w:rsid w:val="003A23F4"/>
    <w:rsid w:val="003A2583"/>
    <w:rsid w:val="003A294A"/>
    <w:rsid w:val="003A29A8"/>
    <w:rsid w:val="003A29F8"/>
    <w:rsid w:val="003A2B41"/>
    <w:rsid w:val="003A30AE"/>
    <w:rsid w:val="003A32F4"/>
    <w:rsid w:val="003A3546"/>
    <w:rsid w:val="003A3856"/>
    <w:rsid w:val="003A38B8"/>
    <w:rsid w:val="003A3955"/>
    <w:rsid w:val="003A3AF5"/>
    <w:rsid w:val="003A3D9E"/>
    <w:rsid w:val="003A4005"/>
    <w:rsid w:val="003A4078"/>
    <w:rsid w:val="003A43A5"/>
    <w:rsid w:val="003A4700"/>
    <w:rsid w:val="003A471A"/>
    <w:rsid w:val="003A47F1"/>
    <w:rsid w:val="003A4C02"/>
    <w:rsid w:val="003A5082"/>
    <w:rsid w:val="003A512F"/>
    <w:rsid w:val="003A564C"/>
    <w:rsid w:val="003A5870"/>
    <w:rsid w:val="003A5933"/>
    <w:rsid w:val="003A5B98"/>
    <w:rsid w:val="003A5EBC"/>
    <w:rsid w:val="003A61AD"/>
    <w:rsid w:val="003A61E6"/>
    <w:rsid w:val="003A682B"/>
    <w:rsid w:val="003A69FE"/>
    <w:rsid w:val="003A6B57"/>
    <w:rsid w:val="003A6E69"/>
    <w:rsid w:val="003A7401"/>
    <w:rsid w:val="003A747F"/>
    <w:rsid w:val="003A7B49"/>
    <w:rsid w:val="003B0490"/>
    <w:rsid w:val="003B075C"/>
    <w:rsid w:val="003B08E8"/>
    <w:rsid w:val="003B0C5B"/>
    <w:rsid w:val="003B1161"/>
    <w:rsid w:val="003B2376"/>
    <w:rsid w:val="003B266A"/>
    <w:rsid w:val="003B26BE"/>
    <w:rsid w:val="003B2920"/>
    <w:rsid w:val="003B2F2D"/>
    <w:rsid w:val="003B2F99"/>
    <w:rsid w:val="003B30B6"/>
    <w:rsid w:val="003B30C9"/>
    <w:rsid w:val="003B3333"/>
    <w:rsid w:val="003B337F"/>
    <w:rsid w:val="003B3396"/>
    <w:rsid w:val="003B342B"/>
    <w:rsid w:val="003B3773"/>
    <w:rsid w:val="003B382C"/>
    <w:rsid w:val="003B3B26"/>
    <w:rsid w:val="003B3FB0"/>
    <w:rsid w:val="003B410E"/>
    <w:rsid w:val="003B4136"/>
    <w:rsid w:val="003B44C0"/>
    <w:rsid w:val="003B455F"/>
    <w:rsid w:val="003B4794"/>
    <w:rsid w:val="003B47EC"/>
    <w:rsid w:val="003B4A4D"/>
    <w:rsid w:val="003B5D7A"/>
    <w:rsid w:val="003B60A4"/>
    <w:rsid w:val="003B6802"/>
    <w:rsid w:val="003B68F4"/>
    <w:rsid w:val="003B6CCD"/>
    <w:rsid w:val="003B6D69"/>
    <w:rsid w:val="003B6E3D"/>
    <w:rsid w:val="003B7041"/>
    <w:rsid w:val="003B730B"/>
    <w:rsid w:val="003B74AE"/>
    <w:rsid w:val="003B757D"/>
    <w:rsid w:val="003B7865"/>
    <w:rsid w:val="003B78D8"/>
    <w:rsid w:val="003B7A09"/>
    <w:rsid w:val="003B7D28"/>
    <w:rsid w:val="003B7FDC"/>
    <w:rsid w:val="003C0000"/>
    <w:rsid w:val="003C03C1"/>
    <w:rsid w:val="003C0426"/>
    <w:rsid w:val="003C04EA"/>
    <w:rsid w:val="003C05C2"/>
    <w:rsid w:val="003C07DE"/>
    <w:rsid w:val="003C08D6"/>
    <w:rsid w:val="003C0AF3"/>
    <w:rsid w:val="003C0AF5"/>
    <w:rsid w:val="003C1342"/>
    <w:rsid w:val="003C134E"/>
    <w:rsid w:val="003C164C"/>
    <w:rsid w:val="003C19E2"/>
    <w:rsid w:val="003C1DA9"/>
    <w:rsid w:val="003C2062"/>
    <w:rsid w:val="003C2DE0"/>
    <w:rsid w:val="003C2FE2"/>
    <w:rsid w:val="003C328D"/>
    <w:rsid w:val="003C3398"/>
    <w:rsid w:val="003C3491"/>
    <w:rsid w:val="003C3586"/>
    <w:rsid w:val="003C38A4"/>
    <w:rsid w:val="003C3901"/>
    <w:rsid w:val="003C3ACA"/>
    <w:rsid w:val="003C406D"/>
    <w:rsid w:val="003C4155"/>
    <w:rsid w:val="003C4954"/>
    <w:rsid w:val="003C4BF2"/>
    <w:rsid w:val="003C4EC5"/>
    <w:rsid w:val="003C5351"/>
    <w:rsid w:val="003C571F"/>
    <w:rsid w:val="003C5CE7"/>
    <w:rsid w:val="003C630C"/>
    <w:rsid w:val="003C65C2"/>
    <w:rsid w:val="003C698D"/>
    <w:rsid w:val="003C6AED"/>
    <w:rsid w:val="003C6B69"/>
    <w:rsid w:val="003C6D92"/>
    <w:rsid w:val="003C6F68"/>
    <w:rsid w:val="003C7378"/>
    <w:rsid w:val="003C7459"/>
    <w:rsid w:val="003C75ED"/>
    <w:rsid w:val="003C7727"/>
    <w:rsid w:val="003C77DA"/>
    <w:rsid w:val="003C7CFF"/>
    <w:rsid w:val="003C7E81"/>
    <w:rsid w:val="003C7EB9"/>
    <w:rsid w:val="003C7EDC"/>
    <w:rsid w:val="003C7EEE"/>
    <w:rsid w:val="003D016C"/>
    <w:rsid w:val="003D05FA"/>
    <w:rsid w:val="003D06E4"/>
    <w:rsid w:val="003D0A0B"/>
    <w:rsid w:val="003D0AA2"/>
    <w:rsid w:val="003D0BB1"/>
    <w:rsid w:val="003D11E1"/>
    <w:rsid w:val="003D1E25"/>
    <w:rsid w:val="003D1E62"/>
    <w:rsid w:val="003D22B6"/>
    <w:rsid w:val="003D2488"/>
    <w:rsid w:val="003D2CE3"/>
    <w:rsid w:val="003D3458"/>
    <w:rsid w:val="003D34EE"/>
    <w:rsid w:val="003D3596"/>
    <w:rsid w:val="003D36D9"/>
    <w:rsid w:val="003D3D9A"/>
    <w:rsid w:val="003D43A9"/>
    <w:rsid w:val="003D4490"/>
    <w:rsid w:val="003D464F"/>
    <w:rsid w:val="003D4954"/>
    <w:rsid w:val="003D4D72"/>
    <w:rsid w:val="003D4E32"/>
    <w:rsid w:val="003D4F74"/>
    <w:rsid w:val="003D4FD4"/>
    <w:rsid w:val="003D5153"/>
    <w:rsid w:val="003D53D9"/>
    <w:rsid w:val="003D5512"/>
    <w:rsid w:val="003D5A12"/>
    <w:rsid w:val="003D5B21"/>
    <w:rsid w:val="003D5D0F"/>
    <w:rsid w:val="003D5D2C"/>
    <w:rsid w:val="003D5D4B"/>
    <w:rsid w:val="003D5E18"/>
    <w:rsid w:val="003D5E1B"/>
    <w:rsid w:val="003D6519"/>
    <w:rsid w:val="003D670F"/>
    <w:rsid w:val="003D6CCF"/>
    <w:rsid w:val="003D6D41"/>
    <w:rsid w:val="003D72CD"/>
    <w:rsid w:val="003D73C2"/>
    <w:rsid w:val="003D7410"/>
    <w:rsid w:val="003D7502"/>
    <w:rsid w:val="003D75C3"/>
    <w:rsid w:val="003D7A39"/>
    <w:rsid w:val="003E04AF"/>
    <w:rsid w:val="003E04C9"/>
    <w:rsid w:val="003E0666"/>
    <w:rsid w:val="003E0768"/>
    <w:rsid w:val="003E1056"/>
    <w:rsid w:val="003E120F"/>
    <w:rsid w:val="003E1231"/>
    <w:rsid w:val="003E15C0"/>
    <w:rsid w:val="003E16C5"/>
    <w:rsid w:val="003E1726"/>
    <w:rsid w:val="003E1777"/>
    <w:rsid w:val="003E17E7"/>
    <w:rsid w:val="003E17EB"/>
    <w:rsid w:val="003E1A7A"/>
    <w:rsid w:val="003E1B4A"/>
    <w:rsid w:val="003E1B61"/>
    <w:rsid w:val="003E1FDD"/>
    <w:rsid w:val="003E21A5"/>
    <w:rsid w:val="003E21A7"/>
    <w:rsid w:val="003E2532"/>
    <w:rsid w:val="003E25FB"/>
    <w:rsid w:val="003E2ACD"/>
    <w:rsid w:val="003E2B08"/>
    <w:rsid w:val="003E30DD"/>
    <w:rsid w:val="003E3214"/>
    <w:rsid w:val="003E33CF"/>
    <w:rsid w:val="003E37D5"/>
    <w:rsid w:val="003E3824"/>
    <w:rsid w:val="003E3A1E"/>
    <w:rsid w:val="003E3E1A"/>
    <w:rsid w:val="003E3EFE"/>
    <w:rsid w:val="003E408F"/>
    <w:rsid w:val="003E44D6"/>
    <w:rsid w:val="003E47E8"/>
    <w:rsid w:val="003E48D0"/>
    <w:rsid w:val="003E4A94"/>
    <w:rsid w:val="003E4C03"/>
    <w:rsid w:val="003E4F92"/>
    <w:rsid w:val="003E5161"/>
    <w:rsid w:val="003E5A2E"/>
    <w:rsid w:val="003E5A41"/>
    <w:rsid w:val="003E5AFE"/>
    <w:rsid w:val="003E5F8C"/>
    <w:rsid w:val="003E6927"/>
    <w:rsid w:val="003E6E51"/>
    <w:rsid w:val="003E714D"/>
    <w:rsid w:val="003E75D8"/>
    <w:rsid w:val="003E768C"/>
    <w:rsid w:val="003E7778"/>
    <w:rsid w:val="003E797F"/>
    <w:rsid w:val="003E79F2"/>
    <w:rsid w:val="003E7DB1"/>
    <w:rsid w:val="003F0478"/>
    <w:rsid w:val="003F09B1"/>
    <w:rsid w:val="003F0AA5"/>
    <w:rsid w:val="003F139B"/>
    <w:rsid w:val="003F14F1"/>
    <w:rsid w:val="003F1A9A"/>
    <w:rsid w:val="003F1F9D"/>
    <w:rsid w:val="003F1FF7"/>
    <w:rsid w:val="003F207A"/>
    <w:rsid w:val="003F2117"/>
    <w:rsid w:val="003F23AB"/>
    <w:rsid w:val="003F29CD"/>
    <w:rsid w:val="003F2A79"/>
    <w:rsid w:val="003F2C82"/>
    <w:rsid w:val="003F3722"/>
    <w:rsid w:val="003F38E0"/>
    <w:rsid w:val="003F3CB6"/>
    <w:rsid w:val="003F3E6E"/>
    <w:rsid w:val="003F3F21"/>
    <w:rsid w:val="003F4144"/>
    <w:rsid w:val="003F4443"/>
    <w:rsid w:val="003F4498"/>
    <w:rsid w:val="003F458E"/>
    <w:rsid w:val="003F4614"/>
    <w:rsid w:val="003F4C86"/>
    <w:rsid w:val="003F4CAD"/>
    <w:rsid w:val="003F4F32"/>
    <w:rsid w:val="003F5391"/>
    <w:rsid w:val="003F5405"/>
    <w:rsid w:val="003F554F"/>
    <w:rsid w:val="003F55CD"/>
    <w:rsid w:val="003F5667"/>
    <w:rsid w:val="003F583F"/>
    <w:rsid w:val="003F5B1F"/>
    <w:rsid w:val="003F5B7D"/>
    <w:rsid w:val="003F5CAF"/>
    <w:rsid w:val="003F5CC1"/>
    <w:rsid w:val="003F6F15"/>
    <w:rsid w:val="003F711F"/>
    <w:rsid w:val="003F744D"/>
    <w:rsid w:val="003F7517"/>
    <w:rsid w:val="003F756F"/>
    <w:rsid w:val="003F7D9B"/>
    <w:rsid w:val="004002DF"/>
    <w:rsid w:val="00400301"/>
    <w:rsid w:val="0040052A"/>
    <w:rsid w:val="004007B5"/>
    <w:rsid w:val="00400CCF"/>
    <w:rsid w:val="00400FE1"/>
    <w:rsid w:val="0040106B"/>
    <w:rsid w:val="0040139B"/>
    <w:rsid w:val="004015E2"/>
    <w:rsid w:val="00401613"/>
    <w:rsid w:val="004019C2"/>
    <w:rsid w:val="00401B32"/>
    <w:rsid w:val="00401C77"/>
    <w:rsid w:val="00401DBE"/>
    <w:rsid w:val="00401E65"/>
    <w:rsid w:val="00401F13"/>
    <w:rsid w:val="0040234E"/>
    <w:rsid w:val="0040240F"/>
    <w:rsid w:val="00402755"/>
    <w:rsid w:val="00402AF2"/>
    <w:rsid w:val="00402E3B"/>
    <w:rsid w:val="00403401"/>
    <w:rsid w:val="0040355A"/>
    <w:rsid w:val="0040356D"/>
    <w:rsid w:val="00403782"/>
    <w:rsid w:val="00403901"/>
    <w:rsid w:val="00403AF5"/>
    <w:rsid w:val="004042F3"/>
    <w:rsid w:val="00404828"/>
    <w:rsid w:val="00404B14"/>
    <w:rsid w:val="00404F24"/>
    <w:rsid w:val="00405278"/>
    <w:rsid w:val="00405451"/>
    <w:rsid w:val="004054D4"/>
    <w:rsid w:val="0040565C"/>
    <w:rsid w:val="004056BB"/>
    <w:rsid w:val="0040595C"/>
    <w:rsid w:val="00405F3B"/>
    <w:rsid w:val="00406AF4"/>
    <w:rsid w:val="00406B29"/>
    <w:rsid w:val="00406B53"/>
    <w:rsid w:val="00406D12"/>
    <w:rsid w:val="00406EAA"/>
    <w:rsid w:val="0040724B"/>
    <w:rsid w:val="0040725E"/>
    <w:rsid w:val="00407650"/>
    <w:rsid w:val="004076F8"/>
    <w:rsid w:val="00407987"/>
    <w:rsid w:val="004079A7"/>
    <w:rsid w:val="00407F64"/>
    <w:rsid w:val="0041019B"/>
    <w:rsid w:val="004104D7"/>
    <w:rsid w:val="004104DD"/>
    <w:rsid w:val="004106B4"/>
    <w:rsid w:val="00410E5E"/>
    <w:rsid w:val="00410FB0"/>
    <w:rsid w:val="00411801"/>
    <w:rsid w:val="00411A17"/>
    <w:rsid w:val="00411FA6"/>
    <w:rsid w:val="004121DA"/>
    <w:rsid w:val="0041233F"/>
    <w:rsid w:val="004125EA"/>
    <w:rsid w:val="004125EB"/>
    <w:rsid w:val="00412866"/>
    <w:rsid w:val="00412B4F"/>
    <w:rsid w:val="00412CD9"/>
    <w:rsid w:val="00412D9E"/>
    <w:rsid w:val="00412F8D"/>
    <w:rsid w:val="0041316A"/>
    <w:rsid w:val="004132D4"/>
    <w:rsid w:val="00413474"/>
    <w:rsid w:val="004136CE"/>
    <w:rsid w:val="004138AF"/>
    <w:rsid w:val="004139B2"/>
    <w:rsid w:val="00414153"/>
    <w:rsid w:val="004141CE"/>
    <w:rsid w:val="004144C9"/>
    <w:rsid w:val="004144F3"/>
    <w:rsid w:val="004145D8"/>
    <w:rsid w:val="00414610"/>
    <w:rsid w:val="004148DB"/>
    <w:rsid w:val="004150BF"/>
    <w:rsid w:val="00415130"/>
    <w:rsid w:val="0041531F"/>
    <w:rsid w:val="00415C9C"/>
    <w:rsid w:val="00415CDC"/>
    <w:rsid w:val="00415D8A"/>
    <w:rsid w:val="00415DF7"/>
    <w:rsid w:val="00415FD7"/>
    <w:rsid w:val="00416095"/>
    <w:rsid w:val="004161F2"/>
    <w:rsid w:val="0041670B"/>
    <w:rsid w:val="00416B3F"/>
    <w:rsid w:val="004176EF"/>
    <w:rsid w:val="00417DAB"/>
    <w:rsid w:val="00417FF0"/>
    <w:rsid w:val="004201E6"/>
    <w:rsid w:val="004202D5"/>
    <w:rsid w:val="004204EC"/>
    <w:rsid w:val="00420E32"/>
    <w:rsid w:val="00420F9A"/>
    <w:rsid w:val="00421198"/>
    <w:rsid w:val="0042119C"/>
    <w:rsid w:val="004215C7"/>
    <w:rsid w:val="00421BC8"/>
    <w:rsid w:val="00421CA3"/>
    <w:rsid w:val="00421E8E"/>
    <w:rsid w:val="00422293"/>
    <w:rsid w:val="00422319"/>
    <w:rsid w:val="00422370"/>
    <w:rsid w:val="00422560"/>
    <w:rsid w:val="004225C8"/>
    <w:rsid w:val="00422736"/>
    <w:rsid w:val="004227B1"/>
    <w:rsid w:val="00422B28"/>
    <w:rsid w:val="00422B2B"/>
    <w:rsid w:val="00422BD9"/>
    <w:rsid w:val="00422C0F"/>
    <w:rsid w:val="00423121"/>
    <w:rsid w:val="004234D3"/>
    <w:rsid w:val="00423959"/>
    <w:rsid w:val="00423EDB"/>
    <w:rsid w:val="0042439F"/>
    <w:rsid w:val="004243CB"/>
    <w:rsid w:val="004247BF"/>
    <w:rsid w:val="00425977"/>
    <w:rsid w:val="004259C2"/>
    <w:rsid w:val="00425C50"/>
    <w:rsid w:val="00426124"/>
    <w:rsid w:val="00427137"/>
    <w:rsid w:val="0042713B"/>
    <w:rsid w:val="004278C5"/>
    <w:rsid w:val="0042791C"/>
    <w:rsid w:val="00427B44"/>
    <w:rsid w:val="00427DCF"/>
    <w:rsid w:val="00427F4D"/>
    <w:rsid w:val="00430024"/>
    <w:rsid w:val="004300B3"/>
    <w:rsid w:val="00430137"/>
    <w:rsid w:val="0043043E"/>
    <w:rsid w:val="00430AA8"/>
    <w:rsid w:val="0043123C"/>
    <w:rsid w:val="0043153B"/>
    <w:rsid w:val="00431591"/>
    <w:rsid w:val="004315F2"/>
    <w:rsid w:val="004318D2"/>
    <w:rsid w:val="00431A22"/>
    <w:rsid w:val="00431A5C"/>
    <w:rsid w:val="00431B28"/>
    <w:rsid w:val="00431CEB"/>
    <w:rsid w:val="00432350"/>
    <w:rsid w:val="004325A8"/>
    <w:rsid w:val="004327E7"/>
    <w:rsid w:val="004328BB"/>
    <w:rsid w:val="004328F8"/>
    <w:rsid w:val="004329EA"/>
    <w:rsid w:val="00432F3C"/>
    <w:rsid w:val="00432FBF"/>
    <w:rsid w:val="00433167"/>
    <w:rsid w:val="004334EB"/>
    <w:rsid w:val="00433541"/>
    <w:rsid w:val="00433574"/>
    <w:rsid w:val="00433BDA"/>
    <w:rsid w:val="00435003"/>
    <w:rsid w:val="00435382"/>
    <w:rsid w:val="004354F5"/>
    <w:rsid w:val="0043569B"/>
    <w:rsid w:val="00435B70"/>
    <w:rsid w:val="00435E42"/>
    <w:rsid w:val="004366AA"/>
    <w:rsid w:val="00436B4C"/>
    <w:rsid w:val="00436CF7"/>
    <w:rsid w:val="00436E8B"/>
    <w:rsid w:val="00437112"/>
    <w:rsid w:val="0043724F"/>
    <w:rsid w:val="004372BB"/>
    <w:rsid w:val="0043753C"/>
    <w:rsid w:val="004375AF"/>
    <w:rsid w:val="00437692"/>
    <w:rsid w:val="00437D5A"/>
    <w:rsid w:val="004400EF"/>
    <w:rsid w:val="0044015B"/>
    <w:rsid w:val="004402B6"/>
    <w:rsid w:val="004403D4"/>
    <w:rsid w:val="004403E1"/>
    <w:rsid w:val="00440EC3"/>
    <w:rsid w:val="00440F80"/>
    <w:rsid w:val="004411B7"/>
    <w:rsid w:val="00441226"/>
    <w:rsid w:val="0044152C"/>
    <w:rsid w:val="00441858"/>
    <w:rsid w:val="004419D6"/>
    <w:rsid w:val="00441F47"/>
    <w:rsid w:val="00441F63"/>
    <w:rsid w:val="004429B1"/>
    <w:rsid w:val="00442B9B"/>
    <w:rsid w:val="00442DC9"/>
    <w:rsid w:val="0044322A"/>
    <w:rsid w:val="00443283"/>
    <w:rsid w:val="00443B43"/>
    <w:rsid w:val="00443CA5"/>
    <w:rsid w:val="00443E2E"/>
    <w:rsid w:val="004442EB"/>
    <w:rsid w:val="004443DD"/>
    <w:rsid w:val="004448B1"/>
    <w:rsid w:val="00444E42"/>
    <w:rsid w:val="0044503D"/>
    <w:rsid w:val="00445102"/>
    <w:rsid w:val="0044548B"/>
    <w:rsid w:val="00445802"/>
    <w:rsid w:val="004459A2"/>
    <w:rsid w:val="00445B24"/>
    <w:rsid w:val="00446011"/>
    <w:rsid w:val="00446302"/>
    <w:rsid w:val="004463A7"/>
    <w:rsid w:val="004464BC"/>
    <w:rsid w:val="00446C5E"/>
    <w:rsid w:val="0044750F"/>
    <w:rsid w:val="00447825"/>
    <w:rsid w:val="00447A16"/>
    <w:rsid w:val="00447A34"/>
    <w:rsid w:val="00447A83"/>
    <w:rsid w:val="00447D42"/>
    <w:rsid w:val="00447D50"/>
    <w:rsid w:val="00450238"/>
    <w:rsid w:val="00450B7F"/>
    <w:rsid w:val="00450BBE"/>
    <w:rsid w:val="00450DC2"/>
    <w:rsid w:val="00451087"/>
    <w:rsid w:val="0045113F"/>
    <w:rsid w:val="00451329"/>
    <w:rsid w:val="00451586"/>
    <w:rsid w:val="00451A10"/>
    <w:rsid w:val="0045225A"/>
    <w:rsid w:val="004523B3"/>
    <w:rsid w:val="00452419"/>
    <w:rsid w:val="004526AB"/>
    <w:rsid w:val="004526C1"/>
    <w:rsid w:val="004527AB"/>
    <w:rsid w:val="004527DF"/>
    <w:rsid w:val="00452881"/>
    <w:rsid w:val="004530B0"/>
    <w:rsid w:val="004530DA"/>
    <w:rsid w:val="00453310"/>
    <w:rsid w:val="004541CD"/>
    <w:rsid w:val="0045465A"/>
    <w:rsid w:val="004546F5"/>
    <w:rsid w:val="00454CD4"/>
    <w:rsid w:val="00454DBC"/>
    <w:rsid w:val="00454FEC"/>
    <w:rsid w:val="00455001"/>
    <w:rsid w:val="00455398"/>
    <w:rsid w:val="00455440"/>
    <w:rsid w:val="00455878"/>
    <w:rsid w:val="0045589D"/>
    <w:rsid w:val="004558FE"/>
    <w:rsid w:val="00455975"/>
    <w:rsid w:val="00455A8B"/>
    <w:rsid w:val="00455B8A"/>
    <w:rsid w:val="00455C3B"/>
    <w:rsid w:val="00455C81"/>
    <w:rsid w:val="00455CDB"/>
    <w:rsid w:val="00455F33"/>
    <w:rsid w:val="0045600B"/>
    <w:rsid w:val="0045632F"/>
    <w:rsid w:val="004564F8"/>
    <w:rsid w:val="004569CA"/>
    <w:rsid w:val="00456A03"/>
    <w:rsid w:val="00456D4D"/>
    <w:rsid w:val="00456F12"/>
    <w:rsid w:val="00456FDC"/>
    <w:rsid w:val="004570B1"/>
    <w:rsid w:val="0045734A"/>
    <w:rsid w:val="004573DA"/>
    <w:rsid w:val="0045765B"/>
    <w:rsid w:val="0046031A"/>
    <w:rsid w:val="0046034B"/>
    <w:rsid w:val="00460434"/>
    <w:rsid w:val="004604E8"/>
    <w:rsid w:val="0046084B"/>
    <w:rsid w:val="004609E7"/>
    <w:rsid w:val="00460AC2"/>
    <w:rsid w:val="00460AE3"/>
    <w:rsid w:val="00460D92"/>
    <w:rsid w:val="00460E09"/>
    <w:rsid w:val="00460EA5"/>
    <w:rsid w:val="00461270"/>
    <w:rsid w:val="00461331"/>
    <w:rsid w:val="0046138E"/>
    <w:rsid w:val="0046160A"/>
    <w:rsid w:val="00461C5F"/>
    <w:rsid w:val="004620B8"/>
    <w:rsid w:val="0046254C"/>
    <w:rsid w:val="00462618"/>
    <w:rsid w:val="0046265F"/>
    <w:rsid w:val="00462815"/>
    <w:rsid w:val="004629D2"/>
    <w:rsid w:val="00462C10"/>
    <w:rsid w:val="00462CE0"/>
    <w:rsid w:val="00462E0E"/>
    <w:rsid w:val="00462EDD"/>
    <w:rsid w:val="0046304A"/>
    <w:rsid w:val="00463587"/>
    <w:rsid w:val="00463F9F"/>
    <w:rsid w:val="004640F7"/>
    <w:rsid w:val="00464906"/>
    <w:rsid w:val="0046512E"/>
    <w:rsid w:val="00465409"/>
    <w:rsid w:val="0046544B"/>
    <w:rsid w:val="00465618"/>
    <w:rsid w:val="004658CE"/>
    <w:rsid w:val="00465B6D"/>
    <w:rsid w:val="00465C5A"/>
    <w:rsid w:val="00465F9D"/>
    <w:rsid w:val="0046615F"/>
    <w:rsid w:val="004662B2"/>
    <w:rsid w:val="004663A7"/>
    <w:rsid w:val="00466A81"/>
    <w:rsid w:val="00466D1F"/>
    <w:rsid w:val="00466E19"/>
    <w:rsid w:val="00466E80"/>
    <w:rsid w:val="00466FED"/>
    <w:rsid w:val="00467292"/>
    <w:rsid w:val="00467419"/>
    <w:rsid w:val="004679F4"/>
    <w:rsid w:val="00467B73"/>
    <w:rsid w:val="00467CCC"/>
    <w:rsid w:val="00467F33"/>
    <w:rsid w:val="00467F37"/>
    <w:rsid w:val="00467FDB"/>
    <w:rsid w:val="00470C8D"/>
    <w:rsid w:val="00470CB8"/>
    <w:rsid w:val="00470D38"/>
    <w:rsid w:val="00470ECA"/>
    <w:rsid w:val="00470EFF"/>
    <w:rsid w:val="004711F8"/>
    <w:rsid w:val="00471CF8"/>
    <w:rsid w:val="00471FC9"/>
    <w:rsid w:val="004721EB"/>
    <w:rsid w:val="00472655"/>
    <w:rsid w:val="00472B7A"/>
    <w:rsid w:val="00472FCA"/>
    <w:rsid w:val="00473155"/>
    <w:rsid w:val="004733BA"/>
    <w:rsid w:val="004734FA"/>
    <w:rsid w:val="0047359C"/>
    <w:rsid w:val="00473B8B"/>
    <w:rsid w:val="00473BF2"/>
    <w:rsid w:val="0047403F"/>
    <w:rsid w:val="0047429E"/>
    <w:rsid w:val="004746A9"/>
    <w:rsid w:val="004747C8"/>
    <w:rsid w:val="0047487A"/>
    <w:rsid w:val="00474A90"/>
    <w:rsid w:val="004751C0"/>
    <w:rsid w:val="00475281"/>
    <w:rsid w:val="0047541F"/>
    <w:rsid w:val="004754F9"/>
    <w:rsid w:val="00475AD8"/>
    <w:rsid w:val="00475B3F"/>
    <w:rsid w:val="00475C2C"/>
    <w:rsid w:val="00475CE5"/>
    <w:rsid w:val="00475F8E"/>
    <w:rsid w:val="00476944"/>
    <w:rsid w:val="004769DB"/>
    <w:rsid w:val="00476FCA"/>
    <w:rsid w:val="00476FEC"/>
    <w:rsid w:val="0047724B"/>
    <w:rsid w:val="00477D20"/>
    <w:rsid w:val="00477DDF"/>
    <w:rsid w:val="00477EF3"/>
    <w:rsid w:val="00477EF5"/>
    <w:rsid w:val="00477F3D"/>
    <w:rsid w:val="0048085F"/>
    <w:rsid w:val="004811F5"/>
    <w:rsid w:val="0048185F"/>
    <w:rsid w:val="00481DD8"/>
    <w:rsid w:val="00481E3C"/>
    <w:rsid w:val="00481EB8"/>
    <w:rsid w:val="00482708"/>
    <w:rsid w:val="00482CE6"/>
    <w:rsid w:val="00482D26"/>
    <w:rsid w:val="00482EB7"/>
    <w:rsid w:val="004837A0"/>
    <w:rsid w:val="004839BF"/>
    <w:rsid w:val="00483C0B"/>
    <w:rsid w:val="00483C28"/>
    <w:rsid w:val="00483E14"/>
    <w:rsid w:val="00483E77"/>
    <w:rsid w:val="0048464E"/>
    <w:rsid w:val="004847CF"/>
    <w:rsid w:val="00484DCC"/>
    <w:rsid w:val="00484F89"/>
    <w:rsid w:val="004853B9"/>
    <w:rsid w:val="0048589B"/>
    <w:rsid w:val="00485E67"/>
    <w:rsid w:val="00485F54"/>
    <w:rsid w:val="0048613B"/>
    <w:rsid w:val="0048648F"/>
    <w:rsid w:val="00486A21"/>
    <w:rsid w:val="00486CE7"/>
    <w:rsid w:val="00486EE5"/>
    <w:rsid w:val="00487003"/>
    <w:rsid w:val="00487086"/>
    <w:rsid w:val="00487424"/>
    <w:rsid w:val="004877FA"/>
    <w:rsid w:val="00487A69"/>
    <w:rsid w:val="00487AA6"/>
    <w:rsid w:val="00487ED3"/>
    <w:rsid w:val="004901A0"/>
    <w:rsid w:val="004902BE"/>
    <w:rsid w:val="00490448"/>
    <w:rsid w:val="004904BD"/>
    <w:rsid w:val="00490842"/>
    <w:rsid w:val="0049084B"/>
    <w:rsid w:val="00490A61"/>
    <w:rsid w:val="00490B67"/>
    <w:rsid w:val="00490EA8"/>
    <w:rsid w:val="00490EED"/>
    <w:rsid w:val="0049101F"/>
    <w:rsid w:val="00491731"/>
    <w:rsid w:val="00491CC3"/>
    <w:rsid w:val="00491CE6"/>
    <w:rsid w:val="00491DFD"/>
    <w:rsid w:val="00491E2D"/>
    <w:rsid w:val="0049243F"/>
    <w:rsid w:val="0049253E"/>
    <w:rsid w:val="00492803"/>
    <w:rsid w:val="00492A5C"/>
    <w:rsid w:val="00492F5B"/>
    <w:rsid w:val="00493FF9"/>
    <w:rsid w:val="00494065"/>
    <w:rsid w:val="00494A09"/>
    <w:rsid w:val="00494DEF"/>
    <w:rsid w:val="004951FD"/>
    <w:rsid w:val="00495895"/>
    <w:rsid w:val="004959BC"/>
    <w:rsid w:val="00495FC9"/>
    <w:rsid w:val="004964AF"/>
    <w:rsid w:val="00496519"/>
    <w:rsid w:val="00496A28"/>
    <w:rsid w:val="00497387"/>
    <w:rsid w:val="00497988"/>
    <w:rsid w:val="00497ABD"/>
    <w:rsid w:val="00497AE2"/>
    <w:rsid w:val="00497C78"/>
    <w:rsid w:val="00497E49"/>
    <w:rsid w:val="004A019B"/>
    <w:rsid w:val="004A01D5"/>
    <w:rsid w:val="004A0327"/>
    <w:rsid w:val="004A032E"/>
    <w:rsid w:val="004A047C"/>
    <w:rsid w:val="004A07B9"/>
    <w:rsid w:val="004A07E0"/>
    <w:rsid w:val="004A08BE"/>
    <w:rsid w:val="004A095F"/>
    <w:rsid w:val="004A09D2"/>
    <w:rsid w:val="004A0B0D"/>
    <w:rsid w:val="004A0D20"/>
    <w:rsid w:val="004A0ED7"/>
    <w:rsid w:val="004A135D"/>
    <w:rsid w:val="004A14A7"/>
    <w:rsid w:val="004A17BA"/>
    <w:rsid w:val="004A1906"/>
    <w:rsid w:val="004A1A72"/>
    <w:rsid w:val="004A1C9B"/>
    <w:rsid w:val="004A1E2B"/>
    <w:rsid w:val="004A1E33"/>
    <w:rsid w:val="004A1F2C"/>
    <w:rsid w:val="004A29C8"/>
    <w:rsid w:val="004A2AF9"/>
    <w:rsid w:val="004A2AFA"/>
    <w:rsid w:val="004A36DC"/>
    <w:rsid w:val="004A384B"/>
    <w:rsid w:val="004A3C53"/>
    <w:rsid w:val="004A3C9E"/>
    <w:rsid w:val="004A3EFF"/>
    <w:rsid w:val="004A4134"/>
    <w:rsid w:val="004A4556"/>
    <w:rsid w:val="004A47E1"/>
    <w:rsid w:val="004A4CC1"/>
    <w:rsid w:val="004A4DFB"/>
    <w:rsid w:val="004A4FE9"/>
    <w:rsid w:val="004A51D9"/>
    <w:rsid w:val="004A5925"/>
    <w:rsid w:val="004A5C65"/>
    <w:rsid w:val="004A714E"/>
    <w:rsid w:val="004A72D1"/>
    <w:rsid w:val="004A7B0A"/>
    <w:rsid w:val="004A7B3F"/>
    <w:rsid w:val="004B056A"/>
    <w:rsid w:val="004B05F6"/>
    <w:rsid w:val="004B0677"/>
    <w:rsid w:val="004B0BD0"/>
    <w:rsid w:val="004B1189"/>
    <w:rsid w:val="004B126B"/>
    <w:rsid w:val="004B147F"/>
    <w:rsid w:val="004B19C1"/>
    <w:rsid w:val="004B1FF8"/>
    <w:rsid w:val="004B2391"/>
    <w:rsid w:val="004B241E"/>
    <w:rsid w:val="004B2642"/>
    <w:rsid w:val="004B274B"/>
    <w:rsid w:val="004B2853"/>
    <w:rsid w:val="004B28EB"/>
    <w:rsid w:val="004B2B8C"/>
    <w:rsid w:val="004B34CD"/>
    <w:rsid w:val="004B3735"/>
    <w:rsid w:val="004B3764"/>
    <w:rsid w:val="004B38EB"/>
    <w:rsid w:val="004B3C09"/>
    <w:rsid w:val="004B3C59"/>
    <w:rsid w:val="004B3CE0"/>
    <w:rsid w:val="004B3FA7"/>
    <w:rsid w:val="004B442D"/>
    <w:rsid w:val="004B446F"/>
    <w:rsid w:val="004B454F"/>
    <w:rsid w:val="004B4721"/>
    <w:rsid w:val="004B4731"/>
    <w:rsid w:val="004B476E"/>
    <w:rsid w:val="004B478B"/>
    <w:rsid w:val="004B4830"/>
    <w:rsid w:val="004B490E"/>
    <w:rsid w:val="004B4C5C"/>
    <w:rsid w:val="004B506B"/>
    <w:rsid w:val="004B5275"/>
    <w:rsid w:val="004B53B2"/>
    <w:rsid w:val="004B5711"/>
    <w:rsid w:val="004B57B1"/>
    <w:rsid w:val="004B5937"/>
    <w:rsid w:val="004B5D67"/>
    <w:rsid w:val="004B628C"/>
    <w:rsid w:val="004B638A"/>
    <w:rsid w:val="004B63CA"/>
    <w:rsid w:val="004B678D"/>
    <w:rsid w:val="004B6C5F"/>
    <w:rsid w:val="004B6E6D"/>
    <w:rsid w:val="004B6F45"/>
    <w:rsid w:val="004B701B"/>
    <w:rsid w:val="004B7236"/>
    <w:rsid w:val="004B73B8"/>
    <w:rsid w:val="004B77DE"/>
    <w:rsid w:val="004B799F"/>
    <w:rsid w:val="004B7AA1"/>
    <w:rsid w:val="004B7D83"/>
    <w:rsid w:val="004C028E"/>
    <w:rsid w:val="004C05CF"/>
    <w:rsid w:val="004C0BA5"/>
    <w:rsid w:val="004C1215"/>
    <w:rsid w:val="004C1372"/>
    <w:rsid w:val="004C1615"/>
    <w:rsid w:val="004C1871"/>
    <w:rsid w:val="004C19B6"/>
    <w:rsid w:val="004C1A61"/>
    <w:rsid w:val="004C2073"/>
    <w:rsid w:val="004C2108"/>
    <w:rsid w:val="004C2437"/>
    <w:rsid w:val="004C2670"/>
    <w:rsid w:val="004C2B9A"/>
    <w:rsid w:val="004C3194"/>
    <w:rsid w:val="004C3668"/>
    <w:rsid w:val="004C36E4"/>
    <w:rsid w:val="004C38F8"/>
    <w:rsid w:val="004C3CF0"/>
    <w:rsid w:val="004C4101"/>
    <w:rsid w:val="004C41D0"/>
    <w:rsid w:val="004C487D"/>
    <w:rsid w:val="004C4B0D"/>
    <w:rsid w:val="004C4CE6"/>
    <w:rsid w:val="004C506F"/>
    <w:rsid w:val="004C519A"/>
    <w:rsid w:val="004C542C"/>
    <w:rsid w:val="004C55BD"/>
    <w:rsid w:val="004C5A7D"/>
    <w:rsid w:val="004C5BEE"/>
    <w:rsid w:val="004C60DB"/>
    <w:rsid w:val="004C6424"/>
    <w:rsid w:val="004C6562"/>
    <w:rsid w:val="004C6583"/>
    <w:rsid w:val="004C6923"/>
    <w:rsid w:val="004C6C8F"/>
    <w:rsid w:val="004C70A8"/>
    <w:rsid w:val="004C7963"/>
    <w:rsid w:val="004C7C43"/>
    <w:rsid w:val="004C7CAC"/>
    <w:rsid w:val="004C7CD6"/>
    <w:rsid w:val="004C7DAC"/>
    <w:rsid w:val="004D0289"/>
    <w:rsid w:val="004D0A92"/>
    <w:rsid w:val="004D10F0"/>
    <w:rsid w:val="004D145D"/>
    <w:rsid w:val="004D153D"/>
    <w:rsid w:val="004D2287"/>
    <w:rsid w:val="004D264C"/>
    <w:rsid w:val="004D2668"/>
    <w:rsid w:val="004D268F"/>
    <w:rsid w:val="004D282C"/>
    <w:rsid w:val="004D29EB"/>
    <w:rsid w:val="004D2D69"/>
    <w:rsid w:val="004D2FD9"/>
    <w:rsid w:val="004D312C"/>
    <w:rsid w:val="004D3457"/>
    <w:rsid w:val="004D374A"/>
    <w:rsid w:val="004D3B8C"/>
    <w:rsid w:val="004D3C75"/>
    <w:rsid w:val="004D3F6B"/>
    <w:rsid w:val="004D426D"/>
    <w:rsid w:val="004D4471"/>
    <w:rsid w:val="004D4D9C"/>
    <w:rsid w:val="004D4E18"/>
    <w:rsid w:val="004D58A1"/>
    <w:rsid w:val="004D58C7"/>
    <w:rsid w:val="004D5A3F"/>
    <w:rsid w:val="004D5A8B"/>
    <w:rsid w:val="004D5BFF"/>
    <w:rsid w:val="004D60DF"/>
    <w:rsid w:val="004D6100"/>
    <w:rsid w:val="004D635A"/>
    <w:rsid w:val="004D67CC"/>
    <w:rsid w:val="004D67EB"/>
    <w:rsid w:val="004D6CD8"/>
    <w:rsid w:val="004D7274"/>
    <w:rsid w:val="004D73AE"/>
    <w:rsid w:val="004D7499"/>
    <w:rsid w:val="004D75E5"/>
    <w:rsid w:val="004D787D"/>
    <w:rsid w:val="004D7B5C"/>
    <w:rsid w:val="004D7C89"/>
    <w:rsid w:val="004E0642"/>
    <w:rsid w:val="004E0BBA"/>
    <w:rsid w:val="004E1A67"/>
    <w:rsid w:val="004E1B4D"/>
    <w:rsid w:val="004E1E22"/>
    <w:rsid w:val="004E23BE"/>
    <w:rsid w:val="004E25AF"/>
    <w:rsid w:val="004E28D9"/>
    <w:rsid w:val="004E2CB5"/>
    <w:rsid w:val="004E2D12"/>
    <w:rsid w:val="004E2D62"/>
    <w:rsid w:val="004E2FBC"/>
    <w:rsid w:val="004E30C6"/>
    <w:rsid w:val="004E3328"/>
    <w:rsid w:val="004E340A"/>
    <w:rsid w:val="004E3415"/>
    <w:rsid w:val="004E36C5"/>
    <w:rsid w:val="004E3AB0"/>
    <w:rsid w:val="004E3BCD"/>
    <w:rsid w:val="004E3CB4"/>
    <w:rsid w:val="004E4368"/>
    <w:rsid w:val="004E4F09"/>
    <w:rsid w:val="004E4F54"/>
    <w:rsid w:val="004E4FBD"/>
    <w:rsid w:val="004E502B"/>
    <w:rsid w:val="004E5321"/>
    <w:rsid w:val="004E5AAE"/>
    <w:rsid w:val="004E5C82"/>
    <w:rsid w:val="004E611E"/>
    <w:rsid w:val="004E6358"/>
    <w:rsid w:val="004E68BA"/>
    <w:rsid w:val="004E6D0F"/>
    <w:rsid w:val="004E6EAE"/>
    <w:rsid w:val="004E7052"/>
    <w:rsid w:val="004E7069"/>
    <w:rsid w:val="004E71FD"/>
    <w:rsid w:val="004E734B"/>
    <w:rsid w:val="004E7373"/>
    <w:rsid w:val="004E781C"/>
    <w:rsid w:val="004E7D4E"/>
    <w:rsid w:val="004F013F"/>
    <w:rsid w:val="004F0163"/>
    <w:rsid w:val="004F0243"/>
    <w:rsid w:val="004F027E"/>
    <w:rsid w:val="004F039B"/>
    <w:rsid w:val="004F046D"/>
    <w:rsid w:val="004F109E"/>
    <w:rsid w:val="004F128C"/>
    <w:rsid w:val="004F15DC"/>
    <w:rsid w:val="004F1611"/>
    <w:rsid w:val="004F1A41"/>
    <w:rsid w:val="004F1CF6"/>
    <w:rsid w:val="004F273C"/>
    <w:rsid w:val="004F2C34"/>
    <w:rsid w:val="004F30FE"/>
    <w:rsid w:val="004F3319"/>
    <w:rsid w:val="004F3B6D"/>
    <w:rsid w:val="004F3C35"/>
    <w:rsid w:val="004F3C73"/>
    <w:rsid w:val="004F3EB2"/>
    <w:rsid w:val="004F437B"/>
    <w:rsid w:val="004F43AB"/>
    <w:rsid w:val="004F46E0"/>
    <w:rsid w:val="004F478E"/>
    <w:rsid w:val="004F4D57"/>
    <w:rsid w:val="004F5231"/>
    <w:rsid w:val="004F530D"/>
    <w:rsid w:val="004F5431"/>
    <w:rsid w:val="004F5555"/>
    <w:rsid w:val="004F5774"/>
    <w:rsid w:val="004F59CB"/>
    <w:rsid w:val="004F5A8C"/>
    <w:rsid w:val="004F65CC"/>
    <w:rsid w:val="004F6608"/>
    <w:rsid w:val="004F66B4"/>
    <w:rsid w:val="004F678A"/>
    <w:rsid w:val="004F6A06"/>
    <w:rsid w:val="004F6A49"/>
    <w:rsid w:val="004F6F6E"/>
    <w:rsid w:val="004F7650"/>
    <w:rsid w:val="004F79B8"/>
    <w:rsid w:val="004F7D47"/>
    <w:rsid w:val="004F7E86"/>
    <w:rsid w:val="00500201"/>
    <w:rsid w:val="0050059D"/>
    <w:rsid w:val="0050099B"/>
    <w:rsid w:val="00500D4F"/>
    <w:rsid w:val="005015AA"/>
    <w:rsid w:val="00501B05"/>
    <w:rsid w:val="00501DE6"/>
    <w:rsid w:val="0050278A"/>
    <w:rsid w:val="005028F5"/>
    <w:rsid w:val="00502A53"/>
    <w:rsid w:val="00502C95"/>
    <w:rsid w:val="00502CE7"/>
    <w:rsid w:val="00503139"/>
    <w:rsid w:val="00503199"/>
    <w:rsid w:val="005032DC"/>
    <w:rsid w:val="005034A3"/>
    <w:rsid w:val="00503689"/>
    <w:rsid w:val="005037DF"/>
    <w:rsid w:val="00503D17"/>
    <w:rsid w:val="00503E0F"/>
    <w:rsid w:val="00503F6D"/>
    <w:rsid w:val="0050455D"/>
    <w:rsid w:val="00504748"/>
    <w:rsid w:val="00504D6B"/>
    <w:rsid w:val="00504E7C"/>
    <w:rsid w:val="005053F7"/>
    <w:rsid w:val="00505608"/>
    <w:rsid w:val="00505763"/>
    <w:rsid w:val="00505923"/>
    <w:rsid w:val="00505DF5"/>
    <w:rsid w:val="00505F6F"/>
    <w:rsid w:val="00506282"/>
    <w:rsid w:val="005064C3"/>
    <w:rsid w:val="00506A85"/>
    <w:rsid w:val="00506D04"/>
    <w:rsid w:val="00507150"/>
    <w:rsid w:val="005074B9"/>
    <w:rsid w:val="00507724"/>
    <w:rsid w:val="00507889"/>
    <w:rsid w:val="005078E4"/>
    <w:rsid w:val="00507BB4"/>
    <w:rsid w:val="00507D40"/>
    <w:rsid w:val="00510045"/>
    <w:rsid w:val="005106F6"/>
    <w:rsid w:val="00510A42"/>
    <w:rsid w:val="00510B27"/>
    <w:rsid w:val="00510CC7"/>
    <w:rsid w:val="005115F2"/>
    <w:rsid w:val="0051160B"/>
    <w:rsid w:val="00511626"/>
    <w:rsid w:val="00511B83"/>
    <w:rsid w:val="00511D73"/>
    <w:rsid w:val="0051232B"/>
    <w:rsid w:val="00512335"/>
    <w:rsid w:val="00512708"/>
    <w:rsid w:val="0051298E"/>
    <w:rsid w:val="0051332B"/>
    <w:rsid w:val="0051334A"/>
    <w:rsid w:val="00513554"/>
    <w:rsid w:val="005135FE"/>
    <w:rsid w:val="0051369F"/>
    <w:rsid w:val="005139E3"/>
    <w:rsid w:val="00513B2E"/>
    <w:rsid w:val="00513C86"/>
    <w:rsid w:val="005147DE"/>
    <w:rsid w:val="00514CFB"/>
    <w:rsid w:val="00514E0C"/>
    <w:rsid w:val="005153D9"/>
    <w:rsid w:val="00515B06"/>
    <w:rsid w:val="00515B0F"/>
    <w:rsid w:val="0051612D"/>
    <w:rsid w:val="00516329"/>
    <w:rsid w:val="0051684F"/>
    <w:rsid w:val="00516B74"/>
    <w:rsid w:val="00516DBE"/>
    <w:rsid w:val="00517229"/>
    <w:rsid w:val="00517272"/>
    <w:rsid w:val="005173B3"/>
    <w:rsid w:val="00520913"/>
    <w:rsid w:val="00521508"/>
    <w:rsid w:val="00521B74"/>
    <w:rsid w:val="005222BD"/>
    <w:rsid w:val="0052237A"/>
    <w:rsid w:val="00522716"/>
    <w:rsid w:val="0052279D"/>
    <w:rsid w:val="00522887"/>
    <w:rsid w:val="00522EA7"/>
    <w:rsid w:val="005231FE"/>
    <w:rsid w:val="005237C2"/>
    <w:rsid w:val="00523BD2"/>
    <w:rsid w:val="00523F05"/>
    <w:rsid w:val="00523F46"/>
    <w:rsid w:val="00524215"/>
    <w:rsid w:val="005245A0"/>
    <w:rsid w:val="005246F1"/>
    <w:rsid w:val="0052492F"/>
    <w:rsid w:val="00524C93"/>
    <w:rsid w:val="005254C4"/>
    <w:rsid w:val="005255A7"/>
    <w:rsid w:val="00525B7F"/>
    <w:rsid w:val="00525D70"/>
    <w:rsid w:val="00525D75"/>
    <w:rsid w:val="00525DEE"/>
    <w:rsid w:val="00526714"/>
    <w:rsid w:val="005267B4"/>
    <w:rsid w:val="00526807"/>
    <w:rsid w:val="00526844"/>
    <w:rsid w:val="00526E7F"/>
    <w:rsid w:val="00526F65"/>
    <w:rsid w:val="00527030"/>
    <w:rsid w:val="0052731F"/>
    <w:rsid w:val="005273D4"/>
    <w:rsid w:val="00527542"/>
    <w:rsid w:val="00527624"/>
    <w:rsid w:val="00527842"/>
    <w:rsid w:val="00527B3E"/>
    <w:rsid w:val="00530124"/>
    <w:rsid w:val="00530263"/>
    <w:rsid w:val="005306FF"/>
    <w:rsid w:val="00530811"/>
    <w:rsid w:val="00530B6C"/>
    <w:rsid w:val="00530FC0"/>
    <w:rsid w:val="005314E8"/>
    <w:rsid w:val="0053185F"/>
    <w:rsid w:val="005318B4"/>
    <w:rsid w:val="0053192B"/>
    <w:rsid w:val="00531A08"/>
    <w:rsid w:val="00531C13"/>
    <w:rsid w:val="00531F7E"/>
    <w:rsid w:val="00532496"/>
    <w:rsid w:val="005329B1"/>
    <w:rsid w:val="005329FD"/>
    <w:rsid w:val="00532EB1"/>
    <w:rsid w:val="00532EEC"/>
    <w:rsid w:val="005332CD"/>
    <w:rsid w:val="005334D8"/>
    <w:rsid w:val="005341D1"/>
    <w:rsid w:val="005343E4"/>
    <w:rsid w:val="005345C2"/>
    <w:rsid w:val="0053482A"/>
    <w:rsid w:val="00534928"/>
    <w:rsid w:val="00534CCB"/>
    <w:rsid w:val="00534E0A"/>
    <w:rsid w:val="00534EE8"/>
    <w:rsid w:val="00534F59"/>
    <w:rsid w:val="00535070"/>
    <w:rsid w:val="0053603E"/>
    <w:rsid w:val="0053613F"/>
    <w:rsid w:val="005365EF"/>
    <w:rsid w:val="0053685F"/>
    <w:rsid w:val="00536C70"/>
    <w:rsid w:val="00537209"/>
    <w:rsid w:val="00537461"/>
    <w:rsid w:val="00537508"/>
    <w:rsid w:val="0053759C"/>
    <w:rsid w:val="0053788A"/>
    <w:rsid w:val="005405B3"/>
    <w:rsid w:val="00540671"/>
    <w:rsid w:val="00540AEB"/>
    <w:rsid w:val="00540F5D"/>
    <w:rsid w:val="005411F3"/>
    <w:rsid w:val="00541330"/>
    <w:rsid w:val="00541408"/>
    <w:rsid w:val="005414F5"/>
    <w:rsid w:val="0054185B"/>
    <w:rsid w:val="00541965"/>
    <w:rsid w:val="00541C42"/>
    <w:rsid w:val="00541CD8"/>
    <w:rsid w:val="00541D70"/>
    <w:rsid w:val="00541FD2"/>
    <w:rsid w:val="0054203E"/>
    <w:rsid w:val="005421A7"/>
    <w:rsid w:val="0054227C"/>
    <w:rsid w:val="0054243D"/>
    <w:rsid w:val="005424DC"/>
    <w:rsid w:val="00542606"/>
    <w:rsid w:val="005429D2"/>
    <w:rsid w:val="00542B81"/>
    <w:rsid w:val="00542CCB"/>
    <w:rsid w:val="00542F0D"/>
    <w:rsid w:val="00542F71"/>
    <w:rsid w:val="00542FE6"/>
    <w:rsid w:val="005435FE"/>
    <w:rsid w:val="005437B3"/>
    <w:rsid w:val="00543806"/>
    <w:rsid w:val="00543D0F"/>
    <w:rsid w:val="00544024"/>
    <w:rsid w:val="00544228"/>
    <w:rsid w:val="00544632"/>
    <w:rsid w:val="00544812"/>
    <w:rsid w:val="00544B5D"/>
    <w:rsid w:val="00544B9D"/>
    <w:rsid w:val="00545304"/>
    <w:rsid w:val="00545F1B"/>
    <w:rsid w:val="00546118"/>
    <w:rsid w:val="00546717"/>
    <w:rsid w:val="00546A50"/>
    <w:rsid w:val="00546A8B"/>
    <w:rsid w:val="00546AA3"/>
    <w:rsid w:val="00546F24"/>
    <w:rsid w:val="00546F91"/>
    <w:rsid w:val="00547039"/>
    <w:rsid w:val="00547253"/>
    <w:rsid w:val="005476E8"/>
    <w:rsid w:val="00547864"/>
    <w:rsid w:val="00547933"/>
    <w:rsid w:val="00547B30"/>
    <w:rsid w:val="00547B3D"/>
    <w:rsid w:val="00550253"/>
    <w:rsid w:val="00550660"/>
    <w:rsid w:val="00550804"/>
    <w:rsid w:val="0055086F"/>
    <w:rsid w:val="00550ADB"/>
    <w:rsid w:val="00550B44"/>
    <w:rsid w:val="00550DB5"/>
    <w:rsid w:val="005514A0"/>
    <w:rsid w:val="00551CD6"/>
    <w:rsid w:val="00551FA2"/>
    <w:rsid w:val="00551FC2"/>
    <w:rsid w:val="005524F9"/>
    <w:rsid w:val="005527CA"/>
    <w:rsid w:val="00552A45"/>
    <w:rsid w:val="00552BBF"/>
    <w:rsid w:val="00552C93"/>
    <w:rsid w:val="00552D96"/>
    <w:rsid w:val="00552DB1"/>
    <w:rsid w:val="00552DC5"/>
    <w:rsid w:val="005532FB"/>
    <w:rsid w:val="005533EA"/>
    <w:rsid w:val="0055392D"/>
    <w:rsid w:val="005539F3"/>
    <w:rsid w:val="00553D6D"/>
    <w:rsid w:val="00553F38"/>
    <w:rsid w:val="0055424C"/>
    <w:rsid w:val="0055444D"/>
    <w:rsid w:val="00554471"/>
    <w:rsid w:val="00554544"/>
    <w:rsid w:val="00554672"/>
    <w:rsid w:val="005546A0"/>
    <w:rsid w:val="00554774"/>
    <w:rsid w:val="005548C4"/>
    <w:rsid w:val="00554966"/>
    <w:rsid w:val="00554C9C"/>
    <w:rsid w:val="00554DC9"/>
    <w:rsid w:val="005552A5"/>
    <w:rsid w:val="00555C10"/>
    <w:rsid w:val="00555D13"/>
    <w:rsid w:val="005565D1"/>
    <w:rsid w:val="005567A1"/>
    <w:rsid w:val="005567A4"/>
    <w:rsid w:val="00556D17"/>
    <w:rsid w:val="00556FDD"/>
    <w:rsid w:val="00557061"/>
    <w:rsid w:val="005570FD"/>
    <w:rsid w:val="0055729A"/>
    <w:rsid w:val="0055751A"/>
    <w:rsid w:val="00557932"/>
    <w:rsid w:val="005579AB"/>
    <w:rsid w:val="005579F1"/>
    <w:rsid w:val="00557A8C"/>
    <w:rsid w:val="00560508"/>
    <w:rsid w:val="005607B8"/>
    <w:rsid w:val="005608B4"/>
    <w:rsid w:val="005612C8"/>
    <w:rsid w:val="005613E6"/>
    <w:rsid w:val="00561B87"/>
    <w:rsid w:val="00561C2B"/>
    <w:rsid w:val="00561E1D"/>
    <w:rsid w:val="00562270"/>
    <w:rsid w:val="00562448"/>
    <w:rsid w:val="00562520"/>
    <w:rsid w:val="0056253E"/>
    <w:rsid w:val="0056254C"/>
    <w:rsid w:val="005629E2"/>
    <w:rsid w:val="00562F1D"/>
    <w:rsid w:val="005633C5"/>
    <w:rsid w:val="00563431"/>
    <w:rsid w:val="005636C9"/>
    <w:rsid w:val="0056383B"/>
    <w:rsid w:val="00563A1F"/>
    <w:rsid w:val="005641EA"/>
    <w:rsid w:val="005642BB"/>
    <w:rsid w:val="0056455A"/>
    <w:rsid w:val="00564835"/>
    <w:rsid w:val="0056497F"/>
    <w:rsid w:val="00564FA0"/>
    <w:rsid w:val="00565285"/>
    <w:rsid w:val="005656D8"/>
    <w:rsid w:val="00565DB8"/>
    <w:rsid w:val="005660FE"/>
    <w:rsid w:val="005661DA"/>
    <w:rsid w:val="00566B8C"/>
    <w:rsid w:val="00566DE8"/>
    <w:rsid w:val="00566F0D"/>
    <w:rsid w:val="00566F3B"/>
    <w:rsid w:val="00566FD0"/>
    <w:rsid w:val="00566FFB"/>
    <w:rsid w:val="005672B0"/>
    <w:rsid w:val="00567309"/>
    <w:rsid w:val="0056734A"/>
    <w:rsid w:val="0056734F"/>
    <w:rsid w:val="00567513"/>
    <w:rsid w:val="0056758E"/>
    <w:rsid w:val="00567944"/>
    <w:rsid w:val="005679B3"/>
    <w:rsid w:val="00567B5C"/>
    <w:rsid w:val="00567D3A"/>
    <w:rsid w:val="00567D41"/>
    <w:rsid w:val="00570429"/>
    <w:rsid w:val="0057074C"/>
    <w:rsid w:val="00570B3C"/>
    <w:rsid w:val="00570DC8"/>
    <w:rsid w:val="00570F70"/>
    <w:rsid w:val="0057115C"/>
    <w:rsid w:val="00571193"/>
    <w:rsid w:val="00571868"/>
    <w:rsid w:val="00571E22"/>
    <w:rsid w:val="00572A27"/>
    <w:rsid w:val="00572C38"/>
    <w:rsid w:val="0057323D"/>
    <w:rsid w:val="005732DD"/>
    <w:rsid w:val="0057347A"/>
    <w:rsid w:val="00573572"/>
    <w:rsid w:val="0057368B"/>
    <w:rsid w:val="00573792"/>
    <w:rsid w:val="00573C31"/>
    <w:rsid w:val="00573D56"/>
    <w:rsid w:val="00573F96"/>
    <w:rsid w:val="005740E8"/>
    <w:rsid w:val="005741B1"/>
    <w:rsid w:val="00574376"/>
    <w:rsid w:val="00574467"/>
    <w:rsid w:val="005744C4"/>
    <w:rsid w:val="00574815"/>
    <w:rsid w:val="00574A67"/>
    <w:rsid w:val="005751B0"/>
    <w:rsid w:val="005751EC"/>
    <w:rsid w:val="00575322"/>
    <w:rsid w:val="005753E8"/>
    <w:rsid w:val="00575493"/>
    <w:rsid w:val="00575BF8"/>
    <w:rsid w:val="00575CF0"/>
    <w:rsid w:val="00575DF6"/>
    <w:rsid w:val="00575FDD"/>
    <w:rsid w:val="0057621E"/>
    <w:rsid w:val="00576452"/>
    <w:rsid w:val="0057686A"/>
    <w:rsid w:val="0057688A"/>
    <w:rsid w:val="00576ADE"/>
    <w:rsid w:val="00576C2C"/>
    <w:rsid w:val="00577008"/>
    <w:rsid w:val="0057709E"/>
    <w:rsid w:val="005770B7"/>
    <w:rsid w:val="00577146"/>
    <w:rsid w:val="0057724B"/>
    <w:rsid w:val="00577669"/>
    <w:rsid w:val="00577757"/>
    <w:rsid w:val="00577B68"/>
    <w:rsid w:val="00577BE9"/>
    <w:rsid w:val="00577DE4"/>
    <w:rsid w:val="00577E3F"/>
    <w:rsid w:val="0058009D"/>
    <w:rsid w:val="005800EE"/>
    <w:rsid w:val="0058051F"/>
    <w:rsid w:val="005806B8"/>
    <w:rsid w:val="00580B38"/>
    <w:rsid w:val="00580D72"/>
    <w:rsid w:val="00580DA9"/>
    <w:rsid w:val="00580ECA"/>
    <w:rsid w:val="00580F9F"/>
    <w:rsid w:val="00581208"/>
    <w:rsid w:val="00581416"/>
    <w:rsid w:val="00581502"/>
    <w:rsid w:val="005817BF"/>
    <w:rsid w:val="00581821"/>
    <w:rsid w:val="00581D78"/>
    <w:rsid w:val="00581DB8"/>
    <w:rsid w:val="00581E60"/>
    <w:rsid w:val="005822ED"/>
    <w:rsid w:val="00582305"/>
    <w:rsid w:val="00582772"/>
    <w:rsid w:val="005828A3"/>
    <w:rsid w:val="00582A53"/>
    <w:rsid w:val="00582B9E"/>
    <w:rsid w:val="00582F10"/>
    <w:rsid w:val="0058324B"/>
    <w:rsid w:val="0058347A"/>
    <w:rsid w:val="0058369B"/>
    <w:rsid w:val="00583A38"/>
    <w:rsid w:val="00583B94"/>
    <w:rsid w:val="00583CD9"/>
    <w:rsid w:val="005840B6"/>
    <w:rsid w:val="005843B2"/>
    <w:rsid w:val="0058481C"/>
    <w:rsid w:val="00584DBF"/>
    <w:rsid w:val="00585145"/>
    <w:rsid w:val="0058584C"/>
    <w:rsid w:val="00585D97"/>
    <w:rsid w:val="00586086"/>
    <w:rsid w:val="00586381"/>
    <w:rsid w:val="005864A8"/>
    <w:rsid w:val="0058673A"/>
    <w:rsid w:val="00586A9F"/>
    <w:rsid w:val="00586C55"/>
    <w:rsid w:val="00586D64"/>
    <w:rsid w:val="00586E9F"/>
    <w:rsid w:val="00586F09"/>
    <w:rsid w:val="00587994"/>
    <w:rsid w:val="00587C0B"/>
    <w:rsid w:val="00587C5B"/>
    <w:rsid w:val="00587F0D"/>
    <w:rsid w:val="005902B9"/>
    <w:rsid w:val="00590366"/>
    <w:rsid w:val="005904C7"/>
    <w:rsid w:val="005913F5"/>
    <w:rsid w:val="00591534"/>
    <w:rsid w:val="00591FE9"/>
    <w:rsid w:val="00592416"/>
    <w:rsid w:val="00592485"/>
    <w:rsid w:val="00592643"/>
    <w:rsid w:val="0059274D"/>
    <w:rsid w:val="005927E2"/>
    <w:rsid w:val="005928BB"/>
    <w:rsid w:val="00592A48"/>
    <w:rsid w:val="00592AB7"/>
    <w:rsid w:val="00592D15"/>
    <w:rsid w:val="0059316A"/>
    <w:rsid w:val="00593241"/>
    <w:rsid w:val="0059336C"/>
    <w:rsid w:val="0059356E"/>
    <w:rsid w:val="005935D6"/>
    <w:rsid w:val="00593A2D"/>
    <w:rsid w:val="00594186"/>
    <w:rsid w:val="005949B4"/>
    <w:rsid w:val="00594D55"/>
    <w:rsid w:val="00595015"/>
    <w:rsid w:val="0059583D"/>
    <w:rsid w:val="00595919"/>
    <w:rsid w:val="00595951"/>
    <w:rsid w:val="00595974"/>
    <w:rsid w:val="00595BFC"/>
    <w:rsid w:val="00595F9C"/>
    <w:rsid w:val="005960B8"/>
    <w:rsid w:val="005962B4"/>
    <w:rsid w:val="0059653B"/>
    <w:rsid w:val="00596AF1"/>
    <w:rsid w:val="00597068"/>
    <w:rsid w:val="0059719D"/>
    <w:rsid w:val="0059757A"/>
    <w:rsid w:val="005A00D0"/>
    <w:rsid w:val="005A00FB"/>
    <w:rsid w:val="005A02E3"/>
    <w:rsid w:val="005A0326"/>
    <w:rsid w:val="005A05D5"/>
    <w:rsid w:val="005A089B"/>
    <w:rsid w:val="005A0BFF"/>
    <w:rsid w:val="005A0CD8"/>
    <w:rsid w:val="005A0DF9"/>
    <w:rsid w:val="005A1B75"/>
    <w:rsid w:val="005A2081"/>
    <w:rsid w:val="005A2252"/>
    <w:rsid w:val="005A22AD"/>
    <w:rsid w:val="005A2D31"/>
    <w:rsid w:val="005A319B"/>
    <w:rsid w:val="005A32C7"/>
    <w:rsid w:val="005A35BA"/>
    <w:rsid w:val="005A3FE0"/>
    <w:rsid w:val="005A42AA"/>
    <w:rsid w:val="005A43B0"/>
    <w:rsid w:val="005A4528"/>
    <w:rsid w:val="005A4688"/>
    <w:rsid w:val="005A46D9"/>
    <w:rsid w:val="005A473E"/>
    <w:rsid w:val="005A4A21"/>
    <w:rsid w:val="005A4DCC"/>
    <w:rsid w:val="005A4FEE"/>
    <w:rsid w:val="005A50E0"/>
    <w:rsid w:val="005A55D6"/>
    <w:rsid w:val="005A5CBB"/>
    <w:rsid w:val="005A5FEA"/>
    <w:rsid w:val="005A6067"/>
    <w:rsid w:val="005A610C"/>
    <w:rsid w:val="005A61F9"/>
    <w:rsid w:val="005A6411"/>
    <w:rsid w:val="005A659D"/>
    <w:rsid w:val="005A6776"/>
    <w:rsid w:val="005A67C3"/>
    <w:rsid w:val="005A6A9E"/>
    <w:rsid w:val="005A6E36"/>
    <w:rsid w:val="005A6EFE"/>
    <w:rsid w:val="005A758A"/>
    <w:rsid w:val="005A76A6"/>
    <w:rsid w:val="005A76F7"/>
    <w:rsid w:val="005A786B"/>
    <w:rsid w:val="005A7DFB"/>
    <w:rsid w:val="005A7E0B"/>
    <w:rsid w:val="005A7EFD"/>
    <w:rsid w:val="005B00FE"/>
    <w:rsid w:val="005B01EA"/>
    <w:rsid w:val="005B0763"/>
    <w:rsid w:val="005B0772"/>
    <w:rsid w:val="005B090A"/>
    <w:rsid w:val="005B1320"/>
    <w:rsid w:val="005B13EE"/>
    <w:rsid w:val="005B16C8"/>
    <w:rsid w:val="005B1839"/>
    <w:rsid w:val="005B1844"/>
    <w:rsid w:val="005B1986"/>
    <w:rsid w:val="005B1A21"/>
    <w:rsid w:val="005B1A71"/>
    <w:rsid w:val="005B1EDC"/>
    <w:rsid w:val="005B2070"/>
    <w:rsid w:val="005B2247"/>
    <w:rsid w:val="005B22AC"/>
    <w:rsid w:val="005B22BF"/>
    <w:rsid w:val="005B29A3"/>
    <w:rsid w:val="005B3003"/>
    <w:rsid w:val="005B32B6"/>
    <w:rsid w:val="005B3809"/>
    <w:rsid w:val="005B43A2"/>
    <w:rsid w:val="005B45C0"/>
    <w:rsid w:val="005B46C1"/>
    <w:rsid w:val="005B48D7"/>
    <w:rsid w:val="005B4BF6"/>
    <w:rsid w:val="005B4C2E"/>
    <w:rsid w:val="005B4FD8"/>
    <w:rsid w:val="005B50BF"/>
    <w:rsid w:val="005B559E"/>
    <w:rsid w:val="005B5670"/>
    <w:rsid w:val="005B5760"/>
    <w:rsid w:val="005B5BF3"/>
    <w:rsid w:val="005B61DD"/>
    <w:rsid w:val="005B68C7"/>
    <w:rsid w:val="005B69A9"/>
    <w:rsid w:val="005B6B75"/>
    <w:rsid w:val="005B6C19"/>
    <w:rsid w:val="005B72A0"/>
    <w:rsid w:val="005B748F"/>
    <w:rsid w:val="005B77FD"/>
    <w:rsid w:val="005B7BA4"/>
    <w:rsid w:val="005B7F41"/>
    <w:rsid w:val="005C0280"/>
    <w:rsid w:val="005C0361"/>
    <w:rsid w:val="005C0567"/>
    <w:rsid w:val="005C0584"/>
    <w:rsid w:val="005C0778"/>
    <w:rsid w:val="005C09E7"/>
    <w:rsid w:val="005C0A5E"/>
    <w:rsid w:val="005C0DDE"/>
    <w:rsid w:val="005C0E90"/>
    <w:rsid w:val="005C0EE6"/>
    <w:rsid w:val="005C15C9"/>
    <w:rsid w:val="005C16E5"/>
    <w:rsid w:val="005C1714"/>
    <w:rsid w:val="005C1759"/>
    <w:rsid w:val="005C1C80"/>
    <w:rsid w:val="005C1DD0"/>
    <w:rsid w:val="005C2045"/>
    <w:rsid w:val="005C2255"/>
    <w:rsid w:val="005C25BC"/>
    <w:rsid w:val="005C2697"/>
    <w:rsid w:val="005C2A0E"/>
    <w:rsid w:val="005C2AC8"/>
    <w:rsid w:val="005C304D"/>
    <w:rsid w:val="005C3095"/>
    <w:rsid w:val="005C32E6"/>
    <w:rsid w:val="005C3371"/>
    <w:rsid w:val="005C3536"/>
    <w:rsid w:val="005C35A4"/>
    <w:rsid w:val="005C3B84"/>
    <w:rsid w:val="005C4334"/>
    <w:rsid w:val="005C439D"/>
    <w:rsid w:val="005C43F9"/>
    <w:rsid w:val="005C446C"/>
    <w:rsid w:val="005C44DB"/>
    <w:rsid w:val="005C47C3"/>
    <w:rsid w:val="005C487C"/>
    <w:rsid w:val="005C48D3"/>
    <w:rsid w:val="005C49A1"/>
    <w:rsid w:val="005C53E0"/>
    <w:rsid w:val="005C5415"/>
    <w:rsid w:val="005C5521"/>
    <w:rsid w:val="005C5893"/>
    <w:rsid w:val="005C59A3"/>
    <w:rsid w:val="005C5C88"/>
    <w:rsid w:val="005C5EE3"/>
    <w:rsid w:val="005C626E"/>
    <w:rsid w:val="005C6459"/>
    <w:rsid w:val="005C6670"/>
    <w:rsid w:val="005C686C"/>
    <w:rsid w:val="005C6FA2"/>
    <w:rsid w:val="005C7459"/>
    <w:rsid w:val="005C7875"/>
    <w:rsid w:val="005C7BB4"/>
    <w:rsid w:val="005D0243"/>
    <w:rsid w:val="005D0467"/>
    <w:rsid w:val="005D0673"/>
    <w:rsid w:val="005D0755"/>
    <w:rsid w:val="005D0BE7"/>
    <w:rsid w:val="005D0CCE"/>
    <w:rsid w:val="005D0EB4"/>
    <w:rsid w:val="005D1C07"/>
    <w:rsid w:val="005D1F13"/>
    <w:rsid w:val="005D2533"/>
    <w:rsid w:val="005D28D5"/>
    <w:rsid w:val="005D3225"/>
    <w:rsid w:val="005D33B9"/>
    <w:rsid w:val="005D3611"/>
    <w:rsid w:val="005D39F7"/>
    <w:rsid w:val="005D4704"/>
    <w:rsid w:val="005D47B2"/>
    <w:rsid w:val="005D4B32"/>
    <w:rsid w:val="005D4D9E"/>
    <w:rsid w:val="005D4DCE"/>
    <w:rsid w:val="005D51E4"/>
    <w:rsid w:val="005D54DD"/>
    <w:rsid w:val="005D5977"/>
    <w:rsid w:val="005D5ACF"/>
    <w:rsid w:val="005D5F2B"/>
    <w:rsid w:val="005D60B8"/>
    <w:rsid w:val="005D623D"/>
    <w:rsid w:val="005D664E"/>
    <w:rsid w:val="005D684B"/>
    <w:rsid w:val="005D7157"/>
    <w:rsid w:val="005D727D"/>
    <w:rsid w:val="005D7423"/>
    <w:rsid w:val="005D7793"/>
    <w:rsid w:val="005D77DB"/>
    <w:rsid w:val="005D7A1F"/>
    <w:rsid w:val="005D7AA1"/>
    <w:rsid w:val="005D7ABF"/>
    <w:rsid w:val="005D7D80"/>
    <w:rsid w:val="005D7FF3"/>
    <w:rsid w:val="005E00B9"/>
    <w:rsid w:val="005E0639"/>
    <w:rsid w:val="005E0955"/>
    <w:rsid w:val="005E14FC"/>
    <w:rsid w:val="005E1684"/>
    <w:rsid w:val="005E169F"/>
    <w:rsid w:val="005E17E0"/>
    <w:rsid w:val="005E1B3D"/>
    <w:rsid w:val="005E2685"/>
    <w:rsid w:val="005E26F4"/>
    <w:rsid w:val="005E2733"/>
    <w:rsid w:val="005E277A"/>
    <w:rsid w:val="005E2950"/>
    <w:rsid w:val="005E2D06"/>
    <w:rsid w:val="005E2F70"/>
    <w:rsid w:val="005E311A"/>
    <w:rsid w:val="005E32F2"/>
    <w:rsid w:val="005E3831"/>
    <w:rsid w:val="005E3878"/>
    <w:rsid w:val="005E39D8"/>
    <w:rsid w:val="005E3E17"/>
    <w:rsid w:val="005E3EE7"/>
    <w:rsid w:val="005E4182"/>
    <w:rsid w:val="005E4928"/>
    <w:rsid w:val="005E4977"/>
    <w:rsid w:val="005E4BCA"/>
    <w:rsid w:val="005E4CA4"/>
    <w:rsid w:val="005E4DE8"/>
    <w:rsid w:val="005E4E20"/>
    <w:rsid w:val="005E4E73"/>
    <w:rsid w:val="005E50A8"/>
    <w:rsid w:val="005E52CB"/>
    <w:rsid w:val="005E542C"/>
    <w:rsid w:val="005E5ADF"/>
    <w:rsid w:val="005E5EEB"/>
    <w:rsid w:val="005E6214"/>
    <w:rsid w:val="005E6444"/>
    <w:rsid w:val="005E67C5"/>
    <w:rsid w:val="005E6AE8"/>
    <w:rsid w:val="005E6AF2"/>
    <w:rsid w:val="005E71AF"/>
    <w:rsid w:val="005E75A3"/>
    <w:rsid w:val="005E75D0"/>
    <w:rsid w:val="005E767C"/>
    <w:rsid w:val="005E780F"/>
    <w:rsid w:val="005E78E9"/>
    <w:rsid w:val="005E7B56"/>
    <w:rsid w:val="005E7BA0"/>
    <w:rsid w:val="005E7FF4"/>
    <w:rsid w:val="005F0019"/>
    <w:rsid w:val="005F01C9"/>
    <w:rsid w:val="005F0201"/>
    <w:rsid w:val="005F0429"/>
    <w:rsid w:val="005F048E"/>
    <w:rsid w:val="005F09F9"/>
    <w:rsid w:val="005F0CCE"/>
    <w:rsid w:val="005F0D29"/>
    <w:rsid w:val="005F0F91"/>
    <w:rsid w:val="005F105C"/>
    <w:rsid w:val="005F10BE"/>
    <w:rsid w:val="005F1591"/>
    <w:rsid w:val="005F1886"/>
    <w:rsid w:val="005F1B48"/>
    <w:rsid w:val="005F1C2C"/>
    <w:rsid w:val="005F2299"/>
    <w:rsid w:val="005F2444"/>
    <w:rsid w:val="005F2610"/>
    <w:rsid w:val="005F2972"/>
    <w:rsid w:val="005F29A1"/>
    <w:rsid w:val="005F2E99"/>
    <w:rsid w:val="005F2F95"/>
    <w:rsid w:val="005F2FA1"/>
    <w:rsid w:val="005F3182"/>
    <w:rsid w:val="005F3852"/>
    <w:rsid w:val="005F3B11"/>
    <w:rsid w:val="005F3CB9"/>
    <w:rsid w:val="005F3ECF"/>
    <w:rsid w:val="005F3F4A"/>
    <w:rsid w:val="005F42F9"/>
    <w:rsid w:val="005F4419"/>
    <w:rsid w:val="005F47C2"/>
    <w:rsid w:val="005F4935"/>
    <w:rsid w:val="005F4A13"/>
    <w:rsid w:val="005F4BFB"/>
    <w:rsid w:val="005F4DEE"/>
    <w:rsid w:val="005F4E4E"/>
    <w:rsid w:val="005F5299"/>
    <w:rsid w:val="005F55C9"/>
    <w:rsid w:val="005F5677"/>
    <w:rsid w:val="005F5935"/>
    <w:rsid w:val="005F5990"/>
    <w:rsid w:val="005F5C4E"/>
    <w:rsid w:val="005F5E98"/>
    <w:rsid w:val="005F5F31"/>
    <w:rsid w:val="005F628F"/>
    <w:rsid w:val="005F6385"/>
    <w:rsid w:val="005F645A"/>
    <w:rsid w:val="005F6463"/>
    <w:rsid w:val="005F6DA1"/>
    <w:rsid w:val="005F6DD5"/>
    <w:rsid w:val="005F6F56"/>
    <w:rsid w:val="005F7008"/>
    <w:rsid w:val="005F7321"/>
    <w:rsid w:val="005F795F"/>
    <w:rsid w:val="005F7E81"/>
    <w:rsid w:val="006000DF"/>
    <w:rsid w:val="0060045C"/>
    <w:rsid w:val="006005F1"/>
    <w:rsid w:val="00600771"/>
    <w:rsid w:val="006009AF"/>
    <w:rsid w:val="006009F2"/>
    <w:rsid w:val="00600FCA"/>
    <w:rsid w:val="0060120D"/>
    <w:rsid w:val="006014DD"/>
    <w:rsid w:val="0060167A"/>
    <w:rsid w:val="00601ABB"/>
    <w:rsid w:val="00601AED"/>
    <w:rsid w:val="0060208C"/>
    <w:rsid w:val="00602200"/>
    <w:rsid w:val="00602366"/>
    <w:rsid w:val="00602429"/>
    <w:rsid w:val="0060259B"/>
    <w:rsid w:val="0060262F"/>
    <w:rsid w:val="00602DBD"/>
    <w:rsid w:val="00602E8A"/>
    <w:rsid w:val="0060320A"/>
    <w:rsid w:val="0060323B"/>
    <w:rsid w:val="0060333F"/>
    <w:rsid w:val="00603356"/>
    <w:rsid w:val="00603BFA"/>
    <w:rsid w:val="00603FAE"/>
    <w:rsid w:val="00604318"/>
    <w:rsid w:val="00604905"/>
    <w:rsid w:val="00604C4C"/>
    <w:rsid w:val="006050E6"/>
    <w:rsid w:val="0060515B"/>
    <w:rsid w:val="00605545"/>
    <w:rsid w:val="0060554F"/>
    <w:rsid w:val="006055C0"/>
    <w:rsid w:val="006055DF"/>
    <w:rsid w:val="00605621"/>
    <w:rsid w:val="006059AA"/>
    <w:rsid w:val="00605A1E"/>
    <w:rsid w:val="00605A3F"/>
    <w:rsid w:val="00605B79"/>
    <w:rsid w:val="00605E9D"/>
    <w:rsid w:val="006061FA"/>
    <w:rsid w:val="00606343"/>
    <w:rsid w:val="006064C3"/>
    <w:rsid w:val="0060670F"/>
    <w:rsid w:val="00606958"/>
    <w:rsid w:val="00606B3D"/>
    <w:rsid w:val="00606B9D"/>
    <w:rsid w:val="00606C60"/>
    <w:rsid w:val="00606DA0"/>
    <w:rsid w:val="006075A0"/>
    <w:rsid w:val="00607688"/>
    <w:rsid w:val="00607BAA"/>
    <w:rsid w:val="00610123"/>
    <w:rsid w:val="00610441"/>
    <w:rsid w:val="00610526"/>
    <w:rsid w:val="0061064D"/>
    <w:rsid w:val="00610784"/>
    <w:rsid w:val="00610A9D"/>
    <w:rsid w:val="0061108E"/>
    <w:rsid w:val="0061114C"/>
    <w:rsid w:val="006112B8"/>
    <w:rsid w:val="00611A0B"/>
    <w:rsid w:val="00611ECA"/>
    <w:rsid w:val="00612304"/>
    <w:rsid w:val="006123BA"/>
    <w:rsid w:val="006124E2"/>
    <w:rsid w:val="00612582"/>
    <w:rsid w:val="00612AF3"/>
    <w:rsid w:val="006132A9"/>
    <w:rsid w:val="00613456"/>
    <w:rsid w:val="0061354D"/>
    <w:rsid w:val="00613841"/>
    <w:rsid w:val="0061387B"/>
    <w:rsid w:val="00613AFA"/>
    <w:rsid w:val="00613C20"/>
    <w:rsid w:val="00613D06"/>
    <w:rsid w:val="006143F1"/>
    <w:rsid w:val="0061447A"/>
    <w:rsid w:val="006145CC"/>
    <w:rsid w:val="006146F0"/>
    <w:rsid w:val="00614740"/>
    <w:rsid w:val="00614AE7"/>
    <w:rsid w:val="00614FC0"/>
    <w:rsid w:val="00615011"/>
    <w:rsid w:val="006150A5"/>
    <w:rsid w:val="006153B3"/>
    <w:rsid w:val="00615B69"/>
    <w:rsid w:val="00616AB1"/>
    <w:rsid w:val="00616B38"/>
    <w:rsid w:val="00616D7E"/>
    <w:rsid w:val="00616DD4"/>
    <w:rsid w:val="00616E23"/>
    <w:rsid w:val="00616EA0"/>
    <w:rsid w:val="00617167"/>
    <w:rsid w:val="006176BE"/>
    <w:rsid w:val="006177C9"/>
    <w:rsid w:val="0061790B"/>
    <w:rsid w:val="00617ACA"/>
    <w:rsid w:val="00617F67"/>
    <w:rsid w:val="0062002E"/>
    <w:rsid w:val="00620195"/>
    <w:rsid w:val="00620520"/>
    <w:rsid w:val="006208E2"/>
    <w:rsid w:val="00620E84"/>
    <w:rsid w:val="0062143F"/>
    <w:rsid w:val="006215A3"/>
    <w:rsid w:val="006215EB"/>
    <w:rsid w:val="0062183C"/>
    <w:rsid w:val="0062187E"/>
    <w:rsid w:val="0062191D"/>
    <w:rsid w:val="00621F2F"/>
    <w:rsid w:val="00622001"/>
    <w:rsid w:val="006222EB"/>
    <w:rsid w:val="00622C68"/>
    <w:rsid w:val="00622D7A"/>
    <w:rsid w:val="006235CA"/>
    <w:rsid w:val="006238A1"/>
    <w:rsid w:val="00623A3A"/>
    <w:rsid w:val="00624408"/>
    <w:rsid w:val="00624531"/>
    <w:rsid w:val="00624728"/>
    <w:rsid w:val="006247DA"/>
    <w:rsid w:val="00624EC2"/>
    <w:rsid w:val="00625006"/>
    <w:rsid w:val="00625B08"/>
    <w:rsid w:val="00625BA3"/>
    <w:rsid w:val="00625C7D"/>
    <w:rsid w:val="00625CD6"/>
    <w:rsid w:val="00625E70"/>
    <w:rsid w:val="00626224"/>
    <w:rsid w:val="00626306"/>
    <w:rsid w:val="0062646A"/>
    <w:rsid w:val="006264DD"/>
    <w:rsid w:val="00626615"/>
    <w:rsid w:val="00626FA4"/>
    <w:rsid w:val="00626FF8"/>
    <w:rsid w:val="006271FB"/>
    <w:rsid w:val="006272DD"/>
    <w:rsid w:val="006275B9"/>
    <w:rsid w:val="00627B36"/>
    <w:rsid w:val="006303B0"/>
    <w:rsid w:val="006306D9"/>
    <w:rsid w:val="00630F01"/>
    <w:rsid w:val="0063105A"/>
    <w:rsid w:val="0063113B"/>
    <w:rsid w:val="00631241"/>
    <w:rsid w:val="006317FE"/>
    <w:rsid w:val="0063193E"/>
    <w:rsid w:val="006319BC"/>
    <w:rsid w:val="00631AB6"/>
    <w:rsid w:val="00631AFD"/>
    <w:rsid w:val="00631FC9"/>
    <w:rsid w:val="00632075"/>
    <w:rsid w:val="006323CB"/>
    <w:rsid w:val="00632556"/>
    <w:rsid w:val="00632984"/>
    <w:rsid w:val="006329E4"/>
    <w:rsid w:val="00632B22"/>
    <w:rsid w:val="00632FF4"/>
    <w:rsid w:val="00633163"/>
    <w:rsid w:val="00633A45"/>
    <w:rsid w:val="00633AA3"/>
    <w:rsid w:val="00634071"/>
    <w:rsid w:val="00634146"/>
    <w:rsid w:val="006344C0"/>
    <w:rsid w:val="00634605"/>
    <w:rsid w:val="006349E4"/>
    <w:rsid w:val="00634E57"/>
    <w:rsid w:val="006350D2"/>
    <w:rsid w:val="006350EC"/>
    <w:rsid w:val="00635234"/>
    <w:rsid w:val="00635AFB"/>
    <w:rsid w:val="00635B66"/>
    <w:rsid w:val="00636373"/>
    <w:rsid w:val="006366FC"/>
    <w:rsid w:val="006371E7"/>
    <w:rsid w:val="00637536"/>
    <w:rsid w:val="0063755B"/>
    <w:rsid w:val="00637738"/>
    <w:rsid w:val="0063785F"/>
    <w:rsid w:val="006403E1"/>
    <w:rsid w:val="00640599"/>
    <w:rsid w:val="006405AA"/>
    <w:rsid w:val="0064095E"/>
    <w:rsid w:val="00640C45"/>
    <w:rsid w:val="006412B9"/>
    <w:rsid w:val="006417BC"/>
    <w:rsid w:val="006417C9"/>
    <w:rsid w:val="00641DE6"/>
    <w:rsid w:val="00642231"/>
    <w:rsid w:val="00642A9B"/>
    <w:rsid w:val="00642D8F"/>
    <w:rsid w:val="00642DFC"/>
    <w:rsid w:val="006432D2"/>
    <w:rsid w:val="00643647"/>
    <w:rsid w:val="00643C4F"/>
    <w:rsid w:val="00643CD8"/>
    <w:rsid w:val="00644091"/>
    <w:rsid w:val="006440B2"/>
    <w:rsid w:val="006443C3"/>
    <w:rsid w:val="00644641"/>
    <w:rsid w:val="00644B94"/>
    <w:rsid w:val="00644D17"/>
    <w:rsid w:val="00644E50"/>
    <w:rsid w:val="00644EE1"/>
    <w:rsid w:val="0064509F"/>
    <w:rsid w:val="00645229"/>
    <w:rsid w:val="00645389"/>
    <w:rsid w:val="006459D3"/>
    <w:rsid w:val="006459DC"/>
    <w:rsid w:val="00645D54"/>
    <w:rsid w:val="00646021"/>
    <w:rsid w:val="0064619A"/>
    <w:rsid w:val="006464B0"/>
    <w:rsid w:val="0064663F"/>
    <w:rsid w:val="00646E10"/>
    <w:rsid w:val="00646F69"/>
    <w:rsid w:val="006476F6"/>
    <w:rsid w:val="0064787C"/>
    <w:rsid w:val="0064798C"/>
    <w:rsid w:val="00647BD2"/>
    <w:rsid w:val="00647F7C"/>
    <w:rsid w:val="00650017"/>
    <w:rsid w:val="0065005C"/>
    <w:rsid w:val="006501E1"/>
    <w:rsid w:val="006506EF"/>
    <w:rsid w:val="00650708"/>
    <w:rsid w:val="00650E93"/>
    <w:rsid w:val="006512F1"/>
    <w:rsid w:val="006515D4"/>
    <w:rsid w:val="006517C2"/>
    <w:rsid w:val="00651C0F"/>
    <w:rsid w:val="00651C8D"/>
    <w:rsid w:val="00651DDF"/>
    <w:rsid w:val="00651E8E"/>
    <w:rsid w:val="00651F01"/>
    <w:rsid w:val="006520A8"/>
    <w:rsid w:val="006525B0"/>
    <w:rsid w:val="00652798"/>
    <w:rsid w:val="00652B68"/>
    <w:rsid w:val="00652DBB"/>
    <w:rsid w:val="00652F00"/>
    <w:rsid w:val="00653DDD"/>
    <w:rsid w:val="00653E6F"/>
    <w:rsid w:val="00653F0C"/>
    <w:rsid w:val="0065497B"/>
    <w:rsid w:val="00654CAB"/>
    <w:rsid w:val="00655007"/>
    <w:rsid w:val="00655150"/>
    <w:rsid w:val="0065564E"/>
    <w:rsid w:val="00655A08"/>
    <w:rsid w:val="00655AAB"/>
    <w:rsid w:val="00655BB9"/>
    <w:rsid w:val="00655CF2"/>
    <w:rsid w:val="00655F3B"/>
    <w:rsid w:val="00655F54"/>
    <w:rsid w:val="00655FE9"/>
    <w:rsid w:val="006561B2"/>
    <w:rsid w:val="006563D6"/>
    <w:rsid w:val="0065691F"/>
    <w:rsid w:val="00656B4E"/>
    <w:rsid w:val="006570CF"/>
    <w:rsid w:val="00657283"/>
    <w:rsid w:val="00657750"/>
    <w:rsid w:val="00657A8B"/>
    <w:rsid w:val="00657D65"/>
    <w:rsid w:val="00660399"/>
    <w:rsid w:val="00660474"/>
    <w:rsid w:val="00660618"/>
    <w:rsid w:val="00660B46"/>
    <w:rsid w:val="006610A8"/>
    <w:rsid w:val="00661A31"/>
    <w:rsid w:val="00661E8E"/>
    <w:rsid w:val="006620A6"/>
    <w:rsid w:val="006622A5"/>
    <w:rsid w:val="006624B1"/>
    <w:rsid w:val="00662A4A"/>
    <w:rsid w:val="00662C5B"/>
    <w:rsid w:val="00662E08"/>
    <w:rsid w:val="00662FCA"/>
    <w:rsid w:val="00663093"/>
    <w:rsid w:val="006634EC"/>
    <w:rsid w:val="00664492"/>
    <w:rsid w:val="00664906"/>
    <w:rsid w:val="00664CD5"/>
    <w:rsid w:val="0066519F"/>
    <w:rsid w:val="006655DD"/>
    <w:rsid w:val="0066565D"/>
    <w:rsid w:val="00665837"/>
    <w:rsid w:val="00666510"/>
    <w:rsid w:val="00666539"/>
    <w:rsid w:val="00666588"/>
    <w:rsid w:val="0066661E"/>
    <w:rsid w:val="0066685F"/>
    <w:rsid w:val="0066689D"/>
    <w:rsid w:val="00666D04"/>
    <w:rsid w:val="006677A7"/>
    <w:rsid w:val="006678BF"/>
    <w:rsid w:val="00667E81"/>
    <w:rsid w:val="0067017C"/>
    <w:rsid w:val="006706A7"/>
    <w:rsid w:val="0067072B"/>
    <w:rsid w:val="00670D35"/>
    <w:rsid w:val="00670E71"/>
    <w:rsid w:val="00670EDE"/>
    <w:rsid w:val="00670FCA"/>
    <w:rsid w:val="00671464"/>
    <w:rsid w:val="006718BE"/>
    <w:rsid w:val="00671EA0"/>
    <w:rsid w:val="0067203A"/>
    <w:rsid w:val="006724F3"/>
    <w:rsid w:val="00672701"/>
    <w:rsid w:val="00672789"/>
    <w:rsid w:val="0067292D"/>
    <w:rsid w:val="00672BE5"/>
    <w:rsid w:val="00673137"/>
    <w:rsid w:val="006731BB"/>
    <w:rsid w:val="00673799"/>
    <w:rsid w:val="006737E4"/>
    <w:rsid w:val="006738AC"/>
    <w:rsid w:val="00673B09"/>
    <w:rsid w:val="00673B81"/>
    <w:rsid w:val="00673DBF"/>
    <w:rsid w:val="00674617"/>
    <w:rsid w:val="00674620"/>
    <w:rsid w:val="00674F83"/>
    <w:rsid w:val="00675783"/>
    <w:rsid w:val="0067583D"/>
    <w:rsid w:val="006759FF"/>
    <w:rsid w:val="00675AE3"/>
    <w:rsid w:val="00675AF0"/>
    <w:rsid w:val="00675D02"/>
    <w:rsid w:val="006761EB"/>
    <w:rsid w:val="0067655E"/>
    <w:rsid w:val="0067656D"/>
    <w:rsid w:val="006765F5"/>
    <w:rsid w:val="00676698"/>
    <w:rsid w:val="006768CB"/>
    <w:rsid w:val="00676B56"/>
    <w:rsid w:val="00676DFC"/>
    <w:rsid w:val="00677507"/>
    <w:rsid w:val="0067767B"/>
    <w:rsid w:val="00677A48"/>
    <w:rsid w:val="00677BA3"/>
    <w:rsid w:val="00677BC7"/>
    <w:rsid w:val="0068003E"/>
    <w:rsid w:val="006800DA"/>
    <w:rsid w:val="006803E9"/>
    <w:rsid w:val="00680489"/>
    <w:rsid w:val="006808DB"/>
    <w:rsid w:val="00680BDC"/>
    <w:rsid w:val="00681358"/>
    <w:rsid w:val="006813E3"/>
    <w:rsid w:val="006820BC"/>
    <w:rsid w:val="006821CF"/>
    <w:rsid w:val="00682B2B"/>
    <w:rsid w:val="00682D4B"/>
    <w:rsid w:val="00682D87"/>
    <w:rsid w:val="00683035"/>
    <w:rsid w:val="00683058"/>
    <w:rsid w:val="006832BB"/>
    <w:rsid w:val="0068332E"/>
    <w:rsid w:val="0068343E"/>
    <w:rsid w:val="006834E7"/>
    <w:rsid w:val="00683528"/>
    <w:rsid w:val="00683840"/>
    <w:rsid w:val="00683D0A"/>
    <w:rsid w:val="00683D42"/>
    <w:rsid w:val="00684216"/>
    <w:rsid w:val="006843D9"/>
    <w:rsid w:val="006846F3"/>
    <w:rsid w:val="00684AD5"/>
    <w:rsid w:val="0068546D"/>
    <w:rsid w:val="006855CD"/>
    <w:rsid w:val="006855F2"/>
    <w:rsid w:val="00685894"/>
    <w:rsid w:val="00685C71"/>
    <w:rsid w:val="00685CB1"/>
    <w:rsid w:val="00685D6B"/>
    <w:rsid w:val="006862EC"/>
    <w:rsid w:val="006864C1"/>
    <w:rsid w:val="006864EE"/>
    <w:rsid w:val="00686742"/>
    <w:rsid w:val="006868D6"/>
    <w:rsid w:val="00686B61"/>
    <w:rsid w:val="00686E75"/>
    <w:rsid w:val="00686EA2"/>
    <w:rsid w:val="0068700D"/>
    <w:rsid w:val="00687261"/>
    <w:rsid w:val="00687708"/>
    <w:rsid w:val="0068771F"/>
    <w:rsid w:val="00690E80"/>
    <w:rsid w:val="00690F42"/>
    <w:rsid w:val="006910AA"/>
    <w:rsid w:val="0069130B"/>
    <w:rsid w:val="006913DB"/>
    <w:rsid w:val="006914E5"/>
    <w:rsid w:val="00691A67"/>
    <w:rsid w:val="00691C9B"/>
    <w:rsid w:val="00691CA1"/>
    <w:rsid w:val="0069205C"/>
    <w:rsid w:val="006921CC"/>
    <w:rsid w:val="006921E3"/>
    <w:rsid w:val="006922DC"/>
    <w:rsid w:val="0069263B"/>
    <w:rsid w:val="0069279B"/>
    <w:rsid w:val="006929C9"/>
    <w:rsid w:val="006929E4"/>
    <w:rsid w:val="00692BFA"/>
    <w:rsid w:val="00692DBA"/>
    <w:rsid w:val="00692FDE"/>
    <w:rsid w:val="00693331"/>
    <w:rsid w:val="00693598"/>
    <w:rsid w:val="00693AE6"/>
    <w:rsid w:val="00693B05"/>
    <w:rsid w:val="00693E4A"/>
    <w:rsid w:val="00694366"/>
    <w:rsid w:val="00694745"/>
    <w:rsid w:val="006949C9"/>
    <w:rsid w:val="00694C7D"/>
    <w:rsid w:val="00694EA7"/>
    <w:rsid w:val="00695019"/>
    <w:rsid w:val="0069503F"/>
    <w:rsid w:val="006955F3"/>
    <w:rsid w:val="0069591A"/>
    <w:rsid w:val="00695958"/>
    <w:rsid w:val="00696130"/>
    <w:rsid w:val="00696330"/>
    <w:rsid w:val="00696534"/>
    <w:rsid w:val="006965AD"/>
    <w:rsid w:val="006967BA"/>
    <w:rsid w:val="00696B4D"/>
    <w:rsid w:val="00696D2B"/>
    <w:rsid w:val="00696E92"/>
    <w:rsid w:val="00697109"/>
    <w:rsid w:val="006971BD"/>
    <w:rsid w:val="00697214"/>
    <w:rsid w:val="0069772F"/>
    <w:rsid w:val="006977C1"/>
    <w:rsid w:val="00697805"/>
    <w:rsid w:val="00697BB6"/>
    <w:rsid w:val="00697C88"/>
    <w:rsid w:val="00697D8A"/>
    <w:rsid w:val="00697EC3"/>
    <w:rsid w:val="006A015C"/>
    <w:rsid w:val="006A0195"/>
    <w:rsid w:val="006A04AA"/>
    <w:rsid w:val="006A0594"/>
    <w:rsid w:val="006A09D6"/>
    <w:rsid w:val="006A0A42"/>
    <w:rsid w:val="006A0BE3"/>
    <w:rsid w:val="006A0FB3"/>
    <w:rsid w:val="006A10A3"/>
    <w:rsid w:val="006A146C"/>
    <w:rsid w:val="006A160B"/>
    <w:rsid w:val="006A18F9"/>
    <w:rsid w:val="006A1947"/>
    <w:rsid w:val="006A1C72"/>
    <w:rsid w:val="006A1DA0"/>
    <w:rsid w:val="006A1EF1"/>
    <w:rsid w:val="006A28ED"/>
    <w:rsid w:val="006A2CC7"/>
    <w:rsid w:val="006A2D26"/>
    <w:rsid w:val="006A2FEF"/>
    <w:rsid w:val="006A30A4"/>
    <w:rsid w:val="006A34CD"/>
    <w:rsid w:val="006A3CF0"/>
    <w:rsid w:val="006A4277"/>
    <w:rsid w:val="006A4439"/>
    <w:rsid w:val="006A4536"/>
    <w:rsid w:val="006A4811"/>
    <w:rsid w:val="006A48BA"/>
    <w:rsid w:val="006A4C40"/>
    <w:rsid w:val="006A4D31"/>
    <w:rsid w:val="006A4DAB"/>
    <w:rsid w:val="006A5000"/>
    <w:rsid w:val="006A5A3F"/>
    <w:rsid w:val="006A5F46"/>
    <w:rsid w:val="006A5FD7"/>
    <w:rsid w:val="006A606F"/>
    <w:rsid w:val="006A6236"/>
    <w:rsid w:val="006A6249"/>
    <w:rsid w:val="006A63E4"/>
    <w:rsid w:val="006A6541"/>
    <w:rsid w:val="006A6972"/>
    <w:rsid w:val="006A69CB"/>
    <w:rsid w:val="006A6BA6"/>
    <w:rsid w:val="006A6BC7"/>
    <w:rsid w:val="006A6F15"/>
    <w:rsid w:val="006A7147"/>
    <w:rsid w:val="006A71F3"/>
    <w:rsid w:val="006A736F"/>
    <w:rsid w:val="006A73A7"/>
    <w:rsid w:val="006A745A"/>
    <w:rsid w:val="006A747E"/>
    <w:rsid w:val="006A7E55"/>
    <w:rsid w:val="006A7EE4"/>
    <w:rsid w:val="006A7F38"/>
    <w:rsid w:val="006B0991"/>
    <w:rsid w:val="006B0A8E"/>
    <w:rsid w:val="006B1BDB"/>
    <w:rsid w:val="006B1C89"/>
    <w:rsid w:val="006B1F3A"/>
    <w:rsid w:val="006B2087"/>
    <w:rsid w:val="006B220E"/>
    <w:rsid w:val="006B2556"/>
    <w:rsid w:val="006B29CA"/>
    <w:rsid w:val="006B2EF1"/>
    <w:rsid w:val="006B2FC6"/>
    <w:rsid w:val="006B3402"/>
    <w:rsid w:val="006B3463"/>
    <w:rsid w:val="006B37C5"/>
    <w:rsid w:val="006B383B"/>
    <w:rsid w:val="006B38A2"/>
    <w:rsid w:val="006B3B75"/>
    <w:rsid w:val="006B3D49"/>
    <w:rsid w:val="006B3DAD"/>
    <w:rsid w:val="006B3E94"/>
    <w:rsid w:val="006B4658"/>
    <w:rsid w:val="006B537A"/>
    <w:rsid w:val="006B5640"/>
    <w:rsid w:val="006B56C9"/>
    <w:rsid w:val="006B5AF8"/>
    <w:rsid w:val="006B5CB4"/>
    <w:rsid w:val="006B603F"/>
    <w:rsid w:val="006B61DC"/>
    <w:rsid w:val="006B6396"/>
    <w:rsid w:val="006B63CD"/>
    <w:rsid w:val="006B64F6"/>
    <w:rsid w:val="006B64FB"/>
    <w:rsid w:val="006B6B46"/>
    <w:rsid w:val="006B6BF6"/>
    <w:rsid w:val="006B6D9C"/>
    <w:rsid w:val="006B6EA7"/>
    <w:rsid w:val="006B75B2"/>
    <w:rsid w:val="006B7BA4"/>
    <w:rsid w:val="006B7BEC"/>
    <w:rsid w:val="006C0B6E"/>
    <w:rsid w:val="006C12C3"/>
    <w:rsid w:val="006C165F"/>
    <w:rsid w:val="006C1A5A"/>
    <w:rsid w:val="006C1F03"/>
    <w:rsid w:val="006C2318"/>
    <w:rsid w:val="006C2C61"/>
    <w:rsid w:val="006C2F15"/>
    <w:rsid w:val="006C318A"/>
    <w:rsid w:val="006C31E8"/>
    <w:rsid w:val="006C32AA"/>
    <w:rsid w:val="006C3819"/>
    <w:rsid w:val="006C3A05"/>
    <w:rsid w:val="006C3C93"/>
    <w:rsid w:val="006C4194"/>
    <w:rsid w:val="006C45A6"/>
    <w:rsid w:val="006C4628"/>
    <w:rsid w:val="006C46B1"/>
    <w:rsid w:val="006C50D7"/>
    <w:rsid w:val="006C55D6"/>
    <w:rsid w:val="006C5787"/>
    <w:rsid w:val="006C5929"/>
    <w:rsid w:val="006C5BF5"/>
    <w:rsid w:val="006C5CD0"/>
    <w:rsid w:val="006C5CE4"/>
    <w:rsid w:val="006C5D84"/>
    <w:rsid w:val="006C6105"/>
    <w:rsid w:val="006C642D"/>
    <w:rsid w:val="006C65E5"/>
    <w:rsid w:val="006C67FB"/>
    <w:rsid w:val="006C6971"/>
    <w:rsid w:val="006C6A60"/>
    <w:rsid w:val="006C6C58"/>
    <w:rsid w:val="006C6D4A"/>
    <w:rsid w:val="006C6D63"/>
    <w:rsid w:val="006C7374"/>
    <w:rsid w:val="006C7D43"/>
    <w:rsid w:val="006C7D55"/>
    <w:rsid w:val="006C7DA1"/>
    <w:rsid w:val="006C7DB0"/>
    <w:rsid w:val="006C7F8F"/>
    <w:rsid w:val="006D03ED"/>
    <w:rsid w:val="006D048B"/>
    <w:rsid w:val="006D0A2E"/>
    <w:rsid w:val="006D0A8E"/>
    <w:rsid w:val="006D0BFE"/>
    <w:rsid w:val="006D1022"/>
    <w:rsid w:val="006D125D"/>
    <w:rsid w:val="006D179B"/>
    <w:rsid w:val="006D1A77"/>
    <w:rsid w:val="006D1D3F"/>
    <w:rsid w:val="006D217F"/>
    <w:rsid w:val="006D2304"/>
    <w:rsid w:val="006D264A"/>
    <w:rsid w:val="006D2ACB"/>
    <w:rsid w:val="006D2ED0"/>
    <w:rsid w:val="006D30A7"/>
    <w:rsid w:val="006D30B6"/>
    <w:rsid w:val="006D3173"/>
    <w:rsid w:val="006D339A"/>
    <w:rsid w:val="006D38E1"/>
    <w:rsid w:val="006D3D95"/>
    <w:rsid w:val="006D447B"/>
    <w:rsid w:val="006D44D0"/>
    <w:rsid w:val="006D46BC"/>
    <w:rsid w:val="006D4774"/>
    <w:rsid w:val="006D4DF9"/>
    <w:rsid w:val="006D5512"/>
    <w:rsid w:val="006D5544"/>
    <w:rsid w:val="006D5708"/>
    <w:rsid w:val="006D5A0B"/>
    <w:rsid w:val="006D5B76"/>
    <w:rsid w:val="006D5CFD"/>
    <w:rsid w:val="006D5DD0"/>
    <w:rsid w:val="006D5F7E"/>
    <w:rsid w:val="006D6230"/>
    <w:rsid w:val="006D635B"/>
    <w:rsid w:val="006D641A"/>
    <w:rsid w:val="006D6433"/>
    <w:rsid w:val="006D699B"/>
    <w:rsid w:val="006D6A0E"/>
    <w:rsid w:val="006D6C6A"/>
    <w:rsid w:val="006D6E36"/>
    <w:rsid w:val="006D6F45"/>
    <w:rsid w:val="006D708A"/>
    <w:rsid w:val="006D70FA"/>
    <w:rsid w:val="006D73C6"/>
    <w:rsid w:val="006D74D0"/>
    <w:rsid w:val="006D7768"/>
    <w:rsid w:val="006D7C7F"/>
    <w:rsid w:val="006D7F24"/>
    <w:rsid w:val="006E04CA"/>
    <w:rsid w:val="006E0513"/>
    <w:rsid w:val="006E0786"/>
    <w:rsid w:val="006E099D"/>
    <w:rsid w:val="006E0C93"/>
    <w:rsid w:val="006E0D93"/>
    <w:rsid w:val="006E1218"/>
    <w:rsid w:val="006E1492"/>
    <w:rsid w:val="006E15F0"/>
    <w:rsid w:val="006E1C5D"/>
    <w:rsid w:val="006E1E8F"/>
    <w:rsid w:val="006E1EA8"/>
    <w:rsid w:val="006E208D"/>
    <w:rsid w:val="006E2320"/>
    <w:rsid w:val="006E248F"/>
    <w:rsid w:val="006E293E"/>
    <w:rsid w:val="006E2EA7"/>
    <w:rsid w:val="006E300C"/>
    <w:rsid w:val="006E3370"/>
    <w:rsid w:val="006E35A4"/>
    <w:rsid w:val="006E3668"/>
    <w:rsid w:val="006E37B8"/>
    <w:rsid w:val="006E3801"/>
    <w:rsid w:val="006E391B"/>
    <w:rsid w:val="006E395C"/>
    <w:rsid w:val="006E3C37"/>
    <w:rsid w:val="006E3D7D"/>
    <w:rsid w:val="006E3E52"/>
    <w:rsid w:val="006E3F87"/>
    <w:rsid w:val="006E3F99"/>
    <w:rsid w:val="006E402A"/>
    <w:rsid w:val="006E4083"/>
    <w:rsid w:val="006E43C0"/>
    <w:rsid w:val="006E452B"/>
    <w:rsid w:val="006E4993"/>
    <w:rsid w:val="006E4B74"/>
    <w:rsid w:val="006E4CDD"/>
    <w:rsid w:val="006E4FE7"/>
    <w:rsid w:val="006E52F7"/>
    <w:rsid w:val="006E54DC"/>
    <w:rsid w:val="006E5933"/>
    <w:rsid w:val="006E5AA4"/>
    <w:rsid w:val="006E5CEC"/>
    <w:rsid w:val="006E5EBD"/>
    <w:rsid w:val="006E61FD"/>
    <w:rsid w:val="006E62F6"/>
    <w:rsid w:val="006E64E7"/>
    <w:rsid w:val="006E675B"/>
    <w:rsid w:val="006E6778"/>
    <w:rsid w:val="006E67A2"/>
    <w:rsid w:val="006E6920"/>
    <w:rsid w:val="006E69E1"/>
    <w:rsid w:val="006E6F8B"/>
    <w:rsid w:val="006E7092"/>
    <w:rsid w:val="006E726D"/>
    <w:rsid w:val="006E76D4"/>
    <w:rsid w:val="006E79C9"/>
    <w:rsid w:val="006E7BBC"/>
    <w:rsid w:val="006F00CA"/>
    <w:rsid w:val="006F0100"/>
    <w:rsid w:val="006F018A"/>
    <w:rsid w:val="006F01EF"/>
    <w:rsid w:val="006F0842"/>
    <w:rsid w:val="006F0A4C"/>
    <w:rsid w:val="006F0B2E"/>
    <w:rsid w:val="006F0F08"/>
    <w:rsid w:val="006F1210"/>
    <w:rsid w:val="006F1226"/>
    <w:rsid w:val="006F1661"/>
    <w:rsid w:val="006F168B"/>
    <w:rsid w:val="006F1900"/>
    <w:rsid w:val="006F1939"/>
    <w:rsid w:val="006F1FC7"/>
    <w:rsid w:val="006F2102"/>
    <w:rsid w:val="006F2174"/>
    <w:rsid w:val="006F2262"/>
    <w:rsid w:val="006F238C"/>
    <w:rsid w:val="006F27CD"/>
    <w:rsid w:val="006F2807"/>
    <w:rsid w:val="006F2917"/>
    <w:rsid w:val="006F2A62"/>
    <w:rsid w:val="006F3351"/>
    <w:rsid w:val="006F381E"/>
    <w:rsid w:val="006F3840"/>
    <w:rsid w:val="006F3A8C"/>
    <w:rsid w:val="006F3DE8"/>
    <w:rsid w:val="006F3EBD"/>
    <w:rsid w:val="006F4631"/>
    <w:rsid w:val="006F4A34"/>
    <w:rsid w:val="006F4F3E"/>
    <w:rsid w:val="006F4FA2"/>
    <w:rsid w:val="006F503B"/>
    <w:rsid w:val="006F509A"/>
    <w:rsid w:val="006F513E"/>
    <w:rsid w:val="006F52A2"/>
    <w:rsid w:val="006F5323"/>
    <w:rsid w:val="006F5C76"/>
    <w:rsid w:val="006F6061"/>
    <w:rsid w:val="006F621C"/>
    <w:rsid w:val="006F6258"/>
    <w:rsid w:val="006F67D2"/>
    <w:rsid w:val="006F68C8"/>
    <w:rsid w:val="006F6937"/>
    <w:rsid w:val="006F6DE3"/>
    <w:rsid w:val="006F6F9B"/>
    <w:rsid w:val="006F710B"/>
    <w:rsid w:val="006F7327"/>
    <w:rsid w:val="006F75B0"/>
    <w:rsid w:val="006F7676"/>
    <w:rsid w:val="006F7A84"/>
    <w:rsid w:val="006F7A9B"/>
    <w:rsid w:val="0070049E"/>
    <w:rsid w:val="0070067E"/>
    <w:rsid w:val="00700812"/>
    <w:rsid w:val="00700DA9"/>
    <w:rsid w:val="0070173F"/>
    <w:rsid w:val="00701779"/>
    <w:rsid w:val="007017EB"/>
    <w:rsid w:val="00701805"/>
    <w:rsid w:val="00701B6C"/>
    <w:rsid w:val="00701BDE"/>
    <w:rsid w:val="00701E40"/>
    <w:rsid w:val="00701E64"/>
    <w:rsid w:val="0070203D"/>
    <w:rsid w:val="007020FF"/>
    <w:rsid w:val="00702A39"/>
    <w:rsid w:val="00702BE2"/>
    <w:rsid w:val="00702BF4"/>
    <w:rsid w:val="00702CFA"/>
    <w:rsid w:val="007031D4"/>
    <w:rsid w:val="0070350F"/>
    <w:rsid w:val="00703CCE"/>
    <w:rsid w:val="007041F8"/>
    <w:rsid w:val="0070423F"/>
    <w:rsid w:val="007044C4"/>
    <w:rsid w:val="00704630"/>
    <w:rsid w:val="00704824"/>
    <w:rsid w:val="00704888"/>
    <w:rsid w:val="007049B1"/>
    <w:rsid w:val="00704D01"/>
    <w:rsid w:val="00704FB7"/>
    <w:rsid w:val="007050BE"/>
    <w:rsid w:val="007050C6"/>
    <w:rsid w:val="007055FE"/>
    <w:rsid w:val="007058F0"/>
    <w:rsid w:val="00705CAA"/>
    <w:rsid w:val="00705CCB"/>
    <w:rsid w:val="00705EB8"/>
    <w:rsid w:val="00705F1C"/>
    <w:rsid w:val="00705FDA"/>
    <w:rsid w:val="00706043"/>
    <w:rsid w:val="00706289"/>
    <w:rsid w:val="00706363"/>
    <w:rsid w:val="0070641B"/>
    <w:rsid w:val="00706F30"/>
    <w:rsid w:val="00706F9E"/>
    <w:rsid w:val="00707127"/>
    <w:rsid w:val="00707632"/>
    <w:rsid w:val="00707835"/>
    <w:rsid w:val="00707842"/>
    <w:rsid w:val="0070788D"/>
    <w:rsid w:val="00707A39"/>
    <w:rsid w:val="00707D94"/>
    <w:rsid w:val="00707E94"/>
    <w:rsid w:val="00707EE8"/>
    <w:rsid w:val="00707F36"/>
    <w:rsid w:val="0071000B"/>
    <w:rsid w:val="007101B5"/>
    <w:rsid w:val="00710858"/>
    <w:rsid w:val="007109AF"/>
    <w:rsid w:val="007109B9"/>
    <w:rsid w:val="00710B06"/>
    <w:rsid w:val="00711146"/>
    <w:rsid w:val="00711366"/>
    <w:rsid w:val="00711C33"/>
    <w:rsid w:val="0071220D"/>
    <w:rsid w:val="007127C8"/>
    <w:rsid w:val="00713B4F"/>
    <w:rsid w:val="00713B73"/>
    <w:rsid w:val="00713E1C"/>
    <w:rsid w:val="0071401A"/>
    <w:rsid w:val="007140EB"/>
    <w:rsid w:val="007143C5"/>
    <w:rsid w:val="00714902"/>
    <w:rsid w:val="00714987"/>
    <w:rsid w:val="00714FAA"/>
    <w:rsid w:val="00715314"/>
    <w:rsid w:val="007159C5"/>
    <w:rsid w:val="00715E91"/>
    <w:rsid w:val="0071622C"/>
    <w:rsid w:val="0071626F"/>
    <w:rsid w:val="007166D4"/>
    <w:rsid w:val="00716AB7"/>
    <w:rsid w:val="007170C7"/>
    <w:rsid w:val="00717BE5"/>
    <w:rsid w:val="007201DD"/>
    <w:rsid w:val="007202A5"/>
    <w:rsid w:val="0072069A"/>
    <w:rsid w:val="00720957"/>
    <w:rsid w:val="00720C8B"/>
    <w:rsid w:val="00721493"/>
    <w:rsid w:val="007215F6"/>
    <w:rsid w:val="00721876"/>
    <w:rsid w:val="007218CD"/>
    <w:rsid w:val="007219D7"/>
    <w:rsid w:val="00721FB2"/>
    <w:rsid w:val="007222C3"/>
    <w:rsid w:val="00722ECE"/>
    <w:rsid w:val="00723E24"/>
    <w:rsid w:val="00723F0C"/>
    <w:rsid w:val="00723FB0"/>
    <w:rsid w:val="00724814"/>
    <w:rsid w:val="00724E1A"/>
    <w:rsid w:val="00725120"/>
    <w:rsid w:val="0072530C"/>
    <w:rsid w:val="00725642"/>
    <w:rsid w:val="00725DE9"/>
    <w:rsid w:val="00725FAC"/>
    <w:rsid w:val="00725FFE"/>
    <w:rsid w:val="007260AD"/>
    <w:rsid w:val="0072624D"/>
    <w:rsid w:val="007263D0"/>
    <w:rsid w:val="007267FA"/>
    <w:rsid w:val="00726ABD"/>
    <w:rsid w:val="007273CB"/>
    <w:rsid w:val="00727605"/>
    <w:rsid w:val="00727AB7"/>
    <w:rsid w:val="0073042B"/>
    <w:rsid w:val="00730688"/>
    <w:rsid w:val="00730933"/>
    <w:rsid w:val="00730A0C"/>
    <w:rsid w:val="00730EF3"/>
    <w:rsid w:val="00730F6A"/>
    <w:rsid w:val="007311A7"/>
    <w:rsid w:val="00731336"/>
    <w:rsid w:val="00731875"/>
    <w:rsid w:val="007318B9"/>
    <w:rsid w:val="007318C1"/>
    <w:rsid w:val="00731926"/>
    <w:rsid w:val="00731A19"/>
    <w:rsid w:val="00731A38"/>
    <w:rsid w:val="00731C1B"/>
    <w:rsid w:val="00731D33"/>
    <w:rsid w:val="00731DB0"/>
    <w:rsid w:val="00732224"/>
    <w:rsid w:val="007324DD"/>
    <w:rsid w:val="00732514"/>
    <w:rsid w:val="007326AC"/>
    <w:rsid w:val="00732837"/>
    <w:rsid w:val="00732911"/>
    <w:rsid w:val="0073306A"/>
    <w:rsid w:val="0073313B"/>
    <w:rsid w:val="007331C4"/>
    <w:rsid w:val="007331C5"/>
    <w:rsid w:val="00733418"/>
    <w:rsid w:val="00733991"/>
    <w:rsid w:val="00733F5B"/>
    <w:rsid w:val="0073421E"/>
    <w:rsid w:val="00734353"/>
    <w:rsid w:val="00734A37"/>
    <w:rsid w:val="00734E44"/>
    <w:rsid w:val="00734FC2"/>
    <w:rsid w:val="007350CC"/>
    <w:rsid w:val="00735228"/>
    <w:rsid w:val="007354C2"/>
    <w:rsid w:val="00735643"/>
    <w:rsid w:val="007356BB"/>
    <w:rsid w:val="00735990"/>
    <w:rsid w:val="00735DA6"/>
    <w:rsid w:val="007361A7"/>
    <w:rsid w:val="0073638A"/>
    <w:rsid w:val="00736ECF"/>
    <w:rsid w:val="00737048"/>
    <w:rsid w:val="007370A8"/>
    <w:rsid w:val="00737507"/>
    <w:rsid w:val="00737588"/>
    <w:rsid w:val="00737612"/>
    <w:rsid w:val="00737633"/>
    <w:rsid w:val="00737637"/>
    <w:rsid w:val="00737998"/>
    <w:rsid w:val="007379C9"/>
    <w:rsid w:val="00737A97"/>
    <w:rsid w:val="00737B64"/>
    <w:rsid w:val="00737E15"/>
    <w:rsid w:val="00737F06"/>
    <w:rsid w:val="00740065"/>
    <w:rsid w:val="0074031F"/>
    <w:rsid w:val="0074048E"/>
    <w:rsid w:val="007406EA"/>
    <w:rsid w:val="00740975"/>
    <w:rsid w:val="00740BAE"/>
    <w:rsid w:val="00740E36"/>
    <w:rsid w:val="00741610"/>
    <w:rsid w:val="007418F1"/>
    <w:rsid w:val="007419D4"/>
    <w:rsid w:val="00741C4F"/>
    <w:rsid w:val="00741CF6"/>
    <w:rsid w:val="00742147"/>
    <w:rsid w:val="00742454"/>
    <w:rsid w:val="007425A7"/>
    <w:rsid w:val="007429DD"/>
    <w:rsid w:val="00742AE0"/>
    <w:rsid w:val="00742E45"/>
    <w:rsid w:val="007433BC"/>
    <w:rsid w:val="00743677"/>
    <w:rsid w:val="0074374F"/>
    <w:rsid w:val="00743869"/>
    <w:rsid w:val="00743A89"/>
    <w:rsid w:val="00743B5D"/>
    <w:rsid w:val="00743FB3"/>
    <w:rsid w:val="007447FA"/>
    <w:rsid w:val="00744929"/>
    <w:rsid w:val="00744C0B"/>
    <w:rsid w:val="00744F48"/>
    <w:rsid w:val="00745345"/>
    <w:rsid w:val="00745477"/>
    <w:rsid w:val="007454B5"/>
    <w:rsid w:val="007455BA"/>
    <w:rsid w:val="00746442"/>
    <w:rsid w:val="00746474"/>
    <w:rsid w:val="0074649A"/>
    <w:rsid w:val="007466A3"/>
    <w:rsid w:val="00746A65"/>
    <w:rsid w:val="00746C65"/>
    <w:rsid w:val="00746F48"/>
    <w:rsid w:val="00747018"/>
    <w:rsid w:val="007478DB"/>
    <w:rsid w:val="00747A98"/>
    <w:rsid w:val="00747E8A"/>
    <w:rsid w:val="00747EA2"/>
    <w:rsid w:val="007500B8"/>
    <w:rsid w:val="00750150"/>
    <w:rsid w:val="007503E2"/>
    <w:rsid w:val="007505E6"/>
    <w:rsid w:val="00750750"/>
    <w:rsid w:val="00750ACA"/>
    <w:rsid w:val="00750D90"/>
    <w:rsid w:val="00750DB0"/>
    <w:rsid w:val="00750ECD"/>
    <w:rsid w:val="00750ED9"/>
    <w:rsid w:val="00751803"/>
    <w:rsid w:val="00751D80"/>
    <w:rsid w:val="00751D82"/>
    <w:rsid w:val="00751F61"/>
    <w:rsid w:val="0075219F"/>
    <w:rsid w:val="00752430"/>
    <w:rsid w:val="0075261E"/>
    <w:rsid w:val="007528F8"/>
    <w:rsid w:val="0075328C"/>
    <w:rsid w:val="00753508"/>
    <w:rsid w:val="0075363E"/>
    <w:rsid w:val="00753810"/>
    <w:rsid w:val="007539F1"/>
    <w:rsid w:val="00753AF5"/>
    <w:rsid w:val="00753DC7"/>
    <w:rsid w:val="00754A7B"/>
    <w:rsid w:val="00754CC6"/>
    <w:rsid w:val="00754FA1"/>
    <w:rsid w:val="00755022"/>
    <w:rsid w:val="0075511A"/>
    <w:rsid w:val="007553AE"/>
    <w:rsid w:val="0075551B"/>
    <w:rsid w:val="007558B9"/>
    <w:rsid w:val="00755B38"/>
    <w:rsid w:val="00755EF7"/>
    <w:rsid w:val="00756065"/>
    <w:rsid w:val="007562A6"/>
    <w:rsid w:val="007565B8"/>
    <w:rsid w:val="0075674C"/>
    <w:rsid w:val="00756801"/>
    <w:rsid w:val="00756C16"/>
    <w:rsid w:val="00756D4F"/>
    <w:rsid w:val="00756ED7"/>
    <w:rsid w:val="00756F0A"/>
    <w:rsid w:val="00757444"/>
    <w:rsid w:val="00757E7F"/>
    <w:rsid w:val="00760162"/>
    <w:rsid w:val="007604FB"/>
    <w:rsid w:val="00760666"/>
    <w:rsid w:val="00760ADE"/>
    <w:rsid w:val="00760C34"/>
    <w:rsid w:val="00760C69"/>
    <w:rsid w:val="00760EE5"/>
    <w:rsid w:val="007610A3"/>
    <w:rsid w:val="007613EC"/>
    <w:rsid w:val="00761502"/>
    <w:rsid w:val="007616CD"/>
    <w:rsid w:val="00761899"/>
    <w:rsid w:val="00761ECC"/>
    <w:rsid w:val="00762155"/>
    <w:rsid w:val="00762310"/>
    <w:rsid w:val="0076242C"/>
    <w:rsid w:val="007626D8"/>
    <w:rsid w:val="007628D2"/>
    <w:rsid w:val="007629A6"/>
    <w:rsid w:val="00762CFD"/>
    <w:rsid w:val="007630C7"/>
    <w:rsid w:val="007631B8"/>
    <w:rsid w:val="007632F4"/>
    <w:rsid w:val="00763400"/>
    <w:rsid w:val="00763541"/>
    <w:rsid w:val="007635CA"/>
    <w:rsid w:val="00763B4E"/>
    <w:rsid w:val="00763E60"/>
    <w:rsid w:val="00763F8B"/>
    <w:rsid w:val="0076419D"/>
    <w:rsid w:val="00764212"/>
    <w:rsid w:val="0076441D"/>
    <w:rsid w:val="0076448E"/>
    <w:rsid w:val="00764E09"/>
    <w:rsid w:val="00764F45"/>
    <w:rsid w:val="00764FA0"/>
    <w:rsid w:val="0076529B"/>
    <w:rsid w:val="00765786"/>
    <w:rsid w:val="007657B2"/>
    <w:rsid w:val="00765D55"/>
    <w:rsid w:val="00765E3E"/>
    <w:rsid w:val="00765E4E"/>
    <w:rsid w:val="00765E8F"/>
    <w:rsid w:val="00765EBB"/>
    <w:rsid w:val="0076629B"/>
    <w:rsid w:val="00766B36"/>
    <w:rsid w:val="00766C98"/>
    <w:rsid w:val="00766F5F"/>
    <w:rsid w:val="00767497"/>
    <w:rsid w:val="00767975"/>
    <w:rsid w:val="00767B3E"/>
    <w:rsid w:val="00767B7F"/>
    <w:rsid w:val="007701A4"/>
    <w:rsid w:val="007701BC"/>
    <w:rsid w:val="00770331"/>
    <w:rsid w:val="00770598"/>
    <w:rsid w:val="0077069E"/>
    <w:rsid w:val="00770B15"/>
    <w:rsid w:val="00770E52"/>
    <w:rsid w:val="00770EFF"/>
    <w:rsid w:val="0077130E"/>
    <w:rsid w:val="00771338"/>
    <w:rsid w:val="0077164E"/>
    <w:rsid w:val="00771672"/>
    <w:rsid w:val="007716A7"/>
    <w:rsid w:val="00771C14"/>
    <w:rsid w:val="00771C85"/>
    <w:rsid w:val="00771D19"/>
    <w:rsid w:val="00771E18"/>
    <w:rsid w:val="00772120"/>
    <w:rsid w:val="00772629"/>
    <w:rsid w:val="00772849"/>
    <w:rsid w:val="00772C68"/>
    <w:rsid w:val="00773286"/>
    <w:rsid w:val="00773337"/>
    <w:rsid w:val="007733B1"/>
    <w:rsid w:val="007734A5"/>
    <w:rsid w:val="00773B00"/>
    <w:rsid w:val="00774096"/>
    <w:rsid w:val="00774279"/>
    <w:rsid w:val="007747D9"/>
    <w:rsid w:val="00774899"/>
    <w:rsid w:val="00774BA4"/>
    <w:rsid w:val="00774EBC"/>
    <w:rsid w:val="007750F8"/>
    <w:rsid w:val="0077517A"/>
    <w:rsid w:val="0077544F"/>
    <w:rsid w:val="00775680"/>
    <w:rsid w:val="00775713"/>
    <w:rsid w:val="00775821"/>
    <w:rsid w:val="00775858"/>
    <w:rsid w:val="0077595B"/>
    <w:rsid w:val="00775ED2"/>
    <w:rsid w:val="0077617C"/>
    <w:rsid w:val="00776B2A"/>
    <w:rsid w:val="00776B65"/>
    <w:rsid w:val="00776BDA"/>
    <w:rsid w:val="00776BE0"/>
    <w:rsid w:val="00776D46"/>
    <w:rsid w:val="00776EAB"/>
    <w:rsid w:val="00776F0B"/>
    <w:rsid w:val="00776F78"/>
    <w:rsid w:val="0077723F"/>
    <w:rsid w:val="007774F6"/>
    <w:rsid w:val="00777627"/>
    <w:rsid w:val="00777B12"/>
    <w:rsid w:val="00777E94"/>
    <w:rsid w:val="00777F68"/>
    <w:rsid w:val="00777FD5"/>
    <w:rsid w:val="00780394"/>
    <w:rsid w:val="00780776"/>
    <w:rsid w:val="007807D0"/>
    <w:rsid w:val="00780A24"/>
    <w:rsid w:val="0078130E"/>
    <w:rsid w:val="0078149B"/>
    <w:rsid w:val="007819A1"/>
    <w:rsid w:val="00781AB7"/>
    <w:rsid w:val="00781B7D"/>
    <w:rsid w:val="00781BE9"/>
    <w:rsid w:val="00781F0A"/>
    <w:rsid w:val="00781F0F"/>
    <w:rsid w:val="00781F20"/>
    <w:rsid w:val="00782114"/>
    <w:rsid w:val="007823D9"/>
    <w:rsid w:val="0078254C"/>
    <w:rsid w:val="00782B1C"/>
    <w:rsid w:val="00782EEA"/>
    <w:rsid w:val="0078317D"/>
    <w:rsid w:val="00783206"/>
    <w:rsid w:val="00783210"/>
    <w:rsid w:val="0078356A"/>
    <w:rsid w:val="00783663"/>
    <w:rsid w:val="0078379E"/>
    <w:rsid w:val="007838AA"/>
    <w:rsid w:val="00783CEC"/>
    <w:rsid w:val="00783D74"/>
    <w:rsid w:val="00784155"/>
    <w:rsid w:val="00784317"/>
    <w:rsid w:val="007845CB"/>
    <w:rsid w:val="0078478B"/>
    <w:rsid w:val="00784C8D"/>
    <w:rsid w:val="007852BA"/>
    <w:rsid w:val="00785A40"/>
    <w:rsid w:val="00785C02"/>
    <w:rsid w:val="007860B4"/>
    <w:rsid w:val="007860D3"/>
    <w:rsid w:val="007861E1"/>
    <w:rsid w:val="0078634F"/>
    <w:rsid w:val="0078643F"/>
    <w:rsid w:val="00786765"/>
    <w:rsid w:val="007869FE"/>
    <w:rsid w:val="007870CC"/>
    <w:rsid w:val="00787247"/>
    <w:rsid w:val="00787370"/>
    <w:rsid w:val="00787372"/>
    <w:rsid w:val="00787385"/>
    <w:rsid w:val="00787528"/>
    <w:rsid w:val="007876B9"/>
    <w:rsid w:val="00787815"/>
    <w:rsid w:val="0078789B"/>
    <w:rsid w:val="00787A3B"/>
    <w:rsid w:val="00787AFB"/>
    <w:rsid w:val="00787C90"/>
    <w:rsid w:val="00787E5D"/>
    <w:rsid w:val="007905FA"/>
    <w:rsid w:val="007907AC"/>
    <w:rsid w:val="007908E1"/>
    <w:rsid w:val="00790D43"/>
    <w:rsid w:val="00790E43"/>
    <w:rsid w:val="00790E6E"/>
    <w:rsid w:val="00791D22"/>
    <w:rsid w:val="00791D43"/>
    <w:rsid w:val="00792376"/>
    <w:rsid w:val="00792788"/>
    <w:rsid w:val="007928B8"/>
    <w:rsid w:val="00792943"/>
    <w:rsid w:val="00792A7B"/>
    <w:rsid w:val="00792B3E"/>
    <w:rsid w:val="0079370B"/>
    <w:rsid w:val="0079386F"/>
    <w:rsid w:val="00793912"/>
    <w:rsid w:val="00793C67"/>
    <w:rsid w:val="00793C8C"/>
    <w:rsid w:val="00793E0B"/>
    <w:rsid w:val="00794115"/>
    <w:rsid w:val="0079432B"/>
    <w:rsid w:val="0079440E"/>
    <w:rsid w:val="0079472B"/>
    <w:rsid w:val="00795088"/>
    <w:rsid w:val="00795A0B"/>
    <w:rsid w:val="00795B52"/>
    <w:rsid w:val="00795EE5"/>
    <w:rsid w:val="007962E3"/>
    <w:rsid w:val="00796544"/>
    <w:rsid w:val="00796566"/>
    <w:rsid w:val="00796583"/>
    <w:rsid w:val="0079675F"/>
    <w:rsid w:val="00796823"/>
    <w:rsid w:val="00796855"/>
    <w:rsid w:val="00796B91"/>
    <w:rsid w:val="00796D4E"/>
    <w:rsid w:val="007973AA"/>
    <w:rsid w:val="007974E8"/>
    <w:rsid w:val="007975CA"/>
    <w:rsid w:val="00797649"/>
    <w:rsid w:val="00797770"/>
    <w:rsid w:val="007977A3"/>
    <w:rsid w:val="00797889"/>
    <w:rsid w:val="00797E8E"/>
    <w:rsid w:val="007A062E"/>
    <w:rsid w:val="007A0836"/>
    <w:rsid w:val="007A138D"/>
    <w:rsid w:val="007A163F"/>
    <w:rsid w:val="007A16B0"/>
    <w:rsid w:val="007A1C7E"/>
    <w:rsid w:val="007A222F"/>
    <w:rsid w:val="007A2660"/>
    <w:rsid w:val="007A2793"/>
    <w:rsid w:val="007A286F"/>
    <w:rsid w:val="007A2AE0"/>
    <w:rsid w:val="007A3306"/>
    <w:rsid w:val="007A36F4"/>
    <w:rsid w:val="007A3A6C"/>
    <w:rsid w:val="007A3C3A"/>
    <w:rsid w:val="007A3D9A"/>
    <w:rsid w:val="007A3FF1"/>
    <w:rsid w:val="007A4033"/>
    <w:rsid w:val="007A40A4"/>
    <w:rsid w:val="007A40CD"/>
    <w:rsid w:val="007A4ABF"/>
    <w:rsid w:val="007A4BBF"/>
    <w:rsid w:val="007A4F90"/>
    <w:rsid w:val="007A50CF"/>
    <w:rsid w:val="007A50FA"/>
    <w:rsid w:val="007A562F"/>
    <w:rsid w:val="007A5918"/>
    <w:rsid w:val="007A5D40"/>
    <w:rsid w:val="007A5FB5"/>
    <w:rsid w:val="007A60F2"/>
    <w:rsid w:val="007A6114"/>
    <w:rsid w:val="007A61B7"/>
    <w:rsid w:val="007A6B08"/>
    <w:rsid w:val="007A6E15"/>
    <w:rsid w:val="007A6E8E"/>
    <w:rsid w:val="007A6F11"/>
    <w:rsid w:val="007A6FEE"/>
    <w:rsid w:val="007A7083"/>
    <w:rsid w:val="007A745D"/>
    <w:rsid w:val="007A7769"/>
    <w:rsid w:val="007A793E"/>
    <w:rsid w:val="007A7B1C"/>
    <w:rsid w:val="007A7F16"/>
    <w:rsid w:val="007A7F45"/>
    <w:rsid w:val="007B01E8"/>
    <w:rsid w:val="007B0651"/>
    <w:rsid w:val="007B07D3"/>
    <w:rsid w:val="007B08FF"/>
    <w:rsid w:val="007B09F4"/>
    <w:rsid w:val="007B0AE5"/>
    <w:rsid w:val="007B0BBC"/>
    <w:rsid w:val="007B0D58"/>
    <w:rsid w:val="007B1320"/>
    <w:rsid w:val="007B1358"/>
    <w:rsid w:val="007B13C6"/>
    <w:rsid w:val="007B1871"/>
    <w:rsid w:val="007B1DB0"/>
    <w:rsid w:val="007B1DFC"/>
    <w:rsid w:val="007B1F42"/>
    <w:rsid w:val="007B2496"/>
    <w:rsid w:val="007B2ABF"/>
    <w:rsid w:val="007B30D4"/>
    <w:rsid w:val="007B34A2"/>
    <w:rsid w:val="007B37D9"/>
    <w:rsid w:val="007B3F95"/>
    <w:rsid w:val="007B4600"/>
    <w:rsid w:val="007B46EB"/>
    <w:rsid w:val="007B5041"/>
    <w:rsid w:val="007B5311"/>
    <w:rsid w:val="007B53D3"/>
    <w:rsid w:val="007B5ACC"/>
    <w:rsid w:val="007B5D89"/>
    <w:rsid w:val="007B5EEE"/>
    <w:rsid w:val="007B65CB"/>
    <w:rsid w:val="007B68DC"/>
    <w:rsid w:val="007B6A24"/>
    <w:rsid w:val="007B6BBA"/>
    <w:rsid w:val="007B6E3C"/>
    <w:rsid w:val="007B6F2C"/>
    <w:rsid w:val="007B71AE"/>
    <w:rsid w:val="007B71B2"/>
    <w:rsid w:val="007B739E"/>
    <w:rsid w:val="007B74AC"/>
    <w:rsid w:val="007B7916"/>
    <w:rsid w:val="007B7A44"/>
    <w:rsid w:val="007B7EEF"/>
    <w:rsid w:val="007B7FE3"/>
    <w:rsid w:val="007C00D5"/>
    <w:rsid w:val="007C063D"/>
    <w:rsid w:val="007C0C86"/>
    <w:rsid w:val="007C1076"/>
    <w:rsid w:val="007C1486"/>
    <w:rsid w:val="007C175D"/>
    <w:rsid w:val="007C1A4F"/>
    <w:rsid w:val="007C1E40"/>
    <w:rsid w:val="007C1E54"/>
    <w:rsid w:val="007C1F06"/>
    <w:rsid w:val="007C20D6"/>
    <w:rsid w:val="007C2330"/>
    <w:rsid w:val="007C269C"/>
    <w:rsid w:val="007C277C"/>
    <w:rsid w:val="007C27CD"/>
    <w:rsid w:val="007C2C91"/>
    <w:rsid w:val="007C3093"/>
    <w:rsid w:val="007C338F"/>
    <w:rsid w:val="007C3400"/>
    <w:rsid w:val="007C3536"/>
    <w:rsid w:val="007C366F"/>
    <w:rsid w:val="007C36DF"/>
    <w:rsid w:val="007C3B59"/>
    <w:rsid w:val="007C3EB4"/>
    <w:rsid w:val="007C48F5"/>
    <w:rsid w:val="007C4934"/>
    <w:rsid w:val="007C49EE"/>
    <w:rsid w:val="007C5042"/>
    <w:rsid w:val="007C50D6"/>
    <w:rsid w:val="007C5632"/>
    <w:rsid w:val="007C5709"/>
    <w:rsid w:val="007C5A10"/>
    <w:rsid w:val="007C5BDC"/>
    <w:rsid w:val="007C61FC"/>
    <w:rsid w:val="007C63DB"/>
    <w:rsid w:val="007C67E5"/>
    <w:rsid w:val="007C7056"/>
    <w:rsid w:val="007C7891"/>
    <w:rsid w:val="007C79E2"/>
    <w:rsid w:val="007C7B07"/>
    <w:rsid w:val="007C7CC7"/>
    <w:rsid w:val="007C7DCA"/>
    <w:rsid w:val="007D029C"/>
    <w:rsid w:val="007D05D3"/>
    <w:rsid w:val="007D078C"/>
    <w:rsid w:val="007D0959"/>
    <w:rsid w:val="007D0E77"/>
    <w:rsid w:val="007D1325"/>
    <w:rsid w:val="007D159F"/>
    <w:rsid w:val="007D1761"/>
    <w:rsid w:val="007D17A2"/>
    <w:rsid w:val="007D1EB7"/>
    <w:rsid w:val="007D1FFC"/>
    <w:rsid w:val="007D234E"/>
    <w:rsid w:val="007D240A"/>
    <w:rsid w:val="007D28AC"/>
    <w:rsid w:val="007D2DA7"/>
    <w:rsid w:val="007D3457"/>
    <w:rsid w:val="007D34E5"/>
    <w:rsid w:val="007D35B3"/>
    <w:rsid w:val="007D3722"/>
    <w:rsid w:val="007D3A58"/>
    <w:rsid w:val="007D4056"/>
    <w:rsid w:val="007D41F4"/>
    <w:rsid w:val="007D4561"/>
    <w:rsid w:val="007D46BA"/>
    <w:rsid w:val="007D47C4"/>
    <w:rsid w:val="007D4941"/>
    <w:rsid w:val="007D4DF5"/>
    <w:rsid w:val="007D517A"/>
    <w:rsid w:val="007D51CA"/>
    <w:rsid w:val="007D5624"/>
    <w:rsid w:val="007D5959"/>
    <w:rsid w:val="007D5E4B"/>
    <w:rsid w:val="007D6245"/>
    <w:rsid w:val="007D6415"/>
    <w:rsid w:val="007D67D5"/>
    <w:rsid w:val="007D6BBA"/>
    <w:rsid w:val="007D6C50"/>
    <w:rsid w:val="007D706F"/>
    <w:rsid w:val="007D7074"/>
    <w:rsid w:val="007D711B"/>
    <w:rsid w:val="007D720B"/>
    <w:rsid w:val="007D7974"/>
    <w:rsid w:val="007D79D1"/>
    <w:rsid w:val="007D7C3F"/>
    <w:rsid w:val="007D7DA7"/>
    <w:rsid w:val="007E001F"/>
    <w:rsid w:val="007E05B7"/>
    <w:rsid w:val="007E0868"/>
    <w:rsid w:val="007E0ADF"/>
    <w:rsid w:val="007E0B94"/>
    <w:rsid w:val="007E0BEC"/>
    <w:rsid w:val="007E0C7C"/>
    <w:rsid w:val="007E0D5D"/>
    <w:rsid w:val="007E12F7"/>
    <w:rsid w:val="007E1342"/>
    <w:rsid w:val="007E1627"/>
    <w:rsid w:val="007E1B29"/>
    <w:rsid w:val="007E1C08"/>
    <w:rsid w:val="007E1C19"/>
    <w:rsid w:val="007E20F1"/>
    <w:rsid w:val="007E266C"/>
    <w:rsid w:val="007E2A68"/>
    <w:rsid w:val="007E34EE"/>
    <w:rsid w:val="007E38BC"/>
    <w:rsid w:val="007E391D"/>
    <w:rsid w:val="007E406B"/>
    <w:rsid w:val="007E40C5"/>
    <w:rsid w:val="007E4683"/>
    <w:rsid w:val="007E4B5F"/>
    <w:rsid w:val="007E5160"/>
    <w:rsid w:val="007E53CA"/>
    <w:rsid w:val="007E5458"/>
    <w:rsid w:val="007E5531"/>
    <w:rsid w:val="007E56A1"/>
    <w:rsid w:val="007E57EA"/>
    <w:rsid w:val="007E5E94"/>
    <w:rsid w:val="007E663C"/>
    <w:rsid w:val="007E6662"/>
    <w:rsid w:val="007E6807"/>
    <w:rsid w:val="007E6CE0"/>
    <w:rsid w:val="007E6EB5"/>
    <w:rsid w:val="007E7359"/>
    <w:rsid w:val="007E7775"/>
    <w:rsid w:val="007E79A6"/>
    <w:rsid w:val="007E7D59"/>
    <w:rsid w:val="007E7E16"/>
    <w:rsid w:val="007E7EDA"/>
    <w:rsid w:val="007F063E"/>
    <w:rsid w:val="007F0C5D"/>
    <w:rsid w:val="007F0DBE"/>
    <w:rsid w:val="007F10DE"/>
    <w:rsid w:val="007F11ED"/>
    <w:rsid w:val="007F12F9"/>
    <w:rsid w:val="007F1387"/>
    <w:rsid w:val="007F15CD"/>
    <w:rsid w:val="007F15E6"/>
    <w:rsid w:val="007F17A6"/>
    <w:rsid w:val="007F1C0B"/>
    <w:rsid w:val="007F1C3A"/>
    <w:rsid w:val="007F1D31"/>
    <w:rsid w:val="007F1F1B"/>
    <w:rsid w:val="007F2170"/>
    <w:rsid w:val="007F2B79"/>
    <w:rsid w:val="007F2C21"/>
    <w:rsid w:val="007F2EA3"/>
    <w:rsid w:val="007F3206"/>
    <w:rsid w:val="007F38E8"/>
    <w:rsid w:val="007F3E1E"/>
    <w:rsid w:val="007F48D5"/>
    <w:rsid w:val="007F4E3A"/>
    <w:rsid w:val="007F4F21"/>
    <w:rsid w:val="007F51E8"/>
    <w:rsid w:val="007F5563"/>
    <w:rsid w:val="007F55B9"/>
    <w:rsid w:val="007F560D"/>
    <w:rsid w:val="007F571C"/>
    <w:rsid w:val="007F585D"/>
    <w:rsid w:val="007F58A5"/>
    <w:rsid w:val="007F5AD9"/>
    <w:rsid w:val="007F643F"/>
    <w:rsid w:val="007F64CE"/>
    <w:rsid w:val="007F6A00"/>
    <w:rsid w:val="007F6B72"/>
    <w:rsid w:val="007F6BE5"/>
    <w:rsid w:val="007F6BED"/>
    <w:rsid w:val="007F6C99"/>
    <w:rsid w:val="007F7430"/>
    <w:rsid w:val="007F7543"/>
    <w:rsid w:val="007F758B"/>
    <w:rsid w:val="007F76F4"/>
    <w:rsid w:val="007F7842"/>
    <w:rsid w:val="007F7B3F"/>
    <w:rsid w:val="007F7C98"/>
    <w:rsid w:val="007F7CD9"/>
    <w:rsid w:val="007F7E39"/>
    <w:rsid w:val="00800448"/>
    <w:rsid w:val="00800529"/>
    <w:rsid w:val="00800619"/>
    <w:rsid w:val="00800665"/>
    <w:rsid w:val="0080106D"/>
    <w:rsid w:val="00801303"/>
    <w:rsid w:val="00801375"/>
    <w:rsid w:val="0080165C"/>
    <w:rsid w:val="0080171A"/>
    <w:rsid w:val="008018F4"/>
    <w:rsid w:val="00801BAF"/>
    <w:rsid w:val="00801E0A"/>
    <w:rsid w:val="008020E9"/>
    <w:rsid w:val="0080236C"/>
    <w:rsid w:val="008023B7"/>
    <w:rsid w:val="0080263B"/>
    <w:rsid w:val="0080277D"/>
    <w:rsid w:val="00802A87"/>
    <w:rsid w:val="00802F2C"/>
    <w:rsid w:val="00802F5A"/>
    <w:rsid w:val="00803578"/>
    <w:rsid w:val="008035A0"/>
    <w:rsid w:val="00803711"/>
    <w:rsid w:val="0080376F"/>
    <w:rsid w:val="008039C8"/>
    <w:rsid w:val="00803CDD"/>
    <w:rsid w:val="00803D2E"/>
    <w:rsid w:val="00804009"/>
    <w:rsid w:val="00804204"/>
    <w:rsid w:val="0080427F"/>
    <w:rsid w:val="0080435F"/>
    <w:rsid w:val="00804605"/>
    <w:rsid w:val="00804CA2"/>
    <w:rsid w:val="00804D97"/>
    <w:rsid w:val="00804F04"/>
    <w:rsid w:val="00804FAD"/>
    <w:rsid w:val="008050F8"/>
    <w:rsid w:val="00805114"/>
    <w:rsid w:val="0080534D"/>
    <w:rsid w:val="008053BA"/>
    <w:rsid w:val="0080578E"/>
    <w:rsid w:val="00805794"/>
    <w:rsid w:val="008057DA"/>
    <w:rsid w:val="00805A15"/>
    <w:rsid w:val="00805B77"/>
    <w:rsid w:val="00805B8D"/>
    <w:rsid w:val="00805EB5"/>
    <w:rsid w:val="00806C4E"/>
    <w:rsid w:val="00806EAA"/>
    <w:rsid w:val="00806EBD"/>
    <w:rsid w:val="00806F46"/>
    <w:rsid w:val="00806FF0"/>
    <w:rsid w:val="008071C7"/>
    <w:rsid w:val="008071D1"/>
    <w:rsid w:val="008075BF"/>
    <w:rsid w:val="008076B0"/>
    <w:rsid w:val="0080793D"/>
    <w:rsid w:val="00807954"/>
    <w:rsid w:val="0081017E"/>
    <w:rsid w:val="0081030D"/>
    <w:rsid w:val="00810741"/>
    <w:rsid w:val="008108AB"/>
    <w:rsid w:val="00810BD6"/>
    <w:rsid w:val="00810BFA"/>
    <w:rsid w:val="00810EF4"/>
    <w:rsid w:val="00811110"/>
    <w:rsid w:val="00811738"/>
    <w:rsid w:val="00811CC1"/>
    <w:rsid w:val="00811DA1"/>
    <w:rsid w:val="00812055"/>
    <w:rsid w:val="00812825"/>
    <w:rsid w:val="0081290B"/>
    <w:rsid w:val="00812CCE"/>
    <w:rsid w:val="00812CE3"/>
    <w:rsid w:val="00812DFD"/>
    <w:rsid w:val="00813239"/>
    <w:rsid w:val="00813926"/>
    <w:rsid w:val="00813B09"/>
    <w:rsid w:val="00813C92"/>
    <w:rsid w:val="00814009"/>
    <w:rsid w:val="0081401A"/>
    <w:rsid w:val="008144BE"/>
    <w:rsid w:val="00814663"/>
    <w:rsid w:val="00814731"/>
    <w:rsid w:val="00814956"/>
    <w:rsid w:val="0081536F"/>
    <w:rsid w:val="00815467"/>
    <w:rsid w:val="0081572C"/>
    <w:rsid w:val="00815DF3"/>
    <w:rsid w:val="00815F0B"/>
    <w:rsid w:val="0081608A"/>
    <w:rsid w:val="0081634C"/>
    <w:rsid w:val="0081656F"/>
    <w:rsid w:val="00816C42"/>
    <w:rsid w:val="00816C44"/>
    <w:rsid w:val="00816E70"/>
    <w:rsid w:val="0081715B"/>
    <w:rsid w:val="0081737A"/>
    <w:rsid w:val="00817744"/>
    <w:rsid w:val="008179D5"/>
    <w:rsid w:val="00817CF0"/>
    <w:rsid w:val="00817D13"/>
    <w:rsid w:val="00817E0F"/>
    <w:rsid w:val="00817FAE"/>
    <w:rsid w:val="008201CD"/>
    <w:rsid w:val="0082027F"/>
    <w:rsid w:val="00820298"/>
    <w:rsid w:val="008205B2"/>
    <w:rsid w:val="00820780"/>
    <w:rsid w:val="00820CC0"/>
    <w:rsid w:val="00820F7C"/>
    <w:rsid w:val="00821097"/>
    <w:rsid w:val="00821116"/>
    <w:rsid w:val="00821652"/>
    <w:rsid w:val="00821CE5"/>
    <w:rsid w:val="00821D16"/>
    <w:rsid w:val="0082234F"/>
    <w:rsid w:val="008223A3"/>
    <w:rsid w:val="00822480"/>
    <w:rsid w:val="008225B7"/>
    <w:rsid w:val="00822741"/>
    <w:rsid w:val="0082294B"/>
    <w:rsid w:val="008229CE"/>
    <w:rsid w:val="00822FD7"/>
    <w:rsid w:val="0082301E"/>
    <w:rsid w:val="0082309C"/>
    <w:rsid w:val="00823912"/>
    <w:rsid w:val="00823C57"/>
    <w:rsid w:val="00823D32"/>
    <w:rsid w:val="00823E68"/>
    <w:rsid w:val="00823F80"/>
    <w:rsid w:val="00824110"/>
    <w:rsid w:val="00824B50"/>
    <w:rsid w:val="00824BBF"/>
    <w:rsid w:val="00825196"/>
    <w:rsid w:val="008256D4"/>
    <w:rsid w:val="00825917"/>
    <w:rsid w:val="00825E17"/>
    <w:rsid w:val="00825EE3"/>
    <w:rsid w:val="00826453"/>
    <w:rsid w:val="0082681F"/>
    <w:rsid w:val="00826971"/>
    <w:rsid w:val="00826B00"/>
    <w:rsid w:val="00826B8A"/>
    <w:rsid w:val="00826D20"/>
    <w:rsid w:val="00827239"/>
    <w:rsid w:val="008274D6"/>
    <w:rsid w:val="00827533"/>
    <w:rsid w:val="0082783D"/>
    <w:rsid w:val="00827AA9"/>
    <w:rsid w:val="00827C58"/>
    <w:rsid w:val="00830095"/>
    <w:rsid w:val="0083018F"/>
    <w:rsid w:val="008306DC"/>
    <w:rsid w:val="00830707"/>
    <w:rsid w:val="0083081A"/>
    <w:rsid w:val="00830845"/>
    <w:rsid w:val="00830A23"/>
    <w:rsid w:val="00830B1A"/>
    <w:rsid w:val="00831228"/>
    <w:rsid w:val="00831353"/>
    <w:rsid w:val="0083164F"/>
    <w:rsid w:val="0083166F"/>
    <w:rsid w:val="00831835"/>
    <w:rsid w:val="008318F7"/>
    <w:rsid w:val="00831D8D"/>
    <w:rsid w:val="00832226"/>
    <w:rsid w:val="00832306"/>
    <w:rsid w:val="008326AC"/>
    <w:rsid w:val="008327F4"/>
    <w:rsid w:val="00832B96"/>
    <w:rsid w:val="00832C5E"/>
    <w:rsid w:val="00832D67"/>
    <w:rsid w:val="00832E4D"/>
    <w:rsid w:val="00833060"/>
    <w:rsid w:val="00833180"/>
    <w:rsid w:val="00833532"/>
    <w:rsid w:val="00833989"/>
    <w:rsid w:val="00833B73"/>
    <w:rsid w:val="00833B76"/>
    <w:rsid w:val="008341F2"/>
    <w:rsid w:val="00834249"/>
    <w:rsid w:val="00834373"/>
    <w:rsid w:val="008345DF"/>
    <w:rsid w:val="00834612"/>
    <w:rsid w:val="00834BC1"/>
    <w:rsid w:val="008352CE"/>
    <w:rsid w:val="00835A4C"/>
    <w:rsid w:val="00835DD8"/>
    <w:rsid w:val="008362A4"/>
    <w:rsid w:val="00836561"/>
    <w:rsid w:val="00836575"/>
    <w:rsid w:val="00836921"/>
    <w:rsid w:val="00836B69"/>
    <w:rsid w:val="00836C7D"/>
    <w:rsid w:val="00837115"/>
    <w:rsid w:val="008375CE"/>
    <w:rsid w:val="0083767D"/>
    <w:rsid w:val="008376AE"/>
    <w:rsid w:val="008378C1"/>
    <w:rsid w:val="00837AD2"/>
    <w:rsid w:val="00837DD3"/>
    <w:rsid w:val="00837E2A"/>
    <w:rsid w:val="008402D4"/>
    <w:rsid w:val="00840AEB"/>
    <w:rsid w:val="00840F76"/>
    <w:rsid w:val="00841023"/>
    <w:rsid w:val="00841131"/>
    <w:rsid w:val="008413C9"/>
    <w:rsid w:val="00841413"/>
    <w:rsid w:val="008414D3"/>
    <w:rsid w:val="00841C49"/>
    <w:rsid w:val="00841EF7"/>
    <w:rsid w:val="00841F7C"/>
    <w:rsid w:val="00842612"/>
    <w:rsid w:val="00842975"/>
    <w:rsid w:val="00842BD6"/>
    <w:rsid w:val="00842DC1"/>
    <w:rsid w:val="00842E61"/>
    <w:rsid w:val="0084309D"/>
    <w:rsid w:val="008432C7"/>
    <w:rsid w:val="008434CB"/>
    <w:rsid w:val="0084379D"/>
    <w:rsid w:val="00843DC9"/>
    <w:rsid w:val="00843F6D"/>
    <w:rsid w:val="00844616"/>
    <w:rsid w:val="0084473C"/>
    <w:rsid w:val="0084480A"/>
    <w:rsid w:val="00844E94"/>
    <w:rsid w:val="00845012"/>
    <w:rsid w:val="0084522D"/>
    <w:rsid w:val="00845402"/>
    <w:rsid w:val="00845483"/>
    <w:rsid w:val="00845538"/>
    <w:rsid w:val="008457A0"/>
    <w:rsid w:val="00845A8C"/>
    <w:rsid w:val="00845AB3"/>
    <w:rsid w:val="00845C3E"/>
    <w:rsid w:val="00845DDB"/>
    <w:rsid w:val="00845FFC"/>
    <w:rsid w:val="00846095"/>
    <w:rsid w:val="008462B1"/>
    <w:rsid w:val="008464D6"/>
    <w:rsid w:val="00846587"/>
    <w:rsid w:val="0084670F"/>
    <w:rsid w:val="00846C1C"/>
    <w:rsid w:val="00846C22"/>
    <w:rsid w:val="00846ECD"/>
    <w:rsid w:val="00846F99"/>
    <w:rsid w:val="00847045"/>
    <w:rsid w:val="00847092"/>
    <w:rsid w:val="0084715F"/>
    <w:rsid w:val="0084720B"/>
    <w:rsid w:val="00847552"/>
    <w:rsid w:val="0084780D"/>
    <w:rsid w:val="00847894"/>
    <w:rsid w:val="00847A51"/>
    <w:rsid w:val="00847BE3"/>
    <w:rsid w:val="0085043D"/>
    <w:rsid w:val="0085047A"/>
    <w:rsid w:val="00850625"/>
    <w:rsid w:val="00850682"/>
    <w:rsid w:val="008506EB"/>
    <w:rsid w:val="00850B6A"/>
    <w:rsid w:val="00850F15"/>
    <w:rsid w:val="00850FFF"/>
    <w:rsid w:val="0085105F"/>
    <w:rsid w:val="00851224"/>
    <w:rsid w:val="00851343"/>
    <w:rsid w:val="0085178A"/>
    <w:rsid w:val="008519CA"/>
    <w:rsid w:val="00851D31"/>
    <w:rsid w:val="008520EB"/>
    <w:rsid w:val="008527E3"/>
    <w:rsid w:val="00852A6D"/>
    <w:rsid w:val="00853835"/>
    <w:rsid w:val="008542F3"/>
    <w:rsid w:val="00854AF2"/>
    <w:rsid w:val="00854D28"/>
    <w:rsid w:val="00854FB9"/>
    <w:rsid w:val="0085589A"/>
    <w:rsid w:val="00855B7E"/>
    <w:rsid w:val="00855C72"/>
    <w:rsid w:val="00856430"/>
    <w:rsid w:val="0085657B"/>
    <w:rsid w:val="0085662E"/>
    <w:rsid w:val="008569F1"/>
    <w:rsid w:val="00856AC5"/>
    <w:rsid w:val="00856E0D"/>
    <w:rsid w:val="00856E7F"/>
    <w:rsid w:val="008570DD"/>
    <w:rsid w:val="008570F7"/>
    <w:rsid w:val="008572B1"/>
    <w:rsid w:val="00857878"/>
    <w:rsid w:val="008578DC"/>
    <w:rsid w:val="00857EDA"/>
    <w:rsid w:val="008601D5"/>
    <w:rsid w:val="008603E8"/>
    <w:rsid w:val="0086054E"/>
    <w:rsid w:val="008607F1"/>
    <w:rsid w:val="00860AA9"/>
    <w:rsid w:val="00860BA7"/>
    <w:rsid w:val="00860CA7"/>
    <w:rsid w:val="00860D7A"/>
    <w:rsid w:val="00860D93"/>
    <w:rsid w:val="008617E8"/>
    <w:rsid w:val="008618CE"/>
    <w:rsid w:val="00861DFB"/>
    <w:rsid w:val="00861ECD"/>
    <w:rsid w:val="00861FC7"/>
    <w:rsid w:val="00862212"/>
    <w:rsid w:val="00862407"/>
    <w:rsid w:val="00862862"/>
    <w:rsid w:val="00862F2A"/>
    <w:rsid w:val="00863195"/>
    <w:rsid w:val="00863B3D"/>
    <w:rsid w:val="00863CDB"/>
    <w:rsid w:val="008640D3"/>
    <w:rsid w:val="00864782"/>
    <w:rsid w:val="00864D1D"/>
    <w:rsid w:val="00864EDD"/>
    <w:rsid w:val="00864FEA"/>
    <w:rsid w:val="008656E5"/>
    <w:rsid w:val="0086580C"/>
    <w:rsid w:val="008658DF"/>
    <w:rsid w:val="00865A1F"/>
    <w:rsid w:val="00866009"/>
    <w:rsid w:val="0086636B"/>
    <w:rsid w:val="00866B8C"/>
    <w:rsid w:val="00866BBC"/>
    <w:rsid w:val="00866C96"/>
    <w:rsid w:val="00866E0A"/>
    <w:rsid w:val="00866ED3"/>
    <w:rsid w:val="00866F1D"/>
    <w:rsid w:val="00867330"/>
    <w:rsid w:val="008674C9"/>
    <w:rsid w:val="008675B5"/>
    <w:rsid w:val="00867E1A"/>
    <w:rsid w:val="00867F2F"/>
    <w:rsid w:val="00867FDE"/>
    <w:rsid w:val="00870264"/>
    <w:rsid w:val="00870266"/>
    <w:rsid w:val="0087043B"/>
    <w:rsid w:val="008704EB"/>
    <w:rsid w:val="00870884"/>
    <w:rsid w:val="008709FD"/>
    <w:rsid w:val="00870B9B"/>
    <w:rsid w:val="00871D3A"/>
    <w:rsid w:val="00872955"/>
    <w:rsid w:val="00872978"/>
    <w:rsid w:val="00872A27"/>
    <w:rsid w:val="00872E74"/>
    <w:rsid w:val="00872E8E"/>
    <w:rsid w:val="00872FDA"/>
    <w:rsid w:val="008731D4"/>
    <w:rsid w:val="00873343"/>
    <w:rsid w:val="0087343E"/>
    <w:rsid w:val="00873460"/>
    <w:rsid w:val="00873615"/>
    <w:rsid w:val="00873B7B"/>
    <w:rsid w:val="00873C80"/>
    <w:rsid w:val="00873FB5"/>
    <w:rsid w:val="0087402F"/>
    <w:rsid w:val="0087447D"/>
    <w:rsid w:val="00874603"/>
    <w:rsid w:val="00874B4C"/>
    <w:rsid w:val="00874E04"/>
    <w:rsid w:val="00874E8C"/>
    <w:rsid w:val="008751F0"/>
    <w:rsid w:val="00875320"/>
    <w:rsid w:val="008755F1"/>
    <w:rsid w:val="0087589A"/>
    <w:rsid w:val="00875B8B"/>
    <w:rsid w:val="00875BA3"/>
    <w:rsid w:val="00875E13"/>
    <w:rsid w:val="00875FF8"/>
    <w:rsid w:val="00876096"/>
    <w:rsid w:val="008765B7"/>
    <w:rsid w:val="008767B9"/>
    <w:rsid w:val="00876A4E"/>
    <w:rsid w:val="00876D04"/>
    <w:rsid w:val="00876E7B"/>
    <w:rsid w:val="00876F30"/>
    <w:rsid w:val="00876FC3"/>
    <w:rsid w:val="008771BD"/>
    <w:rsid w:val="008772C0"/>
    <w:rsid w:val="00877912"/>
    <w:rsid w:val="00877D99"/>
    <w:rsid w:val="008806A9"/>
    <w:rsid w:val="008807BB"/>
    <w:rsid w:val="00880CBE"/>
    <w:rsid w:val="00881258"/>
    <w:rsid w:val="008814C9"/>
    <w:rsid w:val="00881760"/>
    <w:rsid w:val="00881C7C"/>
    <w:rsid w:val="00881D8A"/>
    <w:rsid w:val="008820AA"/>
    <w:rsid w:val="00882233"/>
    <w:rsid w:val="008822BD"/>
    <w:rsid w:val="008824D5"/>
    <w:rsid w:val="008826E7"/>
    <w:rsid w:val="00882904"/>
    <w:rsid w:val="008829AC"/>
    <w:rsid w:val="00883251"/>
    <w:rsid w:val="00883553"/>
    <w:rsid w:val="008835A9"/>
    <w:rsid w:val="008839AD"/>
    <w:rsid w:val="00883D10"/>
    <w:rsid w:val="00884023"/>
    <w:rsid w:val="00884136"/>
    <w:rsid w:val="0088433B"/>
    <w:rsid w:val="0088442D"/>
    <w:rsid w:val="00884B8F"/>
    <w:rsid w:val="00884BFC"/>
    <w:rsid w:val="00884FD5"/>
    <w:rsid w:val="00885565"/>
    <w:rsid w:val="008855A1"/>
    <w:rsid w:val="00885603"/>
    <w:rsid w:val="0088598E"/>
    <w:rsid w:val="00885BD2"/>
    <w:rsid w:val="00885C60"/>
    <w:rsid w:val="00885C7F"/>
    <w:rsid w:val="00886115"/>
    <w:rsid w:val="008862A6"/>
    <w:rsid w:val="0088630E"/>
    <w:rsid w:val="00886359"/>
    <w:rsid w:val="00886370"/>
    <w:rsid w:val="00886768"/>
    <w:rsid w:val="008867B1"/>
    <w:rsid w:val="008869B2"/>
    <w:rsid w:val="00886B6C"/>
    <w:rsid w:val="00886D93"/>
    <w:rsid w:val="00886E4C"/>
    <w:rsid w:val="00886FC9"/>
    <w:rsid w:val="008872EF"/>
    <w:rsid w:val="00887449"/>
    <w:rsid w:val="00887608"/>
    <w:rsid w:val="00887631"/>
    <w:rsid w:val="008877CA"/>
    <w:rsid w:val="00887A68"/>
    <w:rsid w:val="00890288"/>
    <w:rsid w:val="008904EC"/>
    <w:rsid w:val="008904FE"/>
    <w:rsid w:val="0089065A"/>
    <w:rsid w:val="00890932"/>
    <w:rsid w:val="00890AE4"/>
    <w:rsid w:val="00890FB4"/>
    <w:rsid w:val="0089105B"/>
    <w:rsid w:val="008916A7"/>
    <w:rsid w:val="008916B2"/>
    <w:rsid w:val="0089170C"/>
    <w:rsid w:val="00891B39"/>
    <w:rsid w:val="00891D2F"/>
    <w:rsid w:val="0089200B"/>
    <w:rsid w:val="008926AC"/>
    <w:rsid w:val="008929DD"/>
    <w:rsid w:val="00892AE9"/>
    <w:rsid w:val="00892DF0"/>
    <w:rsid w:val="00892E1D"/>
    <w:rsid w:val="00893470"/>
    <w:rsid w:val="00893C1E"/>
    <w:rsid w:val="00893F83"/>
    <w:rsid w:val="00894069"/>
    <w:rsid w:val="00894256"/>
    <w:rsid w:val="008944B2"/>
    <w:rsid w:val="0089481F"/>
    <w:rsid w:val="008948B3"/>
    <w:rsid w:val="00894D57"/>
    <w:rsid w:val="00894D7A"/>
    <w:rsid w:val="0089517A"/>
    <w:rsid w:val="00895210"/>
    <w:rsid w:val="008952BD"/>
    <w:rsid w:val="008956E9"/>
    <w:rsid w:val="00895AFF"/>
    <w:rsid w:val="00896444"/>
    <w:rsid w:val="008965E4"/>
    <w:rsid w:val="008966F6"/>
    <w:rsid w:val="00896807"/>
    <w:rsid w:val="00896876"/>
    <w:rsid w:val="00896D91"/>
    <w:rsid w:val="00897130"/>
    <w:rsid w:val="0089763C"/>
    <w:rsid w:val="00897EA3"/>
    <w:rsid w:val="00897FF4"/>
    <w:rsid w:val="008A062D"/>
    <w:rsid w:val="008A06CE"/>
    <w:rsid w:val="008A0D11"/>
    <w:rsid w:val="008A0E06"/>
    <w:rsid w:val="008A0E17"/>
    <w:rsid w:val="008A0E6B"/>
    <w:rsid w:val="008A0F3B"/>
    <w:rsid w:val="008A0FBE"/>
    <w:rsid w:val="008A1011"/>
    <w:rsid w:val="008A15D0"/>
    <w:rsid w:val="008A1857"/>
    <w:rsid w:val="008A1B73"/>
    <w:rsid w:val="008A1BC7"/>
    <w:rsid w:val="008A1E05"/>
    <w:rsid w:val="008A1EA4"/>
    <w:rsid w:val="008A1F5B"/>
    <w:rsid w:val="008A20D3"/>
    <w:rsid w:val="008A2D4C"/>
    <w:rsid w:val="008A2FAF"/>
    <w:rsid w:val="008A3213"/>
    <w:rsid w:val="008A332F"/>
    <w:rsid w:val="008A375C"/>
    <w:rsid w:val="008A4DBD"/>
    <w:rsid w:val="008A50E4"/>
    <w:rsid w:val="008A5A58"/>
    <w:rsid w:val="008A5AB7"/>
    <w:rsid w:val="008A5BB5"/>
    <w:rsid w:val="008A5BC3"/>
    <w:rsid w:val="008A5C9D"/>
    <w:rsid w:val="008A60D2"/>
    <w:rsid w:val="008A60E5"/>
    <w:rsid w:val="008A6376"/>
    <w:rsid w:val="008A63C5"/>
    <w:rsid w:val="008A698F"/>
    <w:rsid w:val="008A69B8"/>
    <w:rsid w:val="008A6E52"/>
    <w:rsid w:val="008A71D0"/>
    <w:rsid w:val="008A7513"/>
    <w:rsid w:val="008A75FA"/>
    <w:rsid w:val="008A7875"/>
    <w:rsid w:val="008A7DCA"/>
    <w:rsid w:val="008A7EB9"/>
    <w:rsid w:val="008B0134"/>
    <w:rsid w:val="008B03A8"/>
    <w:rsid w:val="008B0622"/>
    <w:rsid w:val="008B0A77"/>
    <w:rsid w:val="008B0BF7"/>
    <w:rsid w:val="008B0DA6"/>
    <w:rsid w:val="008B0FB5"/>
    <w:rsid w:val="008B0FF4"/>
    <w:rsid w:val="008B1175"/>
    <w:rsid w:val="008B11F5"/>
    <w:rsid w:val="008B1E61"/>
    <w:rsid w:val="008B2257"/>
    <w:rsid w:val="008B2304"/>
    <w:rsid w:val="008B2437"/>
    <w:rsid w:val="008B27D5"/>
    <w:rsid w:val="008B33B2"/>
    <w:rsid w:val="008B3500"/>
    <w:rsid w:val="008B3641"/>
    <w:rsid w:val="008B3711"/>
    <w:rsid w:val="008B39D2"/>
    <w:rsid w:val="008B3AA0"/>
    <w:rsid w:val="008B3C1D"/>
    <w:rsid w:val="008B3CC6"/>
    <w:rsid w:val="008B40D6"/>
    <w:rsid w:val="008B4453"/>
    <w:rsid w:val="008B46B7"/>
    <w:rsid w:val="008B4768"/>
    <w:rsid w:val="008B4776"/>
    <w:rsid w:val="008B4C93"/>
    <w:rsid w:val="008B4EC1"/>
    <w:rsid w:val="008B4F57"/>
    <w:rsid w:val="008B52EE"/>
    <w:rsid w:val="008B5546"/>
    <w:rsid w:val="008B5705"/>
    <w:rsid w:val="008B574C"/>
    <w:rsid w:val="008B59DC"/>
    <w:rsid w:val="008B5CAA"/>
    <w:rsid w:val="008B6865"/>
    <w:rsid w:val="008B6EF4"/>
    <w:rsid w:val="008B7121"/>
    <w:rsid w:val="008B7153"/>
    <w:rsid w:val="008B749C"/>
    <w:rsid w:val="008B7599"/>
    <w:rsid w:val="008B7BAF"/>
    <w:rsid w:val="008B7E9C"/>
    <w:rsid w:val="008B7EB6"/>
    <w:rsid w:val="008B7F7F"/>
    <w:rsid w:val="008C008C"/>
    <w:rsid w:val="008C0114"/>
    <w:rsid w:val="008C0264"/>
    <w:rsid w:val="008C04E1"/>
    <w:rsid w:val="008C051A"/>
    <w:rsid w:val="008C06FC"/>
    <w:rsid w:val="008C0A0E"/>
    <w:rsid w:val="008C1033"/>
    <w:rsid w:val="008C1041"/>
    <w:rsid w:val="008C14E7"/>
    <w:rsid w:val="008C16AF"/>
    <w:rsid w:val="008C17DA"/>
    <w:rsid w:val="008C1CA7"/>
    <w:rsid w:val="008C228F"/>
    <w:rsid w:val="008C24FC"/>
    <w:rsid w:val="008C259A"/>
    <w:rsid w:val="008C27D9"/>
    <w:rsid w:val="008C2A2C"/>
    <w:rsid w:val="008C2E2C"/>
    <w:rsid w:val="008C2EE7"/>
    <w:rsid w:val="008C309D"/>
    <w:rsid w:val="008C3646"/>
    <w:rsid w:val="008C3872"/>
    <w:rsid w:val="008C3898"/>
    <w:rsid w:val="008C40B9"/>
    <w:rsid w:val="008C4416"/>
    <w:rsid w:val="008C468B"/>
    <w:rsid w:val="008C4702"/>
    <w:rsid w:val="008C4705"/>
    <w:rsid w:val="008C4782"/>
    <w:rsid w:val="008C4F3C"/>
    <w:rsid w:val="008C50C7"/>
    <w:rsid w:val="008C541E"/>
    <w:rsid w:val="008C5A1B"/>
    <w:rsid w:val="008C5DDA"/>
    <w:rsid w:val="008C5E91"/>
    <w:rsid w:val="008C5EF1"/>
    <w:rsid w:val="008C5F9B"/>
    <w:rsid w:val="008C628E"/>
    <w:rsid w:val="008C64D9"/>
    <w:rsid w:val="008C66CB"/>
    <w:rsid w:val="008C6A73"/>
    <w:rsid w:val="008C6B47"/>
    <w:rsid w:val="008C6BFE"/>
    <w:rsid w:val="008C6F45"/>
    <w:rsid w:val="008C74B8"/>
    <w:rsid w:val="008C76A5"/>
    <w:rsid w:val="008C76F9"/>
    <w:rsid w:val="008C797E"/>
    <w:rsid w:val="008C7996"/>
    <w:rsid w:val="008C7BEF"/>
    <w:rsid w:val="008C7F04"/>
    <w:rsid w:val="008D01C1"/>
    <w:rsid w:val="008D020A"/>
    <w:rsid w:val="008D0355"/>
    <w:rsid w:val="008D0977"/>
    <w:rsid w:val="008D0CD5"/>
    <w:rsid w:val="008D0FDE"/>
    <w:rsid w:val="008D104B"/>
    <w:rsid w:val="008D1700"/>
    <w:rsid w:val="008D1B59"/>
    <w:rsid w:val="008D1C43"/>
    <w:rsid w:val="008D1E7B"/>
    <w:rsid w:val="008D212A"/>
    <w:rsid w:val="008D23C8"/>
    <w:rsid w:val="008D2733"/>
    <w:rsid w:val="008D2B68"/>
    <w:rsid w:val="008D2FAC"/>
    <w:rsid w:val="008D327D"/>
    <w:rsid w:val="008D3516"/>
    <w:rsid w:val="008D353F"/>
    <w:rsid w:val="008D3688"/>
    <w:rsid w:val="008D3ADC"/>
    <w:rsid w:val="008D4008"/>
    <w:rsid w:val="008D47E1"/>
    <w:rsid w:val="008D48C1"/>
    <w:rsid w:val="008D490D"/>
    <w:rsid w:val="008D4A2F"/>
    <w:rsid w:val="008D4A93"/>
    <w:rsid w:val="008D4CF9"/>
    <w:rsid w:val="008D5464"/>
    <w:rsid w:val="008D5528"/>
    <w:rsid w:val="008D5B3E"/>
    <w:rsid w:val="008D604E"/>
    <w:rsid w:val="008D60A4"/>
    <w:rsid w:val="008D6253"/>
    <w:rsid w:val="008D6679"/>
    <w:rsid w:val="008D6FF2"/>
    <w:rsid w:val="008D7189"/>
    <w:rsid w:val="008D79E6"/>
    <w:rsid w:val="008D7DEF"/>
    <w:rsid w:val="008D7E34"/>
    <w:rsid w:val="008E0159"/>
    <w:rsid w:val="008E027B"/>
    <w:rsid w:val="008E0455"/>
    <w:rsid w:val="008E074D"/>
    <w:rsid w:val="008E08D1"/>
    <w:rsid w:val="008E09CD"/>
    <w:rsid w:val="008E0A8C"/>
    <w:rsid w:val="008E0BB7"/>
    <w:rsid w:val="008E0CE0"/>
    <w:rsid w:val="008E0E43"/>
    <w:rsid w:val="008E0E57"/>
    <w:rsid w:val="008E0ECB"/>
    <w:rsid w:val="008E1027"/>
    <w:rsid w:val="008E1DCA"/>
    <w:rsid w:val="008E2008"/>
    <w:rsid w:val="008E24EF"/>
    <w:rsid w:val="008E267C"/>
    <w:rsid w:val="008E2AE7"/>
    <w:rsid w:val="008E2DA0"/>
    <w:rsid w:val="008E2EC2"/>
    <w:rsid w:val="008E3333"/>
    <w:rsid w:val="008E3A73"/>
    <w:rsid w:val="008E3CCE"/>
    <w:rsid w:val="008E426F"/>
    <w:rsid w:val="008E4398"/>
    <w:rsid w:val="008E4A96"/>
    <w:rsid w:val="008E4D83"/>
    <w:rsid w:val="008E5689"/>
    <w:rsid w:val="008E5793"/>
    <w:rsid w:val="008E585B"/>
    <w:rsid w:val="008E5D57"/>
    <w:rsid w:val="008E5DBD"/>
    <w:rsid w:val="008E616D"/>
    <w:rsid w:val="008E62CF"/>
    <w:rsid w:val="008E64AC"/>
    <w:rsid w:val="008E664C"/>
    <w:rsid w:val="008E7080"/>
    <w:rsid w:val="008E71A9"/>
    <w:rsid w:val="008E7308"/>
    <w:rsid w:val="008E73B6"/>
    <w:rsid w:val="008E750A"/>
    <w:rsid w:val="008E79D6"/>
    <w:rsid w:val="008E7B72"/>
    <w:rsid w:val="008E7F78"/>
    <w:rsid w:val="008E7F96"/>
    <w:rsid w:val="008F05F5"/>
    <w:rsid w:val="008F0F3D"/>
    <w:rsid w:val="008F17B3"/>
    <w:rsid w:val="008F198C"/>
    <w:rsid w:val="008F2244"/>
    <w:rsid w:val="008F2835"/>
    <w:rsid w:val="008F2C2B"/>
    <w:rsid w:val="008F2EE6"/>
    <w:rsid w:val="008F3164"/>
    <w:rsid w:val="008F327C"/>
    <w:rsid w:val="008F32AD"/>
    <w:rsid w:val="008F352B"/>
    <w:rsid w:val="008F3C6A"/>
    <w:rsid w:val="008F4046"/>
    <w:rsid w:val="008F41C6"/>
    <w:rsid w:val="008F41FF"/>
    <w:rsid w:val="008F4333"/>
    <w:rsid w:val="008F492C"/>
    <w:rsid w:val="008F49E0"/>
    <w:rsid w:val="008F4B65"/>
    <w:rsid w:val="008F4CF6"/>
    <w:rsid w:val="008F5468"/>
    <w:rsid w:val="008F57B1"/>
    <w:rsid w:val="008F59C4"/>
    <w:rsid w:val="008F5A9C"/>
    <w:rsid w:val="008F5DF7"/>
    <w:rsid w:val="008F63DE"/>
    <w:rsid w:val="008F6C6B"/>
    <w:rsid w:val="008F6E60"/>
    <w:rsid w:val="008F6EA0"/>
    <w:rsid w:val="008F7073"/>
    <w:rsid w:val="008F745B"/>
    <w:rsid w:val="008F7466"/>
    <w:rsid w:val="008F74A5"/>
    <w:rsid w:val="008F7F91"/>
    <w:rsid w:val="009001FA"/>
    <w:rsid w:val="009005BF"/>
    <w:rsid w:val="00900AF1"/>
    <w:rsid w:val="00900BA8"/>
    <w:rsid w:val="00900D40"/>
    <w:rsid w:val="00900EFC"/>
    <w:rsid w:val="009011B9"/>
    <w:rsid w:val="0090141B"/>
    <w:rsid w:val="00901852"/>
    <w:rsid w:val="00901854"/>
    <w:rsid w:val="00901B5F"/>
    <w:rsid w:val="00901B78"/>
    <w:rsid w:val="00902369"/>
    <w:rsid w:val="00902530"/>
    <w:rsid w:val="009025D3"/>
    <w:rsid w:val="009026D0"/>
    <w:rsid w:val="00902F43"/>
    <w:rsid w:val="0090302B"/>
    <w:rsid w:val="00903035"/>
    <w:rsid w:val="00903BAF"/>
    <w:rsid w:val="00903CC9"/>
    <w:rsid w:val="00904384"/>
    <w:rsid w:val="00904396"/>
    <w:rsid w:val="00904643"/>
    <w:rsid w:val="00904A5A"/>
    <w:rsid w:val="00904AAB"/>
    <w:rsid w:val="00905293"/>
    <w:rsid w:val="00905423"/>
    <w:rsid w:val="0090651A"/>
    <w:rsid w:val="00906880"/>
    <w:rsid w:val="009068BE"/>
    <w:rsid w:val="00906B21"/>
    <w:rsid w:val="00906B9F"/>
    <w:rsid w:val="00906F8D"/>
    <w:rsid w:val="00906FAE"/>
    <w:rsid w:val="00907198"/>
    <w:rsid w:val="0090746A"/>
    <w:rsid w:val="00907690"/>
    <w:rsid w:val="009077FA"/>
    <w:rsid w:val="00907A7B"/>
    <w:rsid w:val="00907B19"/>
    <w:rsid w:val="00907C67"/>
    <w:rsid w:val="0091079B"/>
    <w:rsid w:val="0091094D"/>
    <w:rsid w:val="00910E68"/>
    <w:rsid w:val="00910FCD"/>
    <w:rsid w:val="009112D1"/>
    <w:rsid w:val="009118EE"/>
    <w:rsid w:val="00911C99"/>
    <w:rsid w:val="00911CFA"/>
    <w:rsid w:val="00911DAA"/>
    <w:rsid w:val="00912465"/>
    <w:rsid w:val="00912B82"/>
    <w:rsid w:val="00913F21"/>
    <w:rsid w:val="00913FA2"/>
    <w:rsid w:val="00914107"/>
    <w:rsid w:val="009146B2"/>
    <w:rsid w:val="00914B18"/>
    <w:rsid w:val="00914C46"/>
    <w:rsid w:val="00914D2C"/>
    <w:rsid w:val="00914E60"/>
    <w:rsid w:val="00914F20"/>
    <w:rsid w:val="009150DC"/>
    <w:rsid w:val="0091514B"/>
    <w:rsid w:val="009151BD"/>
    <w:rsid w:val="009152B3"/>
    <w:rsid w:val="00915419"/>
    <w:rsid w:val="00915447"/>
    <w:rsid w:val="0091587A"/>
    <w:rsid w:val="0091594D"/>
    <w:rsid w:val="009159EE"/>
    <w:rsid w:val="00915B0C"/>
    <w:rsid w:val="0091649C"/>
    <w:rsid w:val="009164D9"/>
    <w:rsid w:val="0091667F"/>
    <w:rsid w:val="009167DC"/>
    <w:rsid w:val="0091698E"/>
    <w:rsid w:val="00916A30"/>
    <w:rsid w:val="00916D2C"/>
    <w:rsid w:val="00917578"/>
    <w:rsid w:val="00917685"/>
    <w:rsid w:val="00917A95"/>
    <w:rsid w:val="00917BF4"/>
    <w:rsid w:val="00917FF7"/>
    <w:rsid w:val="00920030"/>
    <w:rsid w:val="0092029C"/>
    <w:rsid w:val="0092030D"/>
    <w:rsid w:val="00920601"/>
    <w:rsid w:val="009207CB"/>
    <w:rsid w:val="00920876"/>
    <w:rsid w:val="00920C6E"/>
    <w:rsid w:val="00920E7C"/>
    <w:rsid w:val="009212CF"/>
    <w:rsid w:val="009214E6"/>
    <w:rsid w:val="00921B5C"/>
    <w:rsid w:val="00921FA2"/>
    <w:rsid w:val="00922330"/>
    <w:rsid w:val="0092259C"/>
    <w:rsid w:val="00922C86"/>
    <w:rsid w:val="00923095"/>
    <w:rsid w:val="009238EC"/>
    <w:rsid w:val="00923A1B"/>
    <w:rsid w:val="00923A8C"/>
    <w:rsid w:val="00923BAF"/>
    <w:rsid w:val="009240D5"/>
    <w:rsid w:val="0092437F"/>
    <w:rsid w:val="009244B3"/>
    <w:rsid w:val="00924772"/>
    <w:rsid w:val="009247BE"/>
    <w:rsid w:val="009249CA"/>
    <w:rsid w:val="00924D21"/>
    <w:rsid w:val="00924D8D"/>
    <w:rsid w:val="00924EC1"/>
    <w:rsid w:val="00925090"/>
    <w:rsid w:val="009256C2"/>
    <w:rsid w:val="0092577E"/>
    <w:rsid w:val="00925797"/>
    <w:rsid w:val="009259C5"/>
    <w:rsid w:val="00925B1D"/>
    <w:rsid w:val="00925B58"/>
    <w:rsid w:val="00925E89"/>
    <w:rsid w:val="009261BB"/>
    <w:rsid w:val="0092642D"/>
    <w:rsid w:val="0092686F"/>
    <w:rsid w:val="009268EA"/>
    <w:rsid w:val="009269DF"/>
    <w:rsid w:val="00926D4D"/>
    <w:rsid w:val="00926F8D"/>
    <w:rsid w:val="0092717C"/>
    <w:rsid w:val="009271D4"/>
    <w:rsid w:val="00927518"/>
    <w:rsid w:val="00927823"/>
    <w:rsid w:val="009278F4"/>
    <w:rsid w:val="00927935"/>
    <w:rsid w:val="00930212"/>
    <w:rsid w:val="00930608"/>
    <w:rsid w:val="009306B0"/>
    <w:rsid w:val="00930DA5"/>
    <w:rsid w:val="00930E66"/>
    <w:rsid w:val="00931204"/>
    <w:rsid w:val="009313C3"/>
    <w:rsid w:val="0093148B"/>
    <w:rsid w:val="0093160F"/>
    <w:rsid w:val="009319F1"/>
    <w:rsid w:val="00931DDF"/>
    <w:rsid w:val="00931EB6"/>
    <w:rsid w:val="00931F1A"/>
    <w:rsid w:val="009322DF"/>
    <w:rsid w:val="00932A5F"/>
    <w:rsid w:val="00932BAF"/>
    <w:rsid w:val="009334A9"/>
    <w:rsid w:val="00933836"/>
    <w:rsid w:val="00933866"/>
    <w:rsid w:val="00933C95"/>
    <w:rsid w:val="00933D6E"/>
    <w:rsid w:val="0093405B"/>
    <w:rsid w:val="00934B9F"/>
    <w:rsid w:val="0093533E"/>
    <w:rsid w:val="009354D0"/>
    <w:rsid w:val="009356F5"/>
    <w:rsid w:val="009358E7"/>
    <w:rsid w:val="00935A3B"/>
    <w:rsid w:val="00935C02"/>
    <w:rsid w:val="00935C48"/>
    <w:rsid w:val="00935CF0"/>
    <w:rsid w:val="00935CFA"/>
    <w:rsid w:val="009363C8"/>
    <w:rsid w:val="009364EB"/>
    <w:rsid w:val="00936ABB"/>
    <w:rsid w:val="00936C25"/>
    <w:rsid w:val="00936CFC"/>
    <w:rsid w:val="00936D1B"/>
    <w:rsid w:val="00936DB8"/>
    <w:rsid w:val="00936DF5"/>
    <w:rsid w:val="009371E4"/>
    <w:rsid w:val="009375DD"/>
    <w:rsid w:val="00937952"/>
    <w:rsid w:val="00937BBE"/>
    <w:rsid w:val="00937E50"/>
    <w:rsid w:val="00937E9F"/>
    <w:rsid w:val="00940A27"/>
    <w:rsid w:val="00940A29"/>
    <w:rsid w:val="00940D5C"/>
    <w:rsid w:val="0094103A"/>
    <w:rsid w:val="00941046"/>
    <w:rsid w:val="009411A8"/>
    <w:rsid w:val="009411E9"/>
    <w:rsid w:val="009412D9"/>
    <w:rsid w:val="0094171A"/>
    <w:rsid w:val="00941A55"/>
    <w:rsid w:val="00941AF5"/>
    <w:rsid w:val="00941CA4"/>
    <w:rsid w:val="00941D67"/>
    <w:rsid w:val="00941FD2"/>
    <w:rsid w:val="009424D6"/>
    <w:rsid w:val="0094267E"/>
    <w:rsid w:val="00942886"/>
    <w:rsid w:val="00942C43"/>
    <w:rsid w:val="00942C51"/>
    <w:rsid w:val="00942DC8"/>
    <w:rsid w:val="00942DC9"/>
    <w:rsid w:val="00942DCD"/>
    <w:rsid w:val="009432FF"/>
    <w:rsid w:val="00943355"/>
    <w:rsid w:val="009433A2"/>
    <w:rsid w:val="009447D3"/>
    <w:rsid w:val="0094487E"/>
    <w:rsid w:val="009449C7"/>
    <w:rsid w:val="00944CA5"/>
    <w:rsid w:val="00944E9A"/>
    <w:rsid w:val="00944FA3"/>
    <w:rsid w:val="00945271"/>
    <w:rsid w:val="009452C7"/>
    <w:rsid w:val="00945306"/>
    <w:rsid w:val="009455E9"/>
    <w:rsid w:val="00945621"/>
    <w:rsid w:val="00945638"/>
    <w:rsid w:val="0094590A"/>
    <w:rsid w:val="009463B6"/>
    <w:rsid w:val="00946434"/>
    <w:rsid w:val="00946A35"/>
    <w:rsid w:val="00946F98"/>
    <w:rsid w:val="0094702B"/>
    <w:rsid w:val="009472C6"/>
    <w:rsid w:val="009472C7"/>
    <w:rsid w:val="009473B5"/>
    <w:rsid w:val="009474F6"/>
    <w:rsid w:val="00947810"/>
    <w:rsid w:val="009478D7"/>
    <w:rsid w:val="00947995"/>
    <w:rsid w:val="00947EF2"/>
    <w:rsid w:val="009500BE"/>
    <w:rsid w:val="00950122"/>
    <w:rsid w:val="0095029A"/>
    <w:rsid w:val="0095044E"/>
    <w:rsid w:val="009506AD"/>
    <w:rsid w:val="009511BC"/>
    <w:rsid w:val="009513BE"/>
    <w:rsid w:val="009514D9"/>
    <w:rsid w:val="009516BC"/>
    <w:rsid w:val="00951C78"/>
    <w:rsid w:val="00951F7B"/>
    <w:rsid w:val="00951FE7"/>
    <w:rsid w:val="009521F0"/>
    <w:rsid w:val="009522A8"/>
    <w:rsid w:val="00952C62"/>
    <w:rsid w:val="00952DEA"/>
    <w:rsid w:val="00952E3F"/>
    <w:rsid w:val="00952F62"/>
    <w:rsid w:val="0095316E"/>
    <w:rsid w:val="00953221"/>
    <w:rsid w:val="009535F5"/>
    <w:rsid w:val="009537E3"/>
    <w:rsid w:val="00953961"/>
    <w:rsid w:val="0095397C"/>
    <w:rsid w:val="00953CC1"/>
    <w:rsid w:val="00953CE4"/>
    <w:rsid w:val="00953D91"/>
    <w:rsid w:val="009540C4"/>
    <w:rsid w:val="0095436B"/>
    <w:rsid w:val="00954580"/>
    <w:rsid w:val="00954707"/>
    <w:rsid w:val="009548E7"/>
    <w:rsid w:val="009549AE"/>
    <w:rsid w:val="00954B06"/>
    <w:rsid w:val="0095513F"/>
    <w:rsid w:val="00955429"/>
    <w:rsid w:val="009557BD"/>
    <w:rsid w:val="009558C1"/>
    <w:rsid w:val="00955A19"/>
    <w:rsid w:val="00955E6B"/>
    <w:rsid w:val="00955F30"/>
    <w:rsid w:val="00956242"/>
    <w:rsid w:val="009562AB"/>
    <w:rsid w:val="0095635B"/>
    <w:rsid w:val="0095643F"/>
    <w:rsid w:val="00956772"/>
    <w:rsid w:val="00956815"/>
    <w:rsid w:val="00956E34"/>
    <w:rsid w:val="00957271"/>
    <w:rsid w:val="00957346"/>
    <w:rsid w:val="009574EB"/>
    <w:rsid w:val="0095753A"/>
    <w:rsid w:val="00957B07"/>
    <w:rsid w:val="00960060"/>
    <w:rsid w:val="0096009A"/>
    <w:rsid w:val="009601B2"/>
    <w:rsid w:val="00960261"/>
    <w:rsid w:val="00960297"/>
    <w:rsid w:val="00960393"/>
    <w:rsid w:val="009605BF"/>
    <w:rsid w:val="009605F1"/>
    <w:rsid w:val="009610F9"/>
    <w:rsid w:val="0096130C"/>
    <w:rsid w:val="00961554"/>
    <w:rsid w:val="009618FA"/>
    <w:rsid w:val="00961B14"/>
    <w:rsid w:val="00961FFC"/>
    <w:rsid w:val="009620F4"/>
    <w:rsid w:val="00962696"/>
    <w:rsid w:val="00962885"/>
    <w:rsid w:val="00962C92"/>
    <w:rsid w:val="00962EDA"/>
    <w:rsid w:val="0096341A"/>
    <w:rsid w:val="009634F0"/>
    <w:rsid w:val="00963ED4"/>
    <w:rsid w:val="00964174"/>
    <w:rsid w:val="009644EC"/>
    <w:rsid w:val="00964683"/>
    <w:rsid w:val="00964A4A"/>
    <w:rsid w:val="00964DD2"/>
    <w:rsid w:val="00964F51"/>
    <w:rsid w:val="00965027"/>
    <w:rsid w:val="00965945"/>
    <w:rsid w:val="00965C57"/>
    <w:rsid w:val="00966085"/>
    <w:rsid w:val="009663C8"/>
    <w:rsid w:val="009664E7"/>
    <w:rsid w:val="009668E9"/>
    <w:rsid w:val="00966958"/>
    <w:rsid w:val="00966E47"/>
    <w:rsid w:val="00966F55"/>
    <w:rsid w:val="00966FE7"/>
    <w:rsid w:val="00967275"/>
    <w:rsid w:val="0096735B"/>
    <w:rsid w:val="009673B8"/>
    <w:rsid w:val="00967607"/>
    <w:rsid w:val="009700CC"/>
    <w:rsid w:val="009700D1"/>
    <w:rsid w:val="0097024B"/>
    <w:rsid w:val="00970608"/>
    <w:rsid w:val="00970CED"/>
    <w:rsid w:val="00970CF3"/>
    <w:rsid w:val="00970D7B"/>
    <w:rsid w:val="00970DF4"/>
    <w:rsid w:val="00970FA4"/>
    <w:rsid w:val="009712DB"/>
    <w:rsid w:val="0097176A"/>
    <w:rsid w:val="0097191D"/>
    <w:rsid w:val="009721F0"/>
    <w:rsid w:val="009722F2"/>
    <w:rsid w:val="00972B03"/>
    <w:rsid w:val="009731B8"/>
    <w:rsid w:val="0097320F"/>
    <w:rsid w:val="00973263"/>
    <w:rsid w:val="009738C9"/>
    <w:rsid w:val="00973953"/>
    <w:rsid w:val="00973C76"/>
    <w:rsid w:val="009743EC"/>
    <w:rsid w:val="0097447A"/>
    <w:rsid w:val="009747B1"/>
    <w:rsid w:val="00974D99"/>
    <w:rsid w:val="009751FF"/>
    <w:rsid w:val="009752DD"/>
    <w:rsid w:val="0097559E"/>
    <w:rsid w:val="0097575D"/>
    <w:rsid w:val="00975A68"/>
    <w:rsid w:val="00975B5B"/>
    <w:rsid w:val="00975D29"/>
    <w:rsid w:val="00975F7B"/>
    <w:rsid w:val="00977116"/>
    <w:rsid w:val="009771E0"/>
    <w:rsid w:val="00977203"/>
    <w:rsid w:val="0097759B"/>
    <w:rsid w:val="00977675"/>
    <w:rsid w:val="00977C34"/>
    <w:rsid w:val="00977C52"/>
    <w:rsid w:val="00977CC9"/>
    <w:rsid w:val="00977D23"/>
    <w:rsid w:val="00977E1A"/>
    <w:rsid w:val="00980029"/>
    <w:rsid w:val="00980106"/>
    <w:rsid w:val="00980182"/>
    <w:rsid w:val="009804AD"/>
    <w:rsid w:val="00980ACD"/>
    <w:rsid w:val="00980B5A"/>
    <w:rsid w:val="00980DFE"/>
    <w:rsid w:val="009811DC"/>
    <w:rsid w:val="0098135E"/>
    <w:rsid w:val="00981878"/>
    <w:rsid w:val="00981E4D"/>
    <w:rsid w:val="0098214B"/>
    <w:rsid w:val="009826C0"/>
    <w:rsid w:val="00982D39"/>
    <w:rsid w:val="0098301B"/>
    <w:rsid w:val="00983386"/>
    <w:rsid w:val="009838F7"/>
    <w:rsid w:val="00983E2F"/>
    <w:rsid w:val="009847C2"/>
    <w:rsid w:val="00984E84"/>
    <w:rsid w:val="00984E8D"/>
    <w:rsid w:val="0098504F"/>
    <w:rsid w:val="00985476"/>
    <w:rsid w:val="00985658"/>
    <w:rsid w:val="00985B27"/>
    <w:rsid w:val="00985EE6"/>
    <w:rsid w:val="009861E5"/>
    <w:rsid w:val="0098641E"/>
    <w:rsid w:val="009864F2"/>
    <w:rsid w:val="00986765"/>
    <w:rsid w:val="00986977"/>
    <w:rsid w:val="0098697D"/>
    <w:rsid w:val="009869A7"/>
    <w:rsid w:val="00986A6D"/>
    <w:rsid w:val="00986E04"/>
    <w:rsid w:val="00986E2F"/>
    <w:rsid w:val="00987131"/>
    <w:rsid w:val="00987199"/>
    <w:rsid w:val="009872D6"/>
    <w:rsid w:val="00987428"/>
    <w:rsid w:val="00987587"/>
    <w:rsid w:val="00987CB5"/>
    <w:rsid w:val="00990214"/>
    <w:rsid w:val="009903EF"/>
    <w:rsid w:val="0099050B"/>
    <w:rsid w:val="00990A97"/>
    <w:rsid w:val="00990A9E"/>
    <w:rsid w:val="00990ACA"/>
    <w:rsid w:val="00990B76"/>
    <w:rsid w:val="00990B9A"/>
    <w:rsid w:val="00990EAC"/>
    <w:rsid w:val="009911E0"/>
    <w:rsid w:val="009912F3"/>
    <w:rsid w:val="00991396"/>
    <w:rsid w:val="009914B4"/>
    <w:rsid w:val="00991764"/>
    <w:rsid w:val="00991884"/>
    <w:rsid w:val="009919B0"/>
    <w:rsid w:val="00991F12"/>
    <w:rsid w:val="009923A8"/>
    <w:rsid w:val="009924C0"/>
    <w:rsid w:val="0099251F"/>
    <w:rsid w:val="009925EC"/>
    <w:rsid w:val="00992693"/>
    <w:rsid w:val="009926DF"/>
    <w:rsid w:val="00992BB0"/>
    <w:rsid w:val="00992FD4"/>
    <w:rsid w:val="00993529"/>
    <w:rsid w:val="0099356E"/>
    <w:rsid w:val="00993580"/>
    <w:rsid w:val="00993B3C"/>
    <w:rsid w:val="00993C7F"/>
    <w:rsid w:val="00993D11"/>
    <w:rsid w:val="00993E09"/>
    <w:rsid w:val="00993FE0"/>
    <w:rsid w:val="009940AA"/>
    <w:rsid w:val="0099435A"/>
    <w:rsid w:val="00994689"/>
    <w:rsid w:val="00994986"/>
    <w:rsid w:val="009954B0"/>
    <w:rsid w:val="009956E8"/>
    <w:rsid w:val="00995C44"/>
    <w:rsid w:val="00995D30"/>
    <w:rsid w:val="00996112"/>
    <w:rsid w:val="00996368"/>
    <w:rsid w:val="009965CD"/>
    <w:rsid w:val="00996947"/>
    <w:rsid w:val="00996A8B"/>
    <w:rsid w:val="00996EDD"/>
    <w:rsid w:val="0099710F"/>
    <w:rsid w:val="009971B2"/>
    <w:rsid w:val="009971FE"/>
    <w:rsid w:val="009972D1"/>
    <w:rsid w:val="00997465"/>
    <w:rsid w:val="009974B0"/>
    <w:rsid w:val="009976D9"/>
    <w:rsid w:val="0099770C"/>
    <w:rsid w:val="009979CF"/>
    <w:rsid w:val="00997C0C"/>
    <w:rsid w:val="00997CB9"/>
    <w:rsid w:val="009A00E1"/>
    <w:rsid w:val="009A0103"/>
    <w:rsid w:val="009A05B8"/>
    <w:rsid w:val="009A0A86"/>
    <w:rsid w:val="009A0B2F"/>
    <w:rsid w:val="009A0C38"/>
    <w:rsid w:val="009A0D4C"/>
    <w:rsid w:val="009A0E0D"/>
    <w:rsid w:val="009A1482"/>
    <w:rsid w:val="009A1488"/>
    <w:rsid w:val="009A16DB"/>
    <w:rsid w:val="009A17B3"/>
    <w:rsid w:val="009A1895"/>
    <w:rsid w:val="009A1915"/>
    <w:rsid w:val="009A199B"/>
    <w:rsid w:val="009A1EB2"/>
    <w:rsid w:val="009A1F28"/>
    <w:rsid w:val="009A1F2B"/>
    <w:rsid w:val="009A2A59"/>
    <w:rsid w:val="009A2B01"/>
    <w:rsid w:val="009A3016"/>
    <w:rsid w:val="009A3085"/>
    <w:rsid w:val="009A329E"/>
    <w:rsid w:val="009A3773"/>
    <w:rsid w:val="009A3BC3"/>
    <w:rsid w:val="009A414E"/>
    <w:rsid w:val="009A460C"/>
    <w:rsid w:val="009A469E"/>
    <w:rsid w:val="009A46B9"/>
    <w:rsid w:val="009A488E"/>
    <w:rsid w:val="009A4C09"/>
    <w:rsid w:val="009A4C1E"/>
    <w:rsid w:val="009A4CC8"/>
    <w:rsid w:val="009A4E30"/>
    <w:rsid w:val="009A5340"/>
    <w:rsid w:val="009A5427"/>
    <w:rsid w:val="009A54C9"/>
    <w:rsid w:val="009A56D4"/>
    <w:rsid w:val="009A5AE3"/>
    <w:rsid w:val="009A5BAE"/>
    <w:rsid w:val="009A5C9F"/>
    <w:rsid w:val="009A5CA0"/>
    <w:rsid w:val="009A5EEE"/>
    <w:rsid w:val="009A5F9C"/>
    <w:rsid w:val="009A619B"/>
    <w:rsid w:val="009A665B"/>
    <w:rsid w:val="009A68B7"/>
    <w:rsid w:val="009A6A8A"/>
    <w:rsid w:val="009A6B10"/>
    <w:rsid w:val="009A6E34"/>
    <w:rsid w:val="009A71F4"/>
    <w:rsid w:val="009A7587"/>
    <w:rsid w:val="009A7916"/>
    <w:rsid w:val="009A7B90"/>
    <w:rsid w:val="009B01CA"/>
    <w:rsid w:val="009B0740"/>
    <w:rsid w:val="009B08EC"/>
    <w:rsid w:val="009B08FC"/>
    <w:rsid w:val="009B0921"/>
    <w:rsid w:val="009B0D7C"/>
    <w:rsid w:val="009B11C0"/>
    <w:rsid w:val="009B126C"/>
    <w:rsid w:val="009B1D32"/>
    <w:rsid w:val="009B1D79"/>
    <w:rsid w:val="009B1E43"/>
    <w:rsid w:val="009B1E9F"/>
    <w:rsid w:val="009B1EC6"/>
    <w:rsid w:val="009B2064"/>
    <w:rsid w:val="009B218D"/>
    <w:rsid w:val="009B21BE"/>
    <w:rsid w:val="009B2806"/>
    <w:rsid w:val="009B2A1A"/>
    <w:rsid w:val="009B2C04"/>
    <w:rsid w:val="009B3061"/>
    <w:rsid w:val="009B3077"/>
    <w:rsid w:val="009B3216"/>
    <w:rsid w:val="009B32FC"/>
    <w:rsid w:val="009B3483"/>
    <w:rsid w:val="009B34BA"/>
    <w:rsid w:val="009B395E"/>
    <w:rsid w:val="009B42BA"/>
    <w:rsid w:val="009B46D8"/>
    <w:rsid w:val="009B4854"/>
    <w:rsid w:val="009B48B7"/>
    <w:rsid w:val="009B4977"/>
    <w:rsid w:val="009B4BB1"/>
    <w:rsid w:val="009B4D8D"/>
    <w:rsid w:val="009B4F1F"/>
    <w:rsid w:val="009B57A0"/>
    <w:rsid w:val="009B5D7C"/>
    <w:rsid w:val="009B5F67"/>
    <w:rsid w:val="009B600D"/>
    <w:rsid w:val="009B605D"/>
    <w:rsid w:val="009B61A7"/>
    <w:rsid w:val="009B63DF"/>
    <w:rsid w:val="009B6ADC"/>
    <w:rsid w:val="009B6F72"/>
    <w:rsid w:val="009B722E"/>
    <w:rsid w:val="009B7650"/>
    <w:rsid w:val="009B7692"/>
    <w:rsid w:val="009B7BAA"/>
    <w:rsid w:val="009B7C5A"/>
    <w:rsid w:val="009C02A1"/>
    <w:rsid w:val="009C0AB2"/>
    <w:rsid w:val="009C0F10"/>
    <w:rsid w:val="009C0FEC"/>
    <w:rsid w:val="009C114E"/>
    <w:rsid w:val="009C17A8"/>
    <w:rsid w:val="009C1A33"/>
    <w:rsid w:val="009C1E12"/>
    <w:rsid w:val="009C1EBE"/>
    <w:rsid w:val="009C20F6"/>
    <w:rsid w:val="009C228A"/>
    <w:rsid w:val="009C234F"/>
    <w:rsid w:val="009C2489"/>
    <w:rsid w:val="009C2B38"/>
    <w:rsid w:val="009C2D07"/>
    <w:rsid w:val="009C2DD8"/>
    <w:rsid w:val="009C2FA2"/>
    <w:rsid w:val="009C3120"/>
    <w:rsid w:val="009C38C1"/>
    <w:rsid w:val="009C3946"/>
    <w:rsid w:val="009C3E20"/>
    <w:rsid w:val="009C46A3"/>
    <w:rsid w:val="009C4B12"/>
    <w:rsid w:val="009C4F6E"/>
    <w:rsid w:val="009C5445"/>
    <w:rsid w:val="009C55BD"/>
    <w:rsid w:val="009C5693"/>
    <w:rsid w:val="009C5A8D"/>
    <w:rsid w:val="009C615D"/>
    <w:rsid w:val="009C64E2"/>
    <w:rsid w:val="009C6A0F"/>
    <w:rsid w:val="009C6BB1"/>
    <w:rsid w:val="009C6C2E"/>
    <w:rsid w:val="009C72FB"/>
    <w:rsid w:val="009C731A"/>
    <w:rsid w:val="009C7DD0"/>
    <w:rsid w:val="009D0076"/>
    <w:rsid w:val="009D00CA"/>
    <w:rsid w:val="009D0296"/>
    <w:rsid w:val="009D05A5"/>
    <w:rsid w:val="009D08E8"/>
    <w:rsid w:val="009D099A"/>
    <w:rsid w:val="009D0D6F"/>
    <w:rsid w:val="009D1031"/>
    <w:rsid w:val="009D10A6"/>
    <w:rsid w:val="009D116C"/>
    <w:rsid w:val="009D192A"/>
    <w:rsid w:val="009D1A62"/>
    <w:rsid w:val="009D1C78"/>
    <w:rsid w:val="009D236E"/>
    <w:rsid w:val="009D25D5"/>
    <w:rsid w:val="009D266A"/>
    <w:rsid w:val="009D2773"/>
    <w:rsid w:val="009D2A41"/>
    <w:rsid w:val="009D2ADC"/>
    <w:rsid w:val="009D2C34"/>
    <w:rsid w:val="009D2D64"/>
    <w:rsid w:val="009D3083"/>
    <w:rsid w:val="009D33DD"/>
    <w:rsid w:val="009D351A"/>
    <w:rsid w:val="009D391E"/>
    <w:rsid w:val="009D3927"/>
    <w:rsid w:val="009D3B14"/>
    <w:rsid w:val="009D3BC6"/>
    <w:rsid w:val="009D470D"/>
    <w:rsid w:val="009D492F"/>
    <w:rsid w:val="009D4AC0"/>
    <w:rsid w:val="009D4E1A"/>
    <w:rsid w:val="009D504E"/>
    <w:rsid w:val="009D523A"/>
    <w:rsid w:val="009D5537"/>
    <w:rsid w:val="009D5746"/>
    <w:rsid w:val="009D60F9"/>
    <w:rsid w:val="009D64DB"/>
    <w:rsid w:val="009D6660"/>
    <w:rsid w:val="009D7104"/>
    <w:rsid w:val="009D75F7"/>
    <w:rsid w:val="009D7CD0"/>
    <w:rsid w:val="009D7F42"/>
    <w:rsid w:val="009E01EA"/>
    <w:rsid w:val="009E030D"/>
    <w:rsid w:val="009E03D6"/>
    <w:rsid w:val="009E0AB6"/>
    <w:rsid w:val="009E1110"/>
    <w:rsid w:val="009E1A03"/>
    <w:rsid w:val="009E1CCD"/>
    <w:rsid w:val="009E1FF7"/>
    <w:rsid w:val="009E2068"/>
    <w:rsid w:val="009E27DD"/>
    <w:rsid w:val="009E2937"/>
    <w:rsid w:val="009E295F"/>
    <w:rsid w:val="009E2E5E"/>
    <w:rsid w:val="009E2F60"/>
    <w:rsid w:val="009E307F"/>
    <w:rsid w:val="009E3526"/>
    <w:rsid w:val="009E36FD"/>
    <w:rsid w:val="009E37C5"/>
    <w:rsid w:val="009E4006"/>
    <w:rsid w:val="009E433A"/>
    <w:rsid w:val="009E45D8"/>
    <w:rsid w:val="009E4709"/>
    <w:rsid w:val="009E49FD"/>
    <w:rsid w:val="009E4BF2"/>
    <w:rsid w:val="009E4DF7"/>
    <w:rsid w:val="009E4F87"/>
    <w:rsid w:val="009E5991"/>
    <w:rsid w:val="009E59B6"/>
    <w:rsid w:val="009E5D14"/>
    <w:rsid w:val="009E5D1D"/>
    <w:rsid w:val="009E5D9E"/>
    <w:rsid w:val="009E66FB"/>
    <w:rsid w:val="009E6759"/>
    <w:rsid w:val="009E6AC9"/>
    <w:rsid w:val="009E762B"/>
    <w:rsid w:val="009E7767"/>
    <w:rsid w:val="009E7843"/>
    <w:rsid w:val="009F00FA"/>
    <w:rsid w:val="009F02A7"/>
    <w:rsid w:val="009F02C5"/>
    <w:rsid w:val="009F0306"/>
    <w:rsid w:val="009F0501"/>
    <w:rsid w:val="009F118A"/>
    <w:rsid w:val="009F119A"/>
    <w:rsid w:val="009F1274"/>
    <w:rsid w:val="009F1513"/>
    <w:rsid w:val="009F1671"/>
    <w:rsid w:val="009F1B84"/>
    <w:rsid w:val="009F1C29"/>
    <w:rsid w:val="009F1E18"/>
    <w:rsid w:val="009F1EF5"/>
    <w:rsid w:val="009F2198"/>
    <w:rsid w:val="009F219B"/>
    <w:rsid w:val="009F21E9"/>
    <w:rsid w:val="009F23F8"/>
    <w:rsid w:val="009F2420"/>
    <w:rsid w:val="009F24BF"/>
    <w:rsid w:val="009F24E7"/>
    <w:rsid w:val="009F2692"/>
    <w:rsid w:val="009F2941"/>
    <w:rsid w:val="009F2C79"/>
    <w:rsid w:val="009F2CAF"/>
    <w:rsid w:val="009F3350"/>
    <w:rsid w:val="009F347A"/>
    <w:rsid w:val="009F35B2"/>
    <w:rsid w:val="009F41EE"/>
    <w:rsid w:val="009F42CB"/>
    <w:rsid w:val="009F4347"/>
    <w:rsid w:val="009F454E"/>
    <w:rsid w:val="009F4D00"/>
    <w:rsid w:val="009F4FB9"/>
    <w:rsid w:val="009F5040"/>
    <w:rsid w:val="009F522D"/>
    <w:rsid w:val="009F544F"/>
    <w:rsid w:val="009F5489"/>
    <w:rsid w:val="009F648B"/>
    <w:rsid w:val="009F6756"/>
    <w:rsid w:val="009F6ED7"/>
    <w:rsid w:val="009F700C"/>
    <w:rsid w:val="009F782B"/>
    <w:rsid w:val="009F78C6"/>
    <w:rsid w:val="009F7A01"/>
    <w:rsid w:val="009F7A0C"/>
    <w:rsid w:val="00A00031"/>
    <w:rsid w:val="00A003CE"/>
    <w:rsid w:val="00A00535"/>
    <w:rsid w:val="00A00767"/>
    <w:rsid w:val="00A00B1E"/>
    <w:rsid w:val="00A00E99"/>
    <w:rsid w:val="00A00F16"/>
    <w:rsid w:val="00A01071"/>
    <w:rsid w:val="00A01706"/>
    <w:rsid w:val="00A018B6"/>
    <w:rsid w:val="00A01AB2"/>
    <w:rsid w:val="00A02330"/>
    <w:rsid w:val="00A027F5"/>
    <w:rsid w:val="00A029D1"/>
    <w:rsid w:val="00A02CC0"/>
    <w:rsid w:val="00A02F30"/>
    <w:rsid w:val="00A03107"/>
    <w:rsid w:val="00A03312"/>
    <w:rsid w:val="00A0358C"/>
    <w:rsid w:val="00A037A4"/>
    <w:rsid w:val="00A03810"/>
    <w:rsid w:val="00A03849"/>
    <w:rsid w:val="00A0390F"/>
    <w:rsid w:val="00A03A0E"/>
    <w:rsid w:val="00A03E0A"/>
    <w:rsid w:val="00A03EE9"/>
    <w:rsid w:val="00A03FC5"/>
    <w:rsid w:val="00A0419B"/>
    <w:rsid w:val="00A04238"/>
    <w:rsid w:val="00A042BB"/>
    <w:rsid w:val="00A0451E"/>
    <w:rsid w:val="00A04CA2"/>
    <w:rsid w:val="00A04CDE"/>
    <w:rsid w:val="00A04F24"/>
    <w:rsid w:val="00A05232"/>
    <w:rsid w:val="00A055D8"/>
    <w:rsid w:val="00A05A0D"/>
    <w:rsid w:val="00A05BBD"/>
    <w:rsid w:val="00A05C8C"/>
    <w:rsid w:val="00A05EF3"/>
    <w:rsid w:val="00A05F13"/>
    <w:rsid w:val="00A05F7B"/>
    <w:rsid w:val="00A05FDE"/>
    <w:rsid w:val="00A06340"/>
    <w:rsid w:val="00A066EE"/>
    <w:rsid w:val="00A067BB"/>
    <w:rsid w:val="00A06806"/>
    <w:rsid w:val="00A068D9"/>
    <w:rsid w:val="00A06903"/>
    <w:rsid w:val="00A06953"/>
    <w:rsid w:val="00A06D19"/>
    <w:rsid w:val="00A071E7"/>
    <w:rsid w:val="00A07634"/>
    <w:rsid w:val="00A0796B"/>
    <w:rsid w:val="00A10538"/>
    <w:rsid w:val="00A105FD"/>
    <w:rsid w:val="00A10845"/>
    <w:rsid w:val="00A109A9"/>
    <w:rsid w:val="00A10B4D"/>
    <w:rsid w:val="00A10C92"/>
    <w:rsid w:val="00A10CEA"/>
    <w:rsid w:val="00A110A8"/>
    <w:rsid w:val="00A11682"/>
    <w:rsid w:val="00A117B2"/>
    <w:rsid w:val="00A11CF4"/>
    <w:rsid w:val="00A11DC8"/>
    <w:rsid w:val="00A11F4F"/>
    <w:rsid w:val="00A123E8"/>
    <w:rsid w:val="00A1242F"/>
    <w:rsid w:val="00A1299C"/>
    <w:rsid w:val="00A12A95"/>
    <w:rsid w:val="00A12F15"/>
    <w:rsid w:val="00A13036"/>
    <w:rsid w:val="00A130D0"/>
    <w:rsid w:val="00A13124"/>
    <w:rsid w:val="00A13250"/>
    <w:rsid w:val="00A134E0"/>
    <w:rsid w:val="00A13C07"/>
    <w:rsid w:val="00A141E3"/>
    <w:rsid w:val="00A14844"/>
    <w:rsid w:val="00A148D9"/>
    <w:rsid w:val="00A14A78"/>
    <w:rsid w:val="00A14AC3"/>
    <w:rsid w:val="00A14B17"/>
    <w:rsid w:val="00A151A1"/>
    <w:rsid w:val="00A152AF"/>
    <w:rsid w:val="00A15658"/>
    <w:rsid w:val="00A15934"/>
    <w:rsid w:val="00A159DA"/>
    <w:rsid w:val="00A15B81"/>
    <w:rsid w:val="00A15CB1"/>
    <w:rsid w:val="00A15D98"/>
    <w:rsid w:val="00A16653"/>
    <w:rsid w:val="00A16A3F"/>
    <w:rsid w:val="00A16D4C"/>
    <w:rsid w:val="00A1710C"/>
    <w:rsid w:val="00A17276"/>
    <w:rsid w:val="00A175BA"/>
    <w:rsid w:val="00A1791B"/>
    <w:rsid w:val="00A17B96"/>
    <w:rsid w:val="00A17D79"/>
    <w:rsid w:val="00A20900"/>
    <w:rsid w:val="00A20922"/>
    <w:rsid w:val="00A209C8"/>
    <w:rsid w:val="00A20A26"/>
    <w:rsid w:val="00A20C77"/>
    <w:rsid w:val="00A2131C"/>
    <w:rsid w:val="00A21494"/>
    <w:rsid w:val="00A214B1"/>
    <w:rsid w:val="00A21647"/>
    <w:rsid w:val="00A216A9"/>
    <w:rsid w:val="00A21800"/>
    <w:rsid w:val="00A21CCB"/>
    <w:rsid w:val="00A22142"/>
    <w:rsid w:val="00A227A3"/>
    <w:rsid w:val="00A22937"/>
    <w:rsid w:val="00A229AA"/>
    <w:rsid w:val="00A22B4E"/>
    <w:rsid w:val="00A22E6E"/>
    <w:rsid w:val="00A231B8"/>
    <w:rsid w:val="00A23553"/>
    <w:rsid w:val="00A23565"/>
    <w:rsid w:val="00A23628"/>
    <w:rsid w:val="00A2366B"/>
    <w:rsid w:val="00A2389B"/>
    <w:rsid w:val="00A238BD"/>
    <w:rsid w:val="00A238DE"/>
    <w:rsid w:val="00A23D2A"/>
    <w:rsid w:val="00A23E40"/>
    <w:rsid w:val="00A24214"/>
    <w:rsid w:val="00A249F2"/>
    <w:rsid w:val="00A24BD2"/>
    <w:rsid w:val="00A24FA4"/>
    <w:rsid w:val="00A25530"/>
    <w:rsid w:val="00A25706"/>
    <w:rsid w:val="00A259D2"/>
    <w:rsid w:val="00A26233"/>
    <w:rsid w:val="00A262F3"/>
    <w:rsid w:val="00A26303"/>
    <w:rsid w:val="00A269F0"/>
    <w:rsid w:val="00A26AEB"/>
    <w:rsid w:val="00A27E2B"/>
    <w:rsid w:val="00A27F70"/>
    <w:rsid w:val="00A300BC"/>
    <w:rsid w:val="00A30792"/>
    <w:rsid w:val="00A30A1C"/>
    <w:rsid w:val="00A30CBE"/>
    <w:rsid w:val="00A30CDC"/>
    <w:rsid w:val="00A30E0A"/>
    <w:rsid w:val="00A3115C"/>
    <w:rsid w:val="00A31298"/>
    <w:rsid w:val="00A31517"/>
    <w:rsid w:val="00A3179B"/>
    <w:rsid w:val="00A319AE"/>
    <w:rsid w:val="00A31CE5"/>
    <w:rsid w:val="00A31E1E"/>
    <w:rsid w:val="00A31FF1"/>
    <w:rsid w:val="00A3215E"/>
    <w:rsid w:val="00A32426"/>
    <w:rsid w:val="00A327BC"/>
    <w:rsid w:val="00A327F9"/>
    <w:rsid w:val="00A32A2A"/>
    <w:rsid w:val="00A32F3B"/>
    <w:rsid w:val="00A33046"/>
    <w:rsid w:val="00A3317D"/>
    <w:rsid w:val="00A33447"/>
    <w:rsid w:val="00A3366F"/>
    <w:rsid w:val="00A336BD"/>
    <w:rsid w:val="00A33CEC"/>
    <w:rsid w:val="00A33D44"/>
    <w:rsid w:val="00A33EA1"/>
    <w:rsid w:val="00A33FB9"/>
    <w:rsid w:val="00A344DD"/>
    <w:rsid w:val="00A34A86"/>
    <w:rsid w:val="00A35033"/>
    <w:rsid w:val="00A35426"/>
    <w:rsid w:val="00A35468"/>
    <w:rsid w:val="00A35608"/>
    <w:rsid w:val="00A3562B"/>
    <w:rsid w:val="00A35714"/>
    <w:rsid w:val="00A3577D"/>
    <w:rsid w:val="00A3585C"/>
    <w:rsid w:val="00A35989"/>
    <w:rsid w:val="00A363FB"/>
    <w:rsid w:val="00A37516"/>
    <w:rsid w:val="00A3762F"/>
    <w:rsid w:val="00A3786B"/>
    <w:rsid w:val="00A37942"/>
    <w:rsid w:val="00A37B89"/>
    <w:rsid w:val="00A37CDF"/>
    <w:rsid w:val="00A37ED5"/>
    <w:rsid w:val="00A401CC"/>
    <w:rsid w:val="00A4027C"/>
    <w:rsid w:val="00A40438"/>
    <w:rsid w:val="00A406BD"/>
    <w:rsid w:val="00A40B20"/>
    <w:rsid w:val="00A40B2F"/>
    <w:rsid w:val="00A40B65"/>
    <w:rsid w:val="00A40DCC"/>
    <w:rsid w:val="00A40E3E"/>
    <w:rsid w:val="00A40FD5"/>
    <w:rsid w:val="00A414CA"/>
    <w:rsid w:val="00A4157E"/>
    <w:rsid w:val="00A4161F"/>
    <w:rsid w:val="00A41631"/>
    <w:rsid w:val="00A41657"/>
    <w:rsid w:val="00A416C1"/>
    <w:rsid w:val="00A41AB6"/>
    <w:rsid w:val="00A41DF3"/>
    <w:rsid w:val="00A41EF0"/>
    <w:rsid w:val="00A41F9E"/>
    <w:rsid w:val="00A41FA3"/>
    <w:rsid w:val="00A42066"/>
    <w:rsid w:val="00A420D3"/>
    <w:rsid w:val="00A4214E"/>
    <w:rsid w:val="00A42A93"/>
    <w:rsid w:val="00A42B51"/>
    <w:rsid w:val="00A42B98"/>
    <w:rsid w:val="00A42BE9"/>
    <w:rsid w:val="00A42DEB"/>
    <w:rsid w:val="00A42DFD"/>
    <w:rsid w:val="00A42EB2"/>
    <w:rsid w:val="00A43093"/>
    <w:rsid w:val="00A43A78"/>
    <w:rsid w:val="00A43DE6"/>
    <w:rsid w:val="00A444BF"/>
    <w:rsid w:val="00A4483E"/>
    <w:rsid w:val="00A44A22"/>
    <w:rsid w:val="00A44DAB"/>
    <w:rsid w:val="00A44E31"/>
    <w:rsid w:val="00A45551"/>
    <w:rsid w:val="00A460A3"/>
    <w:rsid w:val="00A4616F"/>
    <w:rsid w:val="00A462CD"/>
    <w:rsid w:val="00A46843"/>
    <w:rsid w:val="00A4705F"/>
    <w:rsid w:val="00A470DC"/>
    <w:rsid w:val="00A47464"/>
    <w:rsid w:val="00A47694"/>
    <w:rsid w:val="00A478BF"/>
    <w:rsid w:val="00A47F17"/>
    <w:rsid w:val="00A5004E"/>
    <w:rsid w:val="00A50382"/>
    <w:rsid w:val="00A50666"/>
    <w:rsid w:val="00A507DD"/>
    <w:rsid w:val="00A50BB1"/>
    <w:rsid w:val="00A50E65"/>
    <w:rsid w:val="00A5127F"/>
    <w:rsid w:val="00A514C3"/>
    <w:rsid w:val="00A515A7"/>
    <w:rsid w:val="00A518D1"/>
    <w:rsid w:val="00A518E9"/>
    <w:rsid w:val="00A51D33"/>
    <w:rsid w:val="00A51E1E"/>
    <w:rsid w:val="00A51F51"/>
    <w:rsid w:val="00A524E9"/>
    <w:rsid w:val="00A5279E"/>
    <w:rsid w:val="00A5299A"/>
    <w:rsid w:val="00A52D59"/>
    <w:rsid w:val="00A52DAE"/>
    <w:rsid w:val="00A536F9"/>
    <w:rsid w:val="00A53721"/>
    <w:rsid w:val="00A5393B"/>
    <w:rsid w:val="00A53ACC"/>
    <w:rsid w:val="00A53AD1"/>
    <w:rsid w:val="00A53B66"/>
    <w:rsid w:val="00A53C3E"/>
    <w:rsid w:val="00A53FBF"/>
    <w:rsid w:val="00A54081"/>
    <w:rsid w:val="00A541D8"/>
    <w:rsid w:val="00A542F9"/>
    <w:rsid w:val="00A5444C"/>
    <w:rsid w:val="00A547B4"/>
    <w:rsid w:val="00A54D4C"/>
    <w:rsid w:val="00A54FF7"/>
    <w:rsid w:val="00A551F9"/>
    <w:rsid w:val="00A553AA"/>
    <w:rsid w:val="00A55983"/>
    <w:rsid w:val="00A55A74"/>
    <w:rsid w:val="00A55FCC"/>
    <w:rsid w:val="00A55FD0"/>
    <w:rsid w:val="00A56141"/>
    <w:rsid w:val="00A562FD"/>
    <w:rsid w:val="00A56538"/>
    <w:rsid w:val="00A56613"/>
    <w:rsid w:val="00A56835"/>
    <w:rsid w:val="00A5683E"/>
    <w:rsid w:val="00A56BED"/>
    <w:rsid w:val="00A56F8A"/>
    <w:rsid w:val="00A5736D"/>
    <w:rsid w:val="00A5749A"/>
    <w:rsid w:val="00A5782F"/>
    <w:rsid w:val="00A57A21"/>
    <w:rsid w:val="00A57AC5"/>
    <w:rsid w:val="00A57EA6"/>
    <w:rsid w:val="00A57FCB"/>
    <w:rsid w:val="00A57FF2"/>
    <w:rsid w:val="00A600A4"/>
    <w:rsid w:val="00A602C5"/>
    <w:rsid w:val="00A6061A"/>
    <w:rsid w:val="00A606FE"/>
    <w:rsid w:val="00A607DA"/>
    <w:rsid w:val="00A60AA7"/>
    <w:rsid w:val="00A60AB2"/>
    <w:rsid w:val="00A6100E"/>
    <w:rsid w:val="00A61471"/>
    <w:rsid w:val="00A615C5"/>
    <w:rsid w:val="00A61654"/>
    <w:rsid w:val="00A616FC"/>
    <w:rsid w:val="00A61859"/>
    <w:rsid w:val="00A6192B"/>
    <w:rsid w:val="00A61BCB"/>
    <w:rsid w:val="00A61F0C"/>
    <w:rsid w:val="00A62011"/>
    <w:rsid w:val="00A620DC"/>
    <w:rsid w:val="00A62499"/>
    <w:rsid w:val="00A6257C"/>
    <w:rsid w:val="00A626DA"/>
    <w:rsid w:val="00A6272B"/>
    <w:rsid w:val="00A62842"/>
    <w:rsid w:val="00A62F58"/>
    <w:rsid w:val="00A633BD"/>
    <w:rsid w:val="00A63458"/>
    <w:rsid w:val="00A6381A"/>
    <w:rsid w:val="00A63CA0"/>
    <w:rsid w:val="00A642E3"/>
    <w:rsid w:val="00A644EE"/>
    <w:rsid w:val="00A646CE"/>
    <w:rsid w:val="00A647EE"/>
    <w:rsid w:val="00A64927"/>
    <w:rsid w:val="00A64AAB"/>
    <w:rsid w:val="00A65502"/>
    <w:rsid w:val="00A655D3"/>
    <w:rsid w:val="00A65A8D"/>
    <w:rsid w:val="00A65BD1"/>
    <w:rsid w:val="00A662D5"/>
    <w:rsid w:val="00A665EF"/>
    <w:rsid w:val="00A66B35"/>
    <w:rsid w:val="00A66B80"/>
    <w:rsid w:val="00A67548"/>
    <w:rsid w:val="00A6766B"/>
    <w:rsid w:val="00A67BC5"/>
    <w:rsid w:val="00A7012A"/>
    <w:rsid w:val="00A704A4"/>
    <w:rsid w:val="00A70893"/>
    <w:rsid w:val="00A70BE7"/>
    <w:rsid w:val="00A70C76"/>
    <w:rsid w:val="00A70FF4"/>
    <w:rsid w:val="00A71970"/>
    <w:rsid w:val="00A71CB9"/>
    <w:rsid w:val="00A71EA9"/>
    <w:rsid w:val="00A72AD2"/>
    <w:rsid w:val="00A72FA6"/>
    <w:rsid w:val="00A72FF2"/>
    <w:rsid w:val="00A73FB1"/>
    <w:rsid w:val="00A7411D"/>
    <w:rsid w:val="00A7445C"/>
    <w:rsid w:val="00A74581"/>
    <w:rsid w:val="00A74B55"/>
    <w:rsid w:val="00A74BF3"/>
    <w:rsid w:val="00A74CE7"/>
    <w:rsid w:val="00A74D4B"/>
    <w:rsid w:val="00A74D6A"/>
    <w:rsid w:val="00A74DB7"/>
    <w:rsid w:val="00A74EF4"/>
    <w:rsid w:val="00A751D8"/>
    <w:rsid w:val="00A758EB"/>
    <w:rsid w:val="00A75A56"/>
    <w:rsid w:val="00A75C41"/>
    <w:rsid w:val="00A75C42"/>
    <w:rsid w:val="00A75ED3"/>
    <w:rsid w:val="00A762C1"/>
    <w:rsid w:val="00A767D4"/>
    <w:rsid w:val="00A76C6F"/>
    <w:rsid w:val="00A77027"/>
    <w:rsid w:val="00A7748A"/>
    <w:rsid w:val="00A776D4"/>
    <w:rsid w:val="00A77C92"/>
    <w:rsid w:val="00A80241"/>
    <w:rsid w:val="00A8049C"/>
    <w:rsid w:val="00A805AE"/>
    <w:rsid w:val="00A805E4"/>
    <w:rsid w:val="00A807FD"/>
    <w:rsid w:val="00A80E60"/>
    <w:rsid w:val="00A8103B"/>
    <w:rsid w:val="00A810A5"/>
    <w:rsid w:val="00A819E7"/>
    <w:rsid w:val="00A81A44"/>
    <w:rsid w:val="00A81ABA"/>
    <w:rsid w:val="00A81F02"/>
    <w:rsid w:val="00A822A2"/>
    <w:rsid w:val="00A8244E"/>
    <w:rsid w:val="00A82A82"/>
    <w:rsid w:val="00A82B01"/>
    <w:rsid w:val="00A82B4A"/>
    <w:rsid w:val="00A82C79"/>
    <w:rsid w:val="00A836F9"/>
    <w:rsid w:val="00A83A9A"/>
    <w:rsid w:val="00A83B4F"/>
    <w:rsid w:val="00A840DE"/>
    <w:rsid w:val="00A84D70"/>
    <w:rsid w:val="00A84E18"/>
    <w:rsid w:val="00A84E97"/>
    <w:rsid w:val="00A84EA5"/>
    <w:rsid w:val="00A8531B"/>
    <w:rsid w:val="00A853D6"/>
    <w:rsid w:val="00A8545D"/>
    <w:rsid w:val="00A856A1"/>
    <w:rsid w:val="00A857B3"/>
    <w:rsid w:val="00A85B24"/>
    <w:rsid w:val="00A85C52"/>
    <w:rsid w:val="00A85FAE"/>
    <w:rsid w:val="00A86099"/>
    <w:rsid w:val="00A862CD"/>
    <w:rsid w:val="00A8648D"/>
    <w:rsid w:val="00A867C3"/>
    <w:rsid w:val="00A86A69"/>
    <w:rsid w:val="00A86DA2"/>
    <w:rsid w:val="00A86DDC"/>
    <w:rsid w:val="00A86FFF"/>
    <w:rsid w:val="00A8769C"/>
    <w:rsid w:val="00A87C6A"/>
    <w:rsid w:val="00A87CA9"/>
    <w:rsid w:val="00A87DA8"/>
    <w:rsid w:val="00A90025"/>
    <w:rsid w:val="00A90154"/>
    <w:rsid w:val="00A90557"/>
    <w:rsid w:val="00A90683"/>
    <w:rsid w:val="00A906D8"/>
    <w:rsid w:val="00A90821"/>
    <w:rsid w:val="00A90D95"/>
    <w:rsid w:val="00A90E8E"/>
    <w:rsid w:val="00A90FE2"/>
    <w:rsid w:val="00A91136"/>
    <w:rsid w:val="00A91339"/>
    <w:rsid w:val="00A91387"/>
    <w:rsid w:val="00A91446"/>
    <w:rsid w:val="00A91521"/>
    <w:rsid w:val="00A91525"/>
    <w:rsid w:val="00A9159D"/>
    <w:rsid w:val="00A9180D"/>
    <w:rsid w:val="00A92089"/>
    <w:rsid w:val="00A92162"/>
    <w:rsid w:val="00A92180"/>
    <w:rsid w:val="00A9226E"/>
    <w:rsid w:val="00A9270C"/>
    <w:rsid w:val="00A929AA"/>
    <w:rsid w:val="00A93659"/>
    <w:rsid w:val="00A938A7"/>
    <w:rsid w:val="00A938D6"/>
    <w:rsid w:val="00A9394A"/>
    <w:rsid w:val="00A93E7D"/>
    <w:rsid w:val="00A93ED6"/>
    <w:rsid w:val="00A93F67"/>
    <w:rsid w:val="00A93F78"/>
    <w:rsid w:val="00A93FA8"/>
    <w:rsid w:val="00A93FCE"/>
    <w:rsid w:val="00A94204"/>
    <w:rsid w:val="00A945F6"/>
    <w:rsid w:val="00A94679"/>
    <w:rsid w:val="00A9487F"/>
    <w:rsid w:val="00A94DCA"/>
    <w:rsid w:val="00A9526A"/>
    <w:rsid w:val="00A95399"/>
    <w:rsid w:val="00A95444"/>
    <w:rsid w:val="00A9550E"/>
    <w:rsid w:val="00A958A3"/>
    <w:rsid w:val="00A95D65"/>
    <w:rsid w:val="00A95F5C"/>
    <w:rsid w:val="00A96108"/>
    <w:rsid w:val="00A961B0"/>
    <w:rsid w:val="00A9649C"/>
    <w:rsid w:val="00A96FFB"/>
    <w:rsid w:val="00A9797C"/>
    <w:rsid w:val="00A97A95"/>
    <w:rsid w:val="00A97BBF"/>
    <w:rsid w:val="00A97C41"/>
    <w:rsid w:val="00A97C89"/>
    <w:rsid w:val="00AA06B0"/>
    <w:rsid w:val="00AA06C2"/>
    <w:rsid w:val="00AA0920"/>
    <w:rsid w:val="00AA0A08"/>
    <w:rsid w:val="00AA11CB"/>
    <w:rsid w:val="00AA1778"/>
    <w:rsid w:val="00AA1C80"/>
    <w:rsid w:val="00AA1F5D"/>
    <w:rsid w:val="00AA218E"/>
    <w:rsid w:val="00AA2238"/>
    <w:rsid w:val="00AA2900"/>
    <w:rsid w:val="00AA314E"/>
    <w:rsid w:val="00AA37A2"/>
    <w:rsid w:val="00AA37F1"/>
    <w:rsid w:val="00AA3AAD"/>
    <w:rsid w:val="00AA3C00"/>
    <w:rsid w:val="00AA3E2D"/>
    <w:rsid w:val="00AA3EC2"/>
    <w:rsid w:val="00AA41C1"/>
    <w:rsid w:val="00AA45F5"/>
    <w:rsid w:val="00AA4758"/>
    <w:rsid w:val="00AA482A"/>
    <w:rsid w:val="00AA48B7"/>
    <w:rsid w:val="00AA4B98"/>
    <w:rsid w:val="00AA4FB9"/>
    <w:rsid w:val="00AA534D"/>
    <w:rsid w:val="00AA5943"/>
    <w:rsid w:val="00AA5F49"/>
    <w:rsid w:val="00AA62C3"/>
    <w:rsid w:val="00AA67F0"/>
    <w:rsid w:val="00AA6BA6"/>
    <w:rsid w:val="00AA6D47"/>
    <w:rsid w:val="00AA6FFB"/>
    <w:rsid w:val="00AA7018"/>
    <w:rsid w:val="00AA7046"/>
    <w:rsid w:val="00AA70C5"/>
    <w:rsid w:val="00AA72EF"/>
    <w:rsid w:val="00AA7376"/>
    <w:rsid w:val="00AA7397"/>
    <w:rsid w:val="00AA7417"/>
    <w:rsid w:val="00AA7496"/>
    <w:rsid w:val="00AA74E5"/>
    <w:rsid w:val="00AA799C"/>
    <w:rsid w:val="00AA7B1A"/>
    <w:rsid w:val="00AA7BF4"/>
    <w:rsid w:val="00AA7D24"/>
    <w:rsid w:val="00AA7FC1"/>
    <w:rsid w:val="00AB033C"/>
    <w:rsid w:val="00AB0AD5"/>
    <w:rsid w:val="00AB0C87"/>
    <w:rsid w:val="00AB0DE1"/>
    <w:rsid w:val="00AB1068"/>
    <w:rsid w:val="00AB1AA4"/>
    <w:rsid w:val="00AB1DA4"/>
    <w:rsid w:val="00AB1DE2"/>
    <w:rsid w:val="00AB2A76"/>
    <w:rsid w:val="00AB31D1"/>
    <w:rsid w:val="00AB32D3"/>
    <w:rsid w:val="00AB35DD"/>
    <w:rsid w:val="00AB35FE"/>
    <w:rsid w:val="00AB37F5"/>
    <w:rsid w:val="00AB385F"/>
    <w:rsid w:val="00AB3A27"/>
    <w:rsid w:val="00AB3D25"/>
    <w:rsid w:val="00AB40E8"/>
    <w:rsid w:val="00AB4419"/>
    <w:rsid w:val="00AB4474"/>
    <w:rsid w:val="00AB47F3"/>
    <w:rsid w:val="00AB4949"/>
    <w:rsid w:val="00AB49EB"/>
    <w:rsid w:val="00AB4C5B"/>
    <w:rsid w:val="00AB4CAA"/>
    <w:rsid w:val="00AB4E64"/>
    <w:rsid w:val="00AB517A"/>
    <w:rsid w:val="00AB555F"/>
    <w:rsid w:val="00AB5CB5"/>
    <w:rsid w:val="00AB5D61"/>
    <w:rsid w:val="00AB5E1F"/>
    <w:rsid w:val="00AB6327"/>
    <w:rsid w:val="00AB6934"/>
    <w:rsid w:val="00AB694C"/>
    <w:rsid w:val="00AB695D"/>
    <w:rsid w:val="00AB6BB8"/>
    <w:rsid w:val="00AB7267"/>
    <w:rsid w:val="00AB73B4"/>
    <w:rsid w:val="00AB7880"/>
    <w:rsid w:val="00AB7D11"/>
    <w:rsid w:val="00AB7E84"/>
    <w:rsid w:val="00AB7F0F"/>
    <w:rsid w:val="00AB7F67"/>
    <w:rsid w:val="00AC0ADB"/>
    <w:rsid w:val="00AC0E99"/>
    <w:rsid w:val="00AC0F16"/>
    <w:rsid w:val="00AC168C"/>
    <w:rsid w:val="00AC1700"/>
    <w:rsid w:val="00AC18E0"/>
    <w:rsid w:val="00AC1F0D"/>
    <w:rsid w:val="00AC206A"/>
    <w:rsid w:val="00AC2168"/>
    <w:rsid w:val="00AC2229"/>
    <w:rsid w:val="00AC225A"/>
    <w:rsid w:val="00AC2756"/>
    <w:rsid w:val="00AC28C2"/>
    <w:rsid w:val="00AC2A87"/>
    <w:rsid w:val="00AC2C04"/>
    <w:rsid w:val="00AC31A3"/>
    <w:rsid w:val="00AC322B"/>
    <w:rsid w:val="00AC3249"/>
    <w:rsid w:val="00AC32A2"/>
    <w:rsid w:val="00AC33AD"/>
    <w:rsid w:val="00AC3435"/>
    <w:rsid w:val="00AC3757"/>
    <w:rsid w:val="00AC3C56"/>
    <w:rsid w:val="00AC3E10"/>
    <w:rsid w:val="00AC3E5A"/>
    <w:rsid w:val="00AC3E84"/>
    <w:rsid w:val="00AC4232"/>
    <w:rsid w:val="00AC49A9"/>
    <w:rsid w:val="00AC4AD1"/>
    <w:rsid w:val="00AC4BC4"/>
    <w:rsid w:val="00AC4FB9"/>
    <w:rsid w:val="00AC51EA"/>
    <w:rsid w:val="00AC547D"/>
    <w:rsid w:val="00AC589E"/>
    <w:rsid w:val="00AC58B1"/>
    <w:rsid w:val="00AC5D35"/>
    <w:rsid w:val="00AC5FC5"/>
    <w:rsid w:val="00AC6113"/>
    <w:rsid w:val="00AC6515"/>
    <w:rsid w:val="00AC69A3"/>
    <w:rsid w:val="00AC6CE1"/>
    <w:rsid w:val="00AC7225"/>
    <w:rsid w:val="00AC72EC"/>
    <w:rsid w:val="00AC757E"/>
    <w:rsid w:val="00AC7A67"/>
    <w:rsid w:val="00AC7E06"/>
    <w:rsid w:val="00AD04B3"/>
    <w:rsid w:val="00AD06BD"/>
    <w:rsid w:val="00AD098C"/>
    <w:rsid w:val="00AD09F7"/>
    <w:rsid w:val="00AD0AF1"/>
    <w:rsid w:val="00AD0B78"/>
    <w:rsid w:val="00AD0D84"/>
    <w:rsid w:val="00AD1160"/>
    <w:rsid w:val="00AD1579"/>
    <w:rsid w:val="00AD15BD"/>
    <w:rsid w:val="00AD1641"/>
    <w:rsid w:val="00AD1745"/>
    <w:rsid w:val="00AD2178"/>
    <w:rsid w:val="00AD23F9"/>
    <w:rsid w:val="00AD26DD"/>
    <w:rsid w:val="00AD28E9"/>
    <w:rsid w:val="00AD2EA5"/>
    <w:rsid w:val="00AD2F17"/>
    <w:rsid w:val="00AD3160"/>
    <w:rsid w:val="00AD32A5"/>
    <w:rsid w:val="00AD377E"/>
    <w:rsid w:val="00AD3E21"/>
    <w:rsid w:val="00AD3F36"/>
    <w:rsid w:val="00AD43F1"/>
    <w:rsid w:val="00AD4497"/>
    <w:rsid w:val="00AD459C"/>
    <w:rsid w:val="00AD479C"/>
    <w:rsid w:val="00AD4830"/>
    <w:rsid w:val="00AD4E37"/>
    <w:rsid w:val="00AD531F"/>
    <w:rsid w:val="00AD56C4"/>
    <w:rsid w:val="00AD5843"/>
    <w:rsid w:val="00AD585F"/>
    <w:rsid w:val="00AD5C9B"/>
    <w:rsid w:val="00AD5E53"/>
    <w:rsid w:val="00AD5F71"/>
    <w:rsid w:val="00AD62A8"/>
    <w:rsid w:val="00AD711B"/>
    <w:rsid w:val="00AD7DB0"/>
    <w:rsid w:val="00AD7F36"/>
    <w:rsid w:val="00AE020D"/>
    <w:rsid w:val="00AE048F"/>
    <w:rsid w:val="00AE07BA"/>
    <w:rsid w:val="00AE0911"/>
    <w:rsid w:val="00AE0B14"/>
    <w:rsid w:val="00AE0B2E"/>
    <w:rsid w:val="00AE1219"/>
    <w:rsid w:val="00AE13E3"/>
    <w:rsid w:val="00AE14E5"/>
    <w:rsid w:val="00AE17FF"/>
    <w:rsid w:val="00AE18A7"/>
    <w:rsid w:val="00AE18AD"/>
    <w:rsid w:val="00AE1932"/>
    <w:rsid w:val="00AE1FA7"/>
    <w:rsid w:val="00AE24CF"/>
    <w:rsid w:val="00AE25FC"/>
    <w:rsid w:val="00AE27D5"/>
    <w:rsid w:val="00AE29A1"/>
    <w:rsid w:val="00AE30DF"/>
    <w:rsid w:val="00AE349F"/>
    <w:rsid w:val="00AE4A49"/>
    <w:rsid w:val="00AE4C0A"/>
    <w:rsid w:val="00AE5055"/>
    <w:rsid w:val="00AE5428"/>
    <w:rsid w:val="00AE5464"/>
    <w:rsid w:val="00AE5AFC"/>
    <w:rsid w:val="00AE5D94"/>
    <w:rsid w:val="00AE5EC8"/>
    <w:rsid w:val="00AE6083"/>
    <w:rsid w:val="00AE6843"/>
    <w:rsid w:val="00AE68B8"/>
    <w:rsid w:val="00AE68CC"/>
    <w:rsid w:val="00AE69A8"/>
    <w:rsid w:val="00AE6B4F"/>
    <w:rsid w:val="00AE7225"/>
    <w:rsid w:val="00AE72B4"/>
    <w:rsid w:val="00AE78A9"/>
    <w:rsid w:val="00AE7D78"/>
    <w:rsid w:val="00AE7D8F"/>
    <w:rsid w:val="00AF06DF"/>
    <w:rsid w:val="00AF0981"/>
    <w:rsid w:val="00AF0C65"/>
    <w:rsid w:val="00AF14B7"/>
    <w:rsid w:val="00AF150C"/>
    <w:rsid w:val="00AF15B9"/>
    <w:rsid w:val="00AF16B4"/>
    <w:rsid w:val="00AF1721"/>
    <w:rsid w:val="00AF17B2"/>
    <w:rsid w:val="00AF198F"/>
    <w:rsid w:val="00AF1A32"/>
    <w:rsid w:val="00AF1CE6"/>
    <w:rsid w:val="00AF1EB9"/>
    <w:rsid w:val="00AF2246"/>
    <w:rsid w:val="00AF2622"/>
    <w:rsid w:val="00AF2653"/>
    <w:rsid w:val="00AF276B"/>
    <w:rsid w:val="00AF2970"/>
    <w:rsid w:val="00AF2AB6"/>
    <w:rsid w:val="00AF2CDA"/>
    <w:rsid w:val="00AF2E1A"/>
    <w:rsid w:val="00AF3334"/>
    <w:rsid w:val="00AF3356"/>
    <w:rsid w:val="00AF3359"/>
    <w:rsid w:val="00AF3804"/>
    <w:rsid w:val="00AF391F"/>
    <w:rsid w:val="00AF418A"/>
    <w:rsid w:val="00AF4222"/>
    <w:rsid w:val="00AF42C0"/>
    <w:rsid w:val="00AF42E1"/>
    <w:rsid w:val="00AF4489"/>
    <w:rsid w:val="00AF47C5"/>
    <w:rsid w:val="00AF4974"/>
    <w:rsid w:val="00AF4A48"/>
    <w:rsid w:val="00AF4CCA"/>
    <w:rsid w:val="00AF4D3E"/>
    <w:rsid w:val="00AF4DDA"/>
    <w:rsid w:val="00AF4EA1"/>
    <w:rsid w:val="00AF4FB2"/>
    <w:rsid w:val="00AF4FF6"/>
    <w:rsid w:val="00AF508C"/>
    <w:rsid w:val="00AF52F0"/>
    <w:rsid w:val="00AF555F"/>
    <w:rsid w:val="00AF55D0"/>
    <w:rsid w:val="00AF5AD2"/>
    <w:rsid w:val="00AF5C7E"/>
    <w:rsid w:val="00AF5DD0"/>
    <w:rsid w:val="00AF66F3"/>
    <w:rsid w:val="00AF6BA5"/>
    <w:rsid w:val="00AF6D71"/>
    <w:rsid w:val="00AF6F2C"/>
    <w:rsid w:val="00AF723A"/>
    <w:rsid w:val="00AF73CD"/>
    <w:rsid w:val="00AF7760"/>
    <w:rsid w:val="00AF781D"/>
    <w:rsid w:val="00AF7859"/>
    <w:rsid w:val="00AF7A53"/>
    <w:rsid w:val="00AF7D9C"/>
    <w:rsid w:val="00AF7E2E"/>
    <w:rsid w:val="00B00107"/>
    <w:rsid w:val="00B00213"/>
    <w:rsid w:val="00B002A7"/>
    <w:rsid w:val="00B0034E"/>
    <w:rsid w:val="00B00514"/>
    <w:rsid w:val="00B00BB6"/>
    <w:rsid w:val="00B016EC"/>
    <w:rsid w:val="00B01727"/>
    <w:rsid w:val="00B0181B"/>
    <w:rsid w:val="00B01AF4"/>
    <w:rsid w:val="00B01D91"/>
    <w:rsid w:val="00B01F1F"/>
    <w:rsid w:val="00B0231C"/>
    <w:rsid w:val="00B02609"/>
    <w:rsid w:val="00B027CA"/>
    <w:rsid w:val="00B02818"/>
    <w:rsid w:val="00B028BB"/>
    <w:rsid w:val="00B03D6E"/>
    <w:rsid w:val="00B03DBD"/>
    <w:rsid w:val="00B040A8"/>
    <w:rsid w:val="00B04460"/>
    <w:rsid w:val="00B04532"/>
    <w:rsid w:val="00B045A6"/>
    <w:rsid w:val="00B0494D"/>
    <w:rsid w:val="00B04CFE"/>
    <w:rsid w:val="00B05398"/>
    <w:rsid w:val="00B05507"/>
    <w:rsid w:val="00B0585E"/>
    <w:rsid w:val="00B058FC"/>
    <w:rsid w:val="00B059E7"/>
    <w:rsid w:val="00B05A44"/>
    <w:rsid w:val="00B05AC0"/>
    <w:rsid w:val="00B05BC8"/>
    <w:rsid w:val="00B05BD0"/>
    <w:rsid w:val="00B05F82"/>
    <w:rsid w:val="00B0612B"/>
    <w:rsid w:val="00B065E0"/>
    <w:rsid w:val="00B066E4"/>
    <w:rsid w:val="00B0688A"/>
    <w:rsid w:val="00B06F37"/>
    <w:rsid w:val="00B06F67"/>
    <w:rsid w:val="00B06FF1"/>
    <w:rsid w:val="00B07099"/>
    <w:rsid w:val="00B070DD"/>
    <w:rsid w:val="00B070F3"/>
    <w:rsid w:val="00B0713F"/>
    <w:rsid w:val="00B072C7"/>
    <w:rsid w:val="00B07B30"/>
    <w:rsid w:val="00B07E30"/>
    <w:rsid w:val="00B07E75"/>
    <w:rsid w:val="00B101D6"/>
    <w:rsid w:val="00B1058B"/>
    <w:rsid w:val="00B1093B"/>
    <w:rsid w:val="00B109D2"/>
    <w:rsid w:val="00B10D21"/>
    <w:rsid w:val="00B11155"/>
    <w:rsid w:val="00B1179D"/>
    <w:rsid w:val="00B11ACB"/>
    <w:rsid w:val="00B11ED7"/>
    <w:rsid w:val="00B12229"/>
    <w:rsid w:val="00B1230A"/>
    <w:rsid w:val="00B129C7"/>
    <w:rsid w:val="00B132E2"/>
    <w:rsid w:val="00B13467"/>
    <w:rsid w:val="00B1390F"/>
    <w:rsid w:val="00B13A75"/>
    <w:rsid w:val="00B13BE0"/>
    <w:rsid w:val="00B1470A"/>
    <w:rsid w:val="00B149C3"/>
    <w:rsid w:val="00B14E45"/>
    <w:rsid w:val="00B1546A"/>
    <w:rsid w:val="00B15514"/>
    <w:rsid w:val="00B155F7"/>
    <w:rsid w:val="00B15678"/>
    <w:rsid w:val="00B156BE"/>
    <w:rsid w:val="00B1578F"/>
    <w:rsid w:val="00B15909"/>
    <w:rsid w:val="00B15A95"/>
    <w:rsid w:val="00B161A8"/>
    <w:rsid w:val="00B1635B"/>
    <w:rsid w:val="00B16441"/>
    <w:rsid w:val="00B1649B"/>
    <w:rsid w:val="00B16582"/>
    <w:rsid w:val="00B166E9"/>
    <w:rsid w:val="00B16B26"/>
    <w:rsid w:val="00B171E5"/>
    <w:rsid w:val="00B172AF"/>
    <w:rsid w:val="00B17442"/>
    <w:rsid w:val="00B1748F"/>
    <w:rsid w:val="00B175C9"/>
    <w:rsid w:val="00B17CD8"/>
    <w:rsid w:val="00B207E4"/>
    <w:rsid w:val="00B20899"/>
    <w:rsid w:val="00B20B5E"/>
    <w:rsid w:val="00B21816"/>
    <w:rsid w:val="00B21B26"/>
    <w:rsid w:val="00B21B5F"/>
    <w:rsid w:val="00B21C5E"/>
    <w:rsid w:val="00B21F32"/>
    <w:rsid w:val="00B2208B"/>
    <w:rsid w:val="00B221CB"/>
    <w:rsid w:val="00B223B6"/>
    <w:rsid w:val="00B22575"/>
    <w:rsid w:val="00B229A6"/>
    <w:rsid w:val="00B229D9"/>
    <w:rsid w:val="00B22EBF"/>
    <w:rsid w:val="00B234E4"/>
    <w:rsid w:val="00B23681"/>
    <w:rsid w:val="00B23A3F"/>
    <w:rsid w:val="00B23A76"/>
    <w:rsid w:val="00B23D1A"/>
    <w:rsid w:val="00B23E57"/>
    <w:rsid w:val="00B24113"/>
    <w:rsid w:val="00B242CA"/>
    <w:rsid w:val="00B24835"/>
    <w:rsid w:val="00B24852"/>
    <w:rsid w:val="00B24C1F"/>
    <w:rsid w:val="00B24D95"/>
    <w:rsid w:val="00B24DA6"/>
    <w:rsid w:val="00B24DEE"/>
    <w:rsid w:val="00B24ED5"/>
    <w:rsid w:val="00B25093"/>
    <w:rsid w:val="00B2581B"/>
    <w:rsid w:val="00B25BE9"/>
    <w:rsid w:val="00B25CDF"/>
    <w:rsid w:val="00B25F7C"/>
    <w:rsid w:val="00B263C2"/>
    <w:rsid w:val="00B2647E"/>
    <w:rsid w:val="00B26578"/>
    <w:rsid w:val="00B26863"/>
    <w:rsid w:val="00B26F24"/>
    <w:rsid w:val="00B270ED"/>
    <w:rsid w:val="00B272D5"/>
    <w:rsid w:val="00B2744A"/>
    <w:rsid w:val="00B278A9"/>
    <w:rsid w:val="00B279F7"/>
    <w:rsid w:val="00B27AFF"/>
    <w:rsid w:val="00B27B1A"/>
    <w:rsid w:val="00B27DAF"/>
    <w:rsid w:val="00B27DF1"/>
    <w:rsid w:val="00B27F16"/>
    <w:rsid w:val="00B27F86"/>
    <w:rsid w:val="00B27FE1"/>
    <w:rsid w:val="00B300DB"/>
    <w:rsid w:val="00B30249"/>
    <w:rsid w:val="00B307B0"/>
    <w:rsid w:val="00B307C1"/>
    <w:rsid w:val="00B307C7"/>
    <w:rsid w:val="00B30841"/>
    <w:rsid w:val="00B3085A"/>
    <w:rsid w:val="00B308BC"/>
    <w:rsid w:val="00B30BDC"/>
    <w:rsid w:val="00B31128"/>
    <w:rsid w:val="00B3181E"/>
    <w:rsid w:val="00B31B9A"/>
    <w:rsid w:val="00B31F6D"/>
    <w:rsid w:val="00B3216C"/>
    <w:rsid w:val="00B32223"/>
    <w:rsid w:val="00B3246B"/>
    <w:rsid w:val="00B325A1"/>
    <w:rsid w:val="00B327E4"/>
    <w:rsid w:val="00B32D47"/>
    <w:rsid w:val="00B32F8F"/>
    <w:rsid w:val="00B32F98"/>
    <w:rsid w:val="00B33080"/>
    <w:rsid w:val="00B336D3"/>
    <w:rsid w:val="00B345ED"/>
    <w:rsid w:val="00B346A8"/>
    <w:rsid w:val="00B3486F"/>
    <w:rsid w:val="00B34994"/>
    <w:rsid w:val="00B34F38"/>
    <w:rsid w:val="00B3536A"/>
    <w:rsid w:val="00B354D0"/>
    <w:rsid w:val="00B354F4"/>
    <w:rsid w:val="00B35678"/>
    <w:rsid w:val="00B358B0"/>
    <w:rsid w:val="00B359E2"/>
    <w:rsid w:val="00B35A79"/>
    <w:rsid w:val="00B36057"/>
    <w:rsid w:val="00B362A8"/>
    <w:rsid w:val="00B368F0"/>
    <w:rsid w:val="00B368F6"/>
    <w:rsid w:val="00B36901"/>
    <w:rsid w:val="00B36CFE"/>
    <w:rsid w:val="00B36D09"/>
    <w:rsid w:val="00B36E93"/>
    <w:rsid w:val="00B36F83"/>
    <w:rsid w:val="00B370AD"/>
    <w:rsid w:val="00B37676"/>
    <w:rsid w:val="00B377EE"/>
    <w:rsid w:val="00B37883"/>
    <w:rsid w:val="00B379A6"/>
    <w:rsid w:val="00B37AEE"/>
    <w:rsid w:val="00B37E4A"/>
    <w:rsid w:val="00B40244"/>
    <w:rsid w:val="00B40331"/>
    <w:rsid w:val="00B40554"/>
    <w:rsid w:val="00B40B7F"/>
    <w:rsid w:val="00B40E64"/>
    <w:rsid w:val="00B411E1"/>
    <w:rsid w:val="00B41493"/>
    <w:rsid w:val="00B416C2"/>
    <w:rsid w:val="00B416CF"/>
    <w:rsid w:val="00B41938"/>
    <w:rsid w:val="00B420A9"/>
    <w:rsid w:val="00B420F0"/>
    <w:rsid w:val="00B42169"/>
    <w:rsid w:val="00B4277C"/>
    <w:rsid w:val="00B42A9A"/>
    <w:rsid w:val="00B43038"/>
    <w:rsid w:val="00B431A3"/>
    <w:rsid w:val="00B43987"/>
    <w:rsid w:val="00B441EF"/>
    <w:rsid w:val="00B45378"/>
    <w:rsid w:val="00B457AD"/>
    <w:rsid w:val="00B458F1"/>
    <w:rsid w:val="00B45C5A"/>
    <w:rsid w:val="00B46509"/>
    <w:rsid w:val="00B46626"/>
    <w:rsid w:val="00B46744"/>
    <w:rsid w:val="00B46C40"/>
    <w:rsid w:val="00B474FD"/>
    <w:rsid w:val="00B478DC"/>
    <w:rsid w:val="00B47B69"/>
    <w:rsid w:val="00B50154"/>
    <w:rsid w:val="00B50D38"/>
    <w:rsid w:val="00B50DE7"/>
    <w:rsid w:val="00B50F62"/>
    <w:rsid w:val="00B51694"/>
    <w:rsid w:val="00B52A0E"/>
    <w:rsid w:val="00B52DF4"/>
    <w:rsid w:val="00B52EC8"/>
    <w:rsid w:val="00B535A7"/>
    <w:rsid w:val="00B53876"/>
    <w:rsid w:val="00B53B88"/>
    <w:rsid w:val="00B53DBE"/>
    <w:rsid w:val="00B54098"/>
    <w:rsid w:val="00B54158"/>
    <w:rsid w:val="00B54370"/>
    <w:rsid w:val="00B54832"/>
    <w:rsid w:val="00B5487F"/>
    <w:rsid w:val="00B548EC"/>
    <w:rsid w:val="00B54EF5"/>
    <w:rsid w:val="00B55385"/>
    <w:rsid w:val="00B554DF"/>
    <w:rsid w:val="00B55F63"/>
    <w:rsid w:val="00B56163"/>
    <w:rsid w:val="00B565D8"/>
    <w:rsid w:val="00B56604"/>
    <w:rsid w:val="00B567E8"/>
    <w:rsid w:val="00B571FD"/>
    <w:rsid w:val="00B5736D"/>
    <w:rsid w:val="00B573D5"/>
    <w:rsid w:val="00B6002D"/>
    <w:rsid w:val="00B60091"/>
    <w:rsid w:val="00B602A9"/>
    <w:rsid w:val="00B60EE9"/>
    <w:rsid w:val="00B61147"/>
    <w:rsid w:val="00B61259"/>
    <w:rsid w:val="00B61433"/>
    <w:rsid w:val="00B6173B"/>
    <w:rsid w:val="00B61935"/>
    <w:rsid w:val="00B62226"/>
    <w:rsid w:val="00B627D0"/>
    <w:rsid w:val="00B62E1C"/>
    <w:rsid w:val="00B62F25"/>
    <w:rsid w:val="00B63272"/>
    <w:rsid w:val="00B63312"/>
    <w:rsid w:val="00B63757"/>
    <w:rsid w:val="00B63A6B"/>
    <w:rsid w:val="00B63C6D"/>
    <w:rsid w:val="00B63D40"/>
    <w:rsid w:val="00B63D63"/>
    <w:rsid w:val="00B63DC6"/>
    <w:rsid w:val="00B63E09"/>
    <w:rsid w:val="00B64274"/>
    <w:rsid w:val="00B644C3"/>
    <w:rsid w:val="00B64986"/>
    <w:rsid w:val="00B64F06"/>
    <w:rsid w:val="00B657A5"/>
    <w:rsid w:val="00B65B1D"/>
    <w:rsid w:val="00B65D5C"/>
    <w:rsid w:val="00B65FFA"/>
    <w:rsid w:val="00B662F9"/>
    <w:rsid w:val="00B6642B"/>
    <w:rsid w:val="00B666A0"/>
    <w:rsid w:val="00B66823"/>
    <w:rsid w:val="00B66D33"/>
    <w:rsid w:val="00B67093"/>
    <w:rsid w:val="00B67155"/>
    <w:rsid w:val="00B675A9"/>
    <w:rsid w:val="00B67D51"/>
    <w:rsid w:val="00B67DBE"/>
    <w:rsid w:val="00B7002D"/>
    <w:rsid w:val="00B702E6"/>
    <w:rsid w:val="00B7051D"/>
    <w:rsid w:val="00B70759"/>
    <w:rsid w:val="00B70891"/>
    <w:rsid w:val="00B70CE1"/>
    <w:rsid w:val="00B7106C"/>
    <w:rsid w:val="00B71A7C"/>
    <w:rsid w:val="00B71B32"/>
    <w:rsid w:val="00B71E94"/>
    <w:rsid w:val="00B7240F"/>
    <w:rsid w:val="00B7244A"/>
    <w:rsid w:val="00B724BA"/>
    <w:rsid w:val="00B72502"/>
    <w:rsid w:val="00B72693"/>
    <w:rsid w:val="00B726BA"/>
    <w:rsid w:val="00B72874"/>
    <w:rsid w:val="00B7291B"/>
    <w:rsid w:val="00B72CEA"/>
    <w:rsid w:val="00B732DD"/>
    <w:rsid w:val="00B73844"/>
    <w:rsid w:val="00B73AFD"/>
    <w:rsid w:val="00B74494"/>
    <w:rsid w:val="00B74A0D"/>
    <w:rsid w:val="00B75051"/>
    <w:rsid w:val="00B75524"/>
    <w:rsid w:val="00B75B0C"/>
    <w:rsid w:val="00B760D4"/>
    <w:rsid w:val="00B763EC"/>
    <w:rsid w:val="00B768CB"/>
    <w:rsid w:val="00B76A99"/>
    <w:rsid w:val="00B76D97"/>
    <w:rsid w:val="00B77118"/>
    <w:rsid w:val="00B77154"/>
    <w:rsid w:val="00B77347"/>
    <w:rsid w:val="00B775BE"/>
    <w:rsid w:val="00B77C32"/>
    <w:rsid w:val="00B80344"/>
    <w:rsid w:val="00B806AA"/>
    <w:rsid w:val="00B807B6"/>
    <w:rsid w:val="00B8087B"/>
    <w:rsid w:val="00B8099D"/>
    <w:rsid w:val="00B81178"/>
    <w:rsid w:val="00B8126F"/>
    <w:rsid w:val="00B8180E"/>
    <w:rsid w:val="00B818F2"/>
    <w:rsid w:val="00B81A61"/>
    <w:rsid w:val="00B82201"/>
    <w:rsid w:val="00B8237D"/>
    <w:rsid w:val="00B827B6"/>
    <w:rsid w:val="00B8299B"/>
    <w:rsid w:val="00B831B8"/>
    <w:rsid w:val="00B83538"/>
    <w:rsid w:val="00B836A3"/>
    <w:rsid w:val="00B83A02"/>
    <w:rsid w:val="00B83CA8"/>
    <w:rsid w:val="00B83DD1"/>
    <w:rsid w:val="00B83E48"/>
    <w:rsid w:val="00B84327"/>
    <w:rsid w:val="00B847B1"/>
    <w:rsid w:val="00B84B12"/>
    <w:rsid w:val="00B84DB5"/>
    <w:rsid w:val="00B85158"/>
    <w:rsid w:val="00B853AD"/>
    <w:rsid w:val="00B853B0"/>
    <w:rsid w:val="00B85544"/>
    <w:rsid w:val="00B85805"/>
    <w:rsid w:val="00B85919"/>
    <w:rsid w:val="00B85A27"/>
    <w:rsid w:val="00B85B07"/>
    <w:rsid w:val="00B85B8D"/>
    <w:rsid w:val="00B85DB9"/>
    <w:rsid w:val="00B85FE3"/>
    <w:rsid w:val="00B8602E"/>
    <w:rsid w:val="00B86184"/>
    <w:rsid w:val="00B86566"/>
    <w:rsid w:val="00B86FEE"/>
    <w:rsid w:val="00B871D7"/>
    <w:rsid w:val="00B872A7"/>
    <w:rsid w:val="00B8751C"/>
    <w:rsid w:val="00B8761F"/>
    <w:rsid w:val="00B876E0"/>
    <w:rsid w:val="00B8790A"/>
    <w:rsid w:val="00B87A5A"/>
    <w:rsid w:val="00B87C19"/>
    <w:rsid w:val="00B87D84"/>
    <w:rsid w:val="00B87DFA"/>
    <w:rsid w:val="00B907B5"/>
    <w:rsid w:val="00B908EB"/>
    <w:rsid w:val="00B90A69"/>
    <w:rsid w:val="00B90DD1"/>
    <w:rsid w:val="00B90FA1"/>
    <w:rsid w:val="00B910DB"/>
    <w:rsid w:val="00B91126"/>
    <w:rsid w:val="00B91596"/>
    <w:rsid w:val="00B916C5"/>
    <w:rsid w:val="00B91777"/>
    <w:rsid w:val="00B9187B"/>
    <w:rsid w:val="00B918E4"/>
    <w:rsid w:val="00B91E4C"/>
    <w:rsid w:val="00B91EE6"/>
    <w:rsid w:val="00B921EB"/>
    <w:rsid w:val="00B92280"/>
    <w:rsid w:val="00B922F8"/>
    <w:rsid w:val="00B92D21"/>
    <w:rsid w:val="00B92E14"/>
    <w:rsid w:val="00B92E4D"/>
    <w:rsid w:val="00B9346C"/>
    <w:rsid w:val="00B9358C"/>
    <w:rsid w:val="00B935F7"/>
    <w:rsid w:val="00B939AC"/>
    <w:rsid w:val="00B93A68"/>
    <w:rsid w:val="00B94EC4"/>
    <w:rsid w:val="00B95188"/>
    <w:rsid w:val="00B954A2"/>
    <w:rsid w:val="00B9586F"/>
    <w:rsid w:val="00B958FD"/>
    <w:rsid w:val="00B95A74"/>
    <w:rsid w:val="00B95FAF"/>
    <w:rsid w:val="00B9614B"/>
    <w:rsid w:val="00B961C4"/>
    <w:rsid w:val="00B962EB"/>
    <w:rsid w:val="00B964B5"/>
    <w:rsid w:val="00B96A48"/>
    <w:rsid w:val="00B96A94"/>
    <w:rsid w:val="00B96AB6"/>
    <w:rsid w:val="00B96AB9"/>
    <w:rsid w:val="00B96E13"/>
    <w:rsid w:val="00B96E82"/>
    <w:rsid w:val="00B96E9E"/>
    <w:rsid w:val="00B97054"/>
    <w:rsid w:val="00B9755F"/>
    <w:rsid w:val="00B9780C"/>
    <w:rsid w:val="00BA031D"/>
    <w:rsid w:val="00BA032B"/>
    <w:rsid w:val="00BA0337"/>
    <w:rsid w:val="00BA0632"/>
    <w:rsid w:val="00BA06E4"/>
    <w:rsid w:val="00BA085E"/>
    <w:rsid w:val="00BA08A0"/>
    <w:rsid w:val="00BA0B25"/>
    <w:rsid w:val="00BA0B37"/>
    <w:rsid w:val="00BA0C4E"/>
    <w:rsid w:val="00BA0E33"/>
    <w:rsid w:val="00BA0E75"/>
    <w:rsid w:val="00BA1365"/>
    <w:rsid w:val="00BA1472"/>
    <w:rsid w:val="00BA15DB"/>
    <w:rsid w:val="00BA1AB5"/>
    <w:rsid w:val="00BA1B99"/>
    <w:rsid w:val="00BA1C5B"/>
    <w:rsid w:val="00BA211C"/>
    <w:rsid w:val="00BA22E7"/>
    <w:rsid w:val="00BA2872"/>
    <w:rsid w:val="00BA2BB9"/>
    <w:rsid w:val="00BA2D1E"/>
    <w:rsid w:val="00BA2E2C"/>
    <w:rsid w:val="00BA2E68"/>
    <w:rsid w:val="00BA336A"/>
    <w:rsid w:val="00BA3565"/>
    <w:rsid w:val="00BA3873"/>
    <w:rsid w:val="00BA3CDC"/>
    <w:rsid w:val="00BA3F87"/>
    <w:rsid w:val="00BA4153"/>
    <w:rsid w:val="00BA5092"/>
    <w:rsid w:val="00BA5345"/>
    <w:rsid w:val="00BA5A1B"/>
    <w:rsid w:val="00BA630E"/>
    <w:rsid w:val="00BA66E7"/>
    <w:rsid w:val="00BA6FD1"/>
    <w:rsid w:val="00BA7155"/>
    <w:rsid w:val="00BA71D0"/>
    <w:rsid w:val="00BA72CB"/>
    <w:rsid w:val="00BA7574"/>
    <w:rsid w:val="00BA7AC7"/>
    <w:rsid w:val="00BA7BE2"/>
    <w:rsid w:val="00BA7D2A"/>
    <w:rsid w:val="00BA7EC7"/>
    <w:rsid w:val="00BA7F01"/>
    <w:rsid w:val="00BB0328"/>
    <w:rsid w:val="00BB0393"/>
    <w:rsid w:val="00BB04E7"/>
    <w:rsid w:val="00BB05F7"/>
    <w:rsid w:val="00BB0BC9"/>
    <w:rsid w:val="00BB0CED"/>
    <w:rsid w:val="00BB132F"/>
    <w:rsid w:val="00BB13E3"/>
    <w:rsid w:val="00BB1411"/>
    <w:rsid w:val="00BB16A5"/>
    <w:rsid w:val="00BB19EA"/>
    <w:rsid w:val="00BB19FA"/>
    <w:rsid w:val="00BB1E9C"/>
    <w:rsid w:val="00BB2C98"/>
    <w:rsid w:val="00BB2CF5"/>
    <w:rsid w:val="00BB2F43"/>
    <w:rsid w:val="00BB31DF"/>
    <w:rsid w:val="00BB3420"/>
    <w:rsid w:val="00BB38FA"/>
    <w:rsid w:val="00BB3C17"/>
    <w:rsid w:val="00BB3CC8"/>
    <w:rsid w:val="00BB3E6F"/>
    <w:rsid w:val="00BB3E70"/>
    <w:rsid w:val="00BB4152"/>
    <w:rsid w:val="00BB45F0"/>
    <w:rsid w:val="00BB45F2"/>
    <w:rsid w:val="00BB4B84"/>
    <w:rsid w:val="00BB4BCE"/>
    <w:rsid w:val="00BB4E04"/>
    <w:rsid w:val="00BB4E99"/>
    <w:rsid w:val="00BB5528"/>
    <w:rsid w:val="00BB55FF"/>
    <w:rsid w:val="00BB5626"/>
    <w:rsid w:val="00BB5A0B"/>
    <w:rsid w:val="00BB5CAF"/>
    <w:rsid w:val="00BB5D32"/>
    <w:rsid w:val="00BB5F7A"/>
    <w:rsid w:val="00BB5FC7"/>
    <w:rsid w:val="00BB62C3"/>
    <w:rsid w:val="00BB6405"/>
    <w:rsid w:val="00BB6CE8"/>
    <w:rsid w:val="00BB71B7"/>
    <w:rsid w:val="00BB72FF"/>
    <w:rsid w:val="00BB7712"/>
    <w:rsid w:val="00BB7A09"/>
    <w:rsid w:val="00BB7E0A"/>
    <w:rsid w:val="00BC085E"/>
    <w:rsid w:val="00BC0A67"/>
    <w:rsid w:val="00BC1563"/>
    <w:rsid w:val="00BC15F3"/>
    <w:rsid w:val="00BC1991"/>
    <w:rsid w:val="00BC1994"/>
    <w:rsid w:val="00BC1BCC"/>
    <w:rsid w:val="00BC1D0E"/>
    <w:rsid w:val="00BC1FC0"/>
    <w:rsid w:val="00BC24F8"/>
    <w:rsid w:val="00BC26F4"/>
    <w:rsid w:val="00BC27EB"/>
    <w:rsid w:val="00BC2A11"/>
    <w:rsid w:val="00BC2BEB"/>
    <w:rsid w:val="00BC2DD7"/>
    <w:rsid w:val="00BC2E10"/>
    <w:rsid w:val="00BC344A"/>
    <w:rsid w:val="00BC3517"/>
    <w:rsid w:val="00BC35ED"/>
    <w:rsid w:val="00BC380B"/>
    <w:rsid w:val="00BC38E3"/>
    <w:rsid w:val="00BC44A3"/>
    <w:rsid w:val="00BC4512"/>
    <w:rsid w:val="00BC49EA"/>
    <w:rsid w:val="00BC4BFB"/>
    <w:rsid w:val="00BC4D8C"/>
    <w:rsid w:val="00BC55F4"/>
    <w:rsid w:val="00BC5665"/>
    <w:rsid w:val="00BC5A23"/>
    <w:rsid w:val="00BC5BC1"/>
    <w:rsid w:val="00BC5C00"/>
    <w:rsid w:val="00BC5C8F"/>
    <w:rsid w:val="00BC5D93"/>
    <w:rsid w:val="00BC5EF0"/>
    <w:rsid w:val="00BC5F0D"/>
    <w:rsid w:val="00BC61C6"/>
    <w:rsid w:val="00BC621E"/>
    <w:rsid w:val="00BC62A3"/>
    <w:rsid w:val="00BC6511"/>
    <w:rsid w:val="00BC6FC1"/>
    <w:rsid w:val="00BC6FE1"/>
    <w:rsid w:val="00BC7324"/>
    <w:rsid w:val="00BD01F1"/>
    <w:rsid w:val="00BD025D"/>
    <w:rsid w:val="00BD03D5"/>
    <w:rsid w:val="00BD0581"/>
    <w:rsid w:val="00BD05A3"/>
    <w:rsid w:val="00BD07B2"/>
    <w:rsid w:val="00BD0943"/>
    <w:rsid w:val="00BD0D92"/>
    <w:rsid w:val="00BD12A0"/>
    <w:rsid w:val="00BD1952"/>
    <w:rsid w:val="00BD2135"/>
    <w:rsid w:val="00BD22A8"/>
    <w:rsid w:val="00BD2459"/>
    <w:rsid w:val="00BD2B01"/>
    <w:rsid w:val="00BD2BEA"/>
    <w:rsid w:val="00BD2BEC"/>
    <w:rsid w:val="00BD2C08"/>
    <w:rsid w:val="00BD2C80"/>
    <w:rsid w:val="00BD2C93"/>
    <w:rsid w:val="00BD2DA1"/>
    <w:rsid w:val="00BD2EB9"/>
    <w:rsid w:val="00BD30C3"/>
    <w:rsid w:val="00BD334D"/>
    <w:rsid w:val="00BD33E3"/>
    <w:rsid w:val="00BD35D6"/>
    <w:rsid w:val="00BD363E"/>
    <w:rsid w:val="00BD398E"/>
    <w:rsid w:val="00BD3D88"/>
    <w:rsid w:val="00BD3EDF"/>
    <w:rsid w:val="00BD3F9A"/>
    <w:rsid w:val="00BD439C"/>
    <w:rsid w:val="00BD462E"/>
    <w:rsid w:val="00BD4656"/>
    <w:rsid w:val="00BD4BC5"/>
    <w:rsid w:val="00BD4C3F"/>
    <w:rsid w:val="00BD4FB5"/>
    <w:rsid w:val="00BD5CD3"/>
    <w:rsid w:val="00BD5D76"/>
    <w:rsid w:val="00BD60FE"/>
    <w:rsid w:val="00BD6234"/>
    <w:rsid w:val="00BD6260"/>
    <w:rsid w:val="00BD6320"/>
    <w:rsid w:val="00BD644F"/>
    <w:rsid w:val="00BD64C3"/>
    <w:rsid w:val="00BD6657"/>
    <w:rsid w:val="00BD66BC"/>
    <w:rsid w:val="00BD6C17"/>
    <w:rsid w:val="00BD6D09"/>
    <w:rsid w:val="00BD78F0"/>
    <w:rsid w:val="00BD7A46"/>
    <w:rsid w:val="00BD7FB3"/>
    <w:rsid w:val="00BE0808"/>
    <w:rsid w:val="00BE0AE4"/>
    <w:rsid w:val="00BE0D5F"/>
    <w:rsid w:val="00BE0E19"/>
    <w:rsid w:val="00BE12FE"/>
    <w:rsid w:val="00BE143C"/>
    <w:rsid w:val="00BE15FE"/>
    <w:rsid w:val="00BE1945"/>
    <w:rsid w:val="00BE1B60"/>
    <w:rsid w:val="00BE2060"/>
    <w:rsid w:val="00BE2078"/>
    <w:rsid w:val="00BE23AB"/>
    <w:rsid w:val="00BE253E"/>
    <w:rsid w:val="00BE271E"/>
    <w:rsid w:val="00BE2834"/>
    <w:rsid w:val="00BE296B"/>
    <w:rsid w:val="00BE2BE2"/>
    <w:rsid w:val="00BE2C6B"/>
    <w:rsid w:val="00BE30F1"/>
    <w:rsid w:val="00BE34AB"/>
    <w:rsid w:val="00BE350A"/>
    <w:rsid w:val="00BE35C8"/>
    <w:rsid w:val="00BE37AB"/>
    <w:rsid w:val="00BE3876"/>
    <w:rsid w:val="00BE3CBF"/>
    <w:rsid w:val="00BE3E56"/>
    <w:rsid w:val="00BE438F"/>
    <w:rsid w:val="00BE4559"/>
    <w:rsid w:val="00BE4617"/>
    <w:rsid w:val="00BE4625"/>
    <w:rsid w:val="00BE4A38"/>
    <w:rsid w:val="00BE4C75"/>
    <w:rsid w:val="00BE4CF3"/>
    <w:rsid w:val="00BE4F8E"/>
    <w:rsid w:val="00BE5EC7"/>
    <w:rsid w:val="00BE6232"/>
    <w:rsid w:val="00BE6265"/>
    <w:rsid w:val="00BE63AA"/>
    <w:rsid w:val="00BE6547"/>
    <w:rsid w:val="00BE668E"/>
    <w:rsid w:val="00BE66EF"/>
    <w:rsid w:val="00BE6866"/>
    <w:rsid w:val="00BE6B41"/>
    <w:rsid w:val="00BE6E7C"/>
    <w:rsid w:val="00BE74AC"/>
    <w:rsid w:val="00BE74F5"/>
    <w:rsid w:val="00BE7503"/>
    <w:rsid w:val="00BE7911"/>
    <w:rsid w:val="00BE7A23"/>
    <w:rsid w:val="00BE7BAB"/>
    <w:rsid w:val="00BF001C"/>
    <w:rsid w:val="00BF00A3"/>
    <w:rsid w:val="00BF02D8"/>
    <w:rsid w:val="00BF062F"/>
    <w:rsid w:val="00BF0BD2"/>
    <w:rsid w:val="00BF0F9A"/>
    <w:rsid w:val="00BF1CE7"/>
    <w:rsid w:val="00BF20C0"/>
    <w:rsid w:val="00BF2154"/>
    <w:rsid w:val="00BF21CC"/>
    <w:rsid w:val="00BF2376"/>
    <w:rsid w:val="00BF27C4"/>
    <w:rsid w:val="00BF2B99"/>
    <w:rsid w:val="00BF2C8F"/>
    <w:rsid w:val="00BF2DB1"/>
    <w:rsid w:val="00BF3806"/>
    <w:rsid w:val="00BF3B7C"/>
    <w:rsid w:val="00BF3CCA"/>
    <w:rsid w:val="00BF42E6"/>
    <w:rsid w:val="00BF4391"/>
    <w:rsid w:val="00BF4448"/>
    <w:rsid w:val="00BF489F"/>
    <w:rsid w:val="00BF495D"/>
    <w:rsid w:val="00BF4BE1"/>
    <w:rsid w:val="00BF4CE6"/>
    <w:rsid w:val="00BF4F94"/>
    <w:rsid w:val="00BF557A"/>
    <w:rsid w:val="00BF5B74"/>
    <w:rsid w:val="00BF5C05"/>
    <w:rsid w:val="00BF5D97"/>
    <w:rsid w:val="00BF6638"/>
    <w:rsid w:val="00BF66FC"/>
    <w:rsid w:val="00BF6C03"/>
    <w:rsid w:val="00BF6CA2"/>
    <w:rsid w:val="00BF6D0B"/>
    <w:rsid w:val="00BF6E19"/>
    <w:rsid w:val="00BF7558"/>
    <w:rsid w:val="00BF78DE"/>
    <w:rsid w:val="00BF7A9D"/>
    <w:rsid w:val="00BF7F8E"/>
    <w:rsid w:val="00C00180"/>
    <w:rsid w:val="00C001ED"/>
    <w:rsid w:val="00C00882"/>
    <w:rsid w:val="00C008F4"/>
    <w:rsid w:val="00C00B6A"/>
    <w:rsid w:val="00C00BFB"/>
    <w:rsid w:val="00C00D4E"/>
    <w:rsid w:val="00C00D73"/>
    <w:rsid w:val="00C00F48"/>
    <w:rsid w:val="00C012B5"/>
    <w:rsid w:val="00C01512"/>
    <w:rsid w:val="00C015C9"/>
    <w:rsid w:val="00C01B08"/>
    <w:rsid w:val="00C01C05"/>
    <w:rsid w:val="00C02F4E"/>
    <w:rsid w:val="00C032F6"/>
    <w:rsid w:val="00C03382"/>
    <w:rsid w:val="00C035D0"/>
    <w:rsid w:val="00C0365A"/>
    <w:rsid w:val="00C0372B"/>
    <w:rsid w:val="00C03D67"/>
    <w:rsid w:val="00C03F10"/>
    <w:rsid w:val="00C03FF9"/>
    <w:rsid w:val="00C04022"/>
    <w:rsid w:val="00C04047"/>
    <w:rsid w:val="00C041D3"/>
    <w:rsid w:val="00C04246"/>
    <w:rsid w:val="00C04459"/>
    <w:rsid w:val="00C044A4"/>
    <w:rsid w:val="00C044EF"/>
    <w:rsid w:val="00C0464A"/>
    <w:rsid w:val="00C04872"/>
    <w:rsid w:val="00C04D40"/>
    <w:rsid w:val="00C04F4C"/>
    <w:rsid w:val="00C050D8"/>
    <w:rsid w:val="00C052E7"/>
    <w:rsid w:val="00C0582C"/>
    <w:rsid w:val="00C05CB8"/>
    <w:rsid w:val="00C05EEB"/>
    <w:rsid w:val="00C05FC4"/>
    <w:rsid w:val="00C06164"/>
    <w:rsid w:val="00C06373"/>
    <w:rsid w:val="00C06979"/>
    <w:rsid w:val="00C06B7D"/>
    <w:rsid w:val="00C06CBD"/>
    <w:rsid w:val="00C06DFB"/>
    <w:rsid w:val="00C06E4F"/>
    <w:rsid w:val="00C07122"/>
    <w:rsid w:val="00C0716B"/>
    <w:rsid w:val="00C071E1"/>
    <w:rsid w:val="00C07398"/>
    <w:rsid w:val="00C0763F"/>
    <w:rsid w:val="00C07792"/>
    <w:rsid w:val="00C07A39"/>
    <w:rsid w:val="00C07B3B"/>
    <w:rsid w:val="00C07C03"/>
    <w:rsid w:val="00C07F34"/>
    <w:rsid w:val="00C07F4F"/>
    <w:rsid w:val="00C10024"/>
    <w:rsid w:val="00C103FE"/>
    <w:rsid w:val="00C1050D"/>
    <w:rsid w:val="00C10533"/>
    <w:rsid w:val="00C105F5"/>
    <w:rsid w:val="00C10794"/>
    <w:rsid w:val="00C10BB6"/>
    <w:rsid w:val="00C112EA"/>
    <w:rsid w:val="00C113FC"/>
    <w:rsid w:val="00C11D74"/>
    <w:rsid w:val="00C11FF0"/>
    <w:rsid w:val="00C12383"/>
    <w:rsid w:val="00C12A4C"/>
    <w:rsid w:val="00C12B34"/>
    <w:rsid w:val="00C12DB2"/>
    <w:rsid w:val="00C130B5"/>
    <w:rsid w:val="00C13EEF"/>
    <w:rsid w:val="00C140AD"/>
    <w:rsid w:val="00C14176"/>
    <w:rsid w:val="00C148FE"/>
    <w:rsid w:val="00C14CA9"/>
    <w:rsid w:val="00C1529B"/>
    <w:rsid w:val="00C15683"/>
    <w:rsid w:val="00C15A17"/>
    <w:rsid w:val="00C15DC7"/>
    <w:rsid w:val="00C15DDF"/>
    <w:rsid w:val="00C1610F"/>
    <w:rsid w:val="00C16183"/>
    <w:rsid w:val="00C1637C"/>
    <w:rsid w:val="00C166C8"/>
    <w:rsid w:val="00C16960"/>
    <w:rsid w:val="00C169B2"/>
    <w:rsid w:val="00C169D9"/>
    <w:rsid w:val="00C16C5A"/>
    <w:rsid w:val="00C1707A"/>
    <w:rsid w:val="00C176CB"/>
    <w:rsid w:val="00C1792E"/>
    <w:rsid w:val="00C17CE5"/>
    <w:rsid w:val="00C17D8B"/>
    <w:rsid w:val="00C17F29"/>
    <w:rsid w:val="00C17FA2"/>
    <w:rsid w:val="00C20242"/>
    <w:rsid w:val="00C203AD"/>
    <w:rsid w:val="00C203BF"/>
    <w:rsid w:val="00C204D8"/>
    <w:rsid w:val="00C207C8"/>
    <w:rsid w:val="00C209D2"/>
    <w:rsid w:val="00C20A7A"/>
    <w:rsid w:val="00C20C80"/>
    <w:rsid w:val="00C21122"/>
    <w:rsid w:val="00C21552"/>
    <w:rsid w:val="00C2181E"/>
    <w:rsid w:val="00C2194A"/>
    <w:rsid w:val="00C21991"/>
    <w:rsid w:val="00C21CD2"/>
    <w:rsid w:val="00C21FF3"/>
    <w:rsid w:val="00C2225E"/>
    <w:rsid w:val="00C224E5"/>
    <w:rsid w:val="00C22C03"/>
    <w:rsid w:val="00C23080"/>
    <w:rsid w:val="00C2317D"/>
    <w:rsid w:val="00C234D4"/>
    <w:rsid w:val="00C23778"/>
    <w:rsid w:val="00C23790"/>
    <w:rsid w:val="00C23800"/>
    <w:rsid w:val="00C23912"/>
    <w:rsid w:val="00C239FD"/>
    <w:rsid w:val="00C23A3F"/>
    <w:rsid w:val="00C23C66"/>
    <w:rsid w:val="00C24012"/>
    <w:rsid w:val="00C24090"/>
    <w:rsid w:val="00C240E3"/>
    <w:rsid w:val="00C24460"/>
    <w:rsid w:val="00C24999"/>
    <w:rsid w:val="00C24A38"/>
    <w:rsid w:val="00C24EAD"/>
    <w:rsid w:val="00C25030"/>
    <w:rsid w:val="00C250F0"/>
    <w:rsid w:val="00C252D7"/>
    <w:rsid w:val="00C25445"/>
    <w:rsid w:val="00C25534"/>
    <w:rsid w:val="00C257ED"/>
    <w:rsid w:val="00C257F5"/>
    <w:rsid w:val="00C25A61"/>
    <w:rsid w:val="00C25A69"/>
    <w:rsid w:val="00C25C51"/>
    <w:rsid w:val="00C25EF8"/>
    <w:rsid w:val="00C25FB7"/>
    <w:rsid w:val="00C265A9"/>
    <w:rsid w:val="00C266B1"/>
    <w:rsid w:val="00C266E2"/>
    <w:rsid w:val="00C2675D"/>
    <w:rsid w:val="00C26822"/>
    <w:rsid w:val="00C269FB"/>
    <w:rsid w:val="00C26B9E"/>
    <w:rsid w:val="00C26E62"/>
    <w:rsid w:val="00C270D3"/>
    <w:rsid w:val="00C27273"/>
    <w:rsid w:val="00C272EB"/>
    <w:rsid w:val="00C27375"/>
    <w:rsid w:val="00C273AF"/>
    <w:rsid w:val="00C2743F"/>
    <w:rsid w:val="00C27563"/>
    <w:rsid w:val="00C2794F"/>
    <w:rsid w:val="00C27F76"/>
    <w:rsid w:val="00C300B6"/>
    <w:rsid w:val="00C30166"/>
    <w:rsid w:val="00C3033B"/>
    <w:rsid w:val="00C30387"/>
    <w:rsid w:val="00C304CB"/>
    <w:rsid w:val="00C3078A"/>
    <w:rsid w:val="00C3093B"/>
    <w:rsid w:val="00C30A0C"/>
    <w:rsid w:val="00C30DBC"/>
    <w:rsid w:val="00C30DE5"/>
    <w:rsid w:val="00C311B8"/>
    <w:rsid w:val="00C314E6"/>
    <w:rsid w:val="00C3161C"/>
    <w:rsid w:val="00C31B5C"/>
    <w:rsid w:val="00C31C13"/>
    <w:rsid w:val="00C31E1B"/>
    <w:rsid w:val="00C3217F"/>
    <w:rsid w:val="00C32220"/>
    <w:rsid w:val="00C324DB"/>
    <w:rsid w:val="00C3271D"/>
    <w:rsid w:val="00C32E94"/>
    <w:rsid w:val="00C32FEB"/>
    <w:rsid w:val="00C336B1"/>
    <w:rsid w:val="00C33CB7"/>
    <w:rsid w:val="00C33D5F"/>
    <w:rsid w:val="00C33D98"/>
    <w:rsid w:val="00C33EF8"/>
    <w:rsid w:val="00C340EB"/>
    <w:rsid w:val="00C34467"/>
    <w:rsid w:val="00C34C5C"/>
    <w:rsid w:val="00C34CA7"/>
    <w:rsid w:val="00C34DE7"/>
    <w:rsid w:val="00C34E9A"/>
    <w:rsid w:val="00C3514B"/>
    <w:rsid w:val="00C3567E"/>
    <w:rsid w:val="00C356D9"/>
    <w:rsid w:val="00C357CE"/>
    <w:rsid w:val="00C359AF"/>
    <w:rsid w:val="00C359E6"/>
    <w:rsid w:val="00C359F5"/>
    <w:rsid w:val="00C35B27"/>
    <w:rsid w:val="00C35E00"/>
    <w:rsid w:val="00C35E45"/>
    <w:rsid w:val="00C36782"/>
    <w:rsid w:val="00C367EC"/>
    <w:rsid w:val="00C3684C"/>
    <w:rsid w:val="00C36FD6"/>
    <w:rsid w:val="00C37839"/>
    <w:rsid w:val="00C37A67"/>
    <w:rsid w:val="00C37B22"/>
    <w:rsid w:val="00C37D74"/>
    <w:rsid w:val="00C37D9C"/>
    <w:rsid w:val="00C4030E"/>
    <w:rsid w:val="00C406B6"/>
    <w:rsid w:val="00C40780"/>
    <w:rsid w:val="00C407B7"/>
    <w:rsid w:val="00C4090E"/>
    <w:rsid w:val="00C40A84"/>
    <w:rsid w:val="00C40BBD"/>
    <w:rsid w:val="00C40BCB"/>
    <w:rsid w:val="00C40D02"/>
    <w:rsid w:val="00C410B8"/>
    <w:rsid w:val="00C41108"/>
    <w:rsid w:val="00C41447"/>
    <w:rsid w:val="00C41858"/>
    <w:rsid w:val="00C41CCF"/>
    <w:rsid w:val="00C42182"/>
    <w:rsid w:val="00C4251F"/>
    <w:rsid w:val="00C42719"/>
    <w:rsid w:val="00C42A64"/>
    <w:rsid w:val="00C42C45"/>
    <w:rsid w:val="00C42D58"/>
    <w:rsid w:val="00C42D66"/>
    <w:rsid w:val="00C42DAD"/>
    <w:rsid w:val="00C431BF"/>
    <w:rsid w:val="00C431D9"/>
    <w:rsid w:val="00C43B03"/>
    <w:rsid w:val="00C43CA8"/>
    <w:rsid w:val="00C447BC"/>
    <w:rsid w:val="00C448E3"/>
    <w:rsid w:val="00C44B41"/>
    <w:rsid w:val="00C44BB5"/>
    <w:rsid w:val="00C44C31"/>
    <w:rsid w:val="00C44CF2"/>
    <w:rsid w:val="00C44F50"/>
    <w:rsid w:val="00C454E2"/>
    <w:rsid w:val="00C455E0"/>
    <w:rsid w:val="00C4581F"/>
    <w:rsid w:val="00C458B2"/>
    <w:rsid w:val="00C458CA"/>
    <w:rsid w:val="00C45A29"/>
    <w:rsid w:val="00C45AB3"/>
    <w:rsid w:val="00C45AD2"/>
    <w:rsid w:val="00C45BE7"/>
    <w:rsid w:val="00C45E44"/>
    <w:rsid w:val="00C4617E"/>
    <w:rsid w:val="00C463B1"/>
    <w:rsid w:val="00C463E0"/>
    <w:rsid w:val="00C46626"/>
    <w:rsid w:val="00C467A3"/>
    <w:rsid w:val="00C467D6"/>
    <w:rsid w:val="00C467EF"/>
    <w:rsid w:val="00C46B16"/>
    <w:rsid w:val="00C47022"/>
    <w:rsid w:val="00C4778E"/>
    <w:rsid w:val="00C47E71"/>
    <w:rsid w:val="00C47F0C"/>
    <w:rsid w:val="00C50149"/>
    <w:rsid w:val="00C506B2"/>
    <w:rsid w:val="00C506E5"/>
    <w:rsid w:val="00C50D61"/>
    <w:rsid w:val="00C50EB0"/>
    <w:rsid w:val="00C50FB1"/>
    <w:rsid w:val="00C512D9"/>
    <w:rsid w:val="00C51345"/>
    <w:rsid w:val="00C518D9"/>
    <w:rsid w:val="00C5193D"/>
    <w:rsid w:val="00C51944"/>
    <w:rsid w:val="00C522B4"/>
    <w:rsid w:val="00C52546"/>
    <w:rsid w:val="00C525D2"/>
    <w:rsid w:val="00C52892"/>
    <w:rsid w:val="00C52DD7"/>
    <w:rsid w:val="00C53638"/>
    <w:rsid w:val="00C5380A"/>
    <w:rsid w:val="00C53966"/>
    <w:rsid w:val="00C53B39"/>
    <w:rsid w:val="00C53CAA"/>
    <w:rsid w:val="00C53EDE"/>
    <w:rsid w:val="00C544D8"/>
    <w:rsid w:val="00C547D8"/>
    <w:rsid w:val="00C547EB"/>
    <w:rsid w:val="00C5531C"/>
    <w:rsid w:val="00C5540C"/>
    <w:rsid w:val="00C556A7"/>
    <w:rsid w:val="00C558B7"/>
    <w:rsid w:val="00C55AF9"/>
    <w:rsid w:val="00C5649C"/>
    <w:rsid w:val="00C567CD"/>
    <w:rsid w:val="00C56AED"/>
    <w:rsid w:val="00C56CAF"/>
    <w:rsid w:val="00C56D11"/>
    <w:rsid w:val="00C56D4D"/>
    <w:rsid w:val="00C56E42"/>
    <w:rsid w:val="00C56E8A"/>
    <w:rsid w:val="00C56E95"/>
    <w:rsid w:val="00C56F1C"/>
    <w:rsid w:val="00C5744E"/>
    <w:rsid w:val="00C5769B"/>
    <w:rsid w:val="00C577DF"/>
    <w:rsid w:val="00C6013B"/>
    <w:rsid w:val="00C6016B"/>
    <w:rsid w:val="00C6069C"/>
    <w:rsid w:val="00C60ABA"/>
    <w:rsid w:val="00C60CFC"/>
    <w:rsid w:val="00C60F58"/>
    <w:rsid w:val="00C615B2"/>
    <w:rsid w:val="00C61CA2"/>
    <w:rsid w:val="00C61E75"/>
    <w:rsid w:val="00C62427"/>
    <w:rsid w:val="00C625F4"/>
    <w:rsid w:val="00C62668"/>
    <w:rsid w:val="00C62BEB"/>
    <w:rsid w:val="00C62E55"/>
    <w:rsid w:val="00C638FF"/>
    <w:rsid w:val="00C639EF"/>
    <w:rsid w:val="00C63C41"/>
    <w:rsid w:val="00C63E67"/>
    <w:rsid w:val="00C6450D"/>
    <w:rsid w:val="00C649E0"/>
    <w:rsid w:val="00C64C8D"/>
    <w:rsid w:val="00C65005"/>
    <w:rsid w:val="00C653B4"/>
    <w:rsid w:val="00C65797"/>
    <w:rsid w:val="00C65BAC"/>
    <w:rsid w:val="00C65E3E"/>
    <w:rsid w:val="00C6604E"/>
    <w:rsid w:val="00C661DE"/>
    <w:rsid w:val="00C6655B"/>
    <w:rsid w:val="00C66651"/>
    <w:rsid w:val="00C666A8"/>
    <w:rsid w:val="00C66883"/>
    <w:rsid w:val="00C6692F"/>
    <w:rsid w:val="00C66986"/>
    <w:rsid w:val="00C66B37"/>
    <w:rsid w:val="00C66CEC"/>
    <w:rsid w:val="00C66E6A"/>
    <w:rsid w:val="00C66FD3"/>
    <w:rsid w:val="00C673E3"/>
    <w:rsid w:val="00C676BC"/>
    <w:rsid w:val="00C67AC0"/>
    <w:rsid w:val="00C702CB"/>
    <w:rsid w:val="00C702F7"/>
    <w:rsid w:val="00C703CF"/>
    <w:rsid w:val="00C707A8"/>
    <w:rsid w:val="00C70999"/>
    <w:rsid w:val="00C70B01"/>
    <w:rsid w:val="00C70C53"/>
    <w:rsid w:val="00C711DA"/>
    <w:rsid w:val="00C71463"/>
    <w:rsid w:val="00C71736"/>
    <w:rsid w:val="00C71857"/>
    <w:rsid w:val="00C71A50"/>
    <w:rsid w:val="00C71A53"/>
    <w:rsid w:val="00C72233"/>
    <w:rsid w:val="00C72475"/>
    <w:rsid w:val="00C726AE"/>
    <w:rsid w:val="00C72868"/>
    <w:rsid w:val="00C734A3"/>
    <w:rsid w:val="00C737EA"/>
    <w:rsid w:val="00C737F3"/>
    <w:rsid w:val="00C73BBA"/>
    <w:rsid w:val="00C73C83"/>
    <w:rsid w:val="00C73F78"/>
    <w:rsid w:val="00C73F8A"/>
    <w:rsid w:val="00C743DB"/>
    <w:rsid w:val="00C74666"/>
    <w:rsid w:val="00C7481C"/>
    <w:rsid w:val="00C748CC"/>
    <w:rsid w:val="00C74AB6"/>
    <w:rsid w:val="00C74D4A"/>
    <w:rsid w:val="00C74EC6"/>
    <w:rsid w:val="00C74F2F"/>
    <w:rsid w:val="00C7514C"/>
    <w:rsid w:val="00C75973"/>
    <w:rsid w:val="00C75994"/>
    <w:rsid w:val="00C75A2A"/>
    <w:rsid w:val="00C75DF6"/>
    <w:rsid w:val="00C75FB5"/>
    <w:rsid w:val="00C768FF"/>
    <w:rsid w:val="00C76CDB"/>
    <w:rsid w:val="00C7718D"/>
    <w:rsid w:val="00C771B5"/>
    <w:rsid w:val="00C771CD"/>
    <w:rsid w:val="00C7736D"/>
    <w:rsid w:val="00C77491"/>
    <w:rsid w:val="00C77B2C"/>
    <w:rsid w:val="00C8018E"/>
    <w:rsid w:val="00C8046E"/>
    <w:rsid w:val="00C805ED"/>
    <w:rsid w:val="00C806C1"/>
    <w:rsid w:val="00C808C1"/>
    <w:rsid w:val="00C80B0D"/>
    <w:rsid w:val="00C80D4F"/>
    <w:rsid w:val="00C8149C"/>
    <w:rsid w:val="00C814E8"/>
    <w:rsid w:val="00C814EA"/>
    <w:rsid w:val="00C8165B"/>
    <w:rsid w:val="00C8172C"/>
    <w:rsid w:val="00C81B02"/>
    <w:rsid w:val="00C81CA2"/>
    <w:rsid w:val="00C82242"/>
    <w:rsid w:val="00C822E3"/>
    <w:rsid w:val="00C827FD"/>
    <w:rsid w:val="00C82FF1"/>
    <w:rsid w:val="00C8366F"/>
    <w:rsid w:val="00C837BD"/>
    <w:rsid w:val="00C83932"/>
    <w:rsid w:val="00C83DEB"/>
    <w:rsid w:val="00C83FC8"/>
    <w:rsid w:val="00C8498B"/>
    <w:rsid w:val="00C84F8D"/>
    <w:rsid w:val="00C85A23"/>
    <w:rsid w:val="00C86077"/>
    <w:rsid w:val="00C8622C"/>
    <w:rsid w:val="00C86618"/>
    <w:rsid w:val="00C86739"/>
    <w:rsid w:val="00C86A27"/>
    <w:rsid w:val="00C87030"/>
    <w:rsid w:val="00C870FD"/>
    <w:rsid w:val="00C87BB8"/>
    <w:rsid w:val="00C87E81"/>
    <w:rsid w:val="00C900E8"/>
    <w:rsid w:val="00C90380"/>
    <w:rsid w:val="00C905A7"/>
    <w:rsid w:val="00C909E2"/>
    <w:rsid w:val="00C90B4E"/>
    <w:rsid w:val="00C90C79"/>
    <w:rsid w:val="00C90C98"/>
    <w:rsid w:val="00C90E32"/>
    <w:rsid w:val="00C911BF"/>
    <w:rsid w:val="00C912D8"/>
    <w:rsid w:val="00C919A9"/>
    <w:rsid w:val="00C91E41"/>
    <w:rsid w:val="00C91F55"/>
    <w:rsid w:val="00C92222"/>
    <w:rsid w:val="00C92495"/>
    <w:rsid w:val="00C9259D"/>
    <w:rsid w:val="00C92BD9"/>
    <w:rsid w:val="00C92E73"/>
    <w:rsid w:val="00C9349C"/>
    <w:rsid w:val="00C946A7"/>
    <w:rsid w:val="00C94AF5"/>
    <w:rsid w:val="00C950CF"/>
    <w:rsid w:val="00C954D5"/>
    <w:rsid w:val="00C955B9"/>
    <w:rsid w:val="00C95ACD"/>
    <w:rsid w:val="00C95C1F"/>
    <w:rsid w:val="00C96014"/>
    <w:rsid w:val="00C96043"/>
    <w:rsid w:val="00C96194"/>
    <w:rsid w:val="00C966C2"/>
    <w:rsid w:val="00C96DF6"/>
    <w:rsid w:val="00C97296"/>
    <w:rsid w:val="00C973C7"/>
    <w:rsid w:val="00C97512"/>
    <w:rsid w:val="00C9759B"/>
    <w:rsid w:val="00CA009E"/>
    <w:rsid w:val="00CA0427"/>
    <w:rsid w:val="00CA0572"/>
    <w:rsid w:val="00CA062E"/>
    <w:rsid w:val="00CA0735"/>
    <w:rsid w:val="00CA08E8"/>
    <w:rsid w:val="00CA0919"/>
    <w:rsid w:val="00CA12F4"/>
    <w:rsid w:val="00CA1C37"/>
    <w:rsid w:val="00CA1CF2"/>
    <w:rsid w:val="00CA1D6E"/>
    <w:rsid w:val="00CA1D91"/>
    <w:rsid w:val="00CA1DC9"/>
    <w:rsid w:val="00CA218A"/>
    <w:rsid w:val="00CA230E"/>
    <w:rsid w:val="00CA2498"/>
    <w:rsid w:val="00CA2547"/>
    <w:rsid w:val="00CA254C"/>
    <w:rsid w:val="00CA2804"/>
    <w:rsid w:val="00CA28B2"/>
    <w:rsid w:val="00CA2C7B"/>
    <w:rsid w:val="00CA2DF5"/>
    <w:rsid w:val="00CA301C"/>
    <w:rsid w:val="00CA3071"/>
    <w:rsid w:val="00CA37B1"/>
    <w:rsid w:val="00CA3900"/>
    <w:rsid w:val="00CA3AF1"/>
    <w:rsid w:val="00CA3D03"/>
    <w:rsid w:val="00CA4591"/>
    <w:rsid w:val="00CA4F74"/>
    <w:rsid w:val="00CA564B"/>
    <w:rsid w:val="00CA5A1B"/>
    <w:rsid w:val="00CA5B1F"/>
    <w:rsid w:val="00CA6297"/>
    <w:rsid w:val="00CA6538"/>
    <w:rsid w:val="00CA6585"/>
    <w:rsid w:val="00CA6956"/>
    <w:rsid w:val="00CA6D08"/>
    <w:rsid w:val="00CA6D3D"/>
    <w:rsid w:val="00CA70C3"/>
    <w:rsid w:val="00CA736E"/>
    <w:rsid w:val="00CA7476"/>
    <w:rsid w:val="00CA74A9"/>
    <w:rsid w:val="00CA78B1"/>
    <w:rsid w:val="00CA7A63"/>
    <w:rsid w:val="00CA7B97"/>
    <w:rsid w:val="00CA7C26"/>
    <w:rsid w:val="00CA7F03"/>
    <w:rsid w:val="00CB01B1"/>
    <w:rsid w:val="00CB0626"/>
    <w:rsid w:val="00CB07AB"/>
    <w:rsid w:val="00CB0876"/>
    <w:rsid w:val="00CB0947"/>
    <w:rsid w:val="00CB0B96"/>
    <w:rsid w:val="00CB0CE4"/>
    <w:rsid w:val="00CB0D7B"/>
    <w:rsid w:val="00CB0E83"/>
    <w:rsid w:val="00CB18B8"/>
    <w:rsid w:val="00CB1BA2"/>
    <w:rsid w:val="00CB1C59"/>
    <w:rsid w:val="00CB2283"/>
    <w:rsid w:val="00CB24B8"/>
    <w:rsid w:val="00CB26ED"/>
    <w:rsid w:val="00CB28D3"/>
    <w:rsid w:val="00CB297E"/>
    <w:rsid w:val="00CB2CB9"/>
    <w:rsid w:val="00CB2F3C"/>
    <w:rsid w:val="00CB2FCD"/>
    <w:rsid w:val="00CB3258"/>
    <w:rsid w:val="00CB388C"/>
    <w:rsid w:val="00CB399F"/>
    <w:rsid w:val="00CB4191"/>
    <w:rsid w:val="00CB48E2"/>
    <w:rsid w:val="00CB4BD6"/>
    <w:rsid w:val="00CB4C19"/>
    <w:rsid w:val="00CB4EFC"/>
    <w:rsid w:val="00CB4FF7"/>
    <w:rsid w:val="00CB5125"/>
    <w:rsid w:val="00CB5151"/>
    <w:rsid w:val="00CB5271"/>
    <w:rsid w:val="00CB531D"/>
    <w:rsid w:val="00CB5456"/>
    <w:rsid w:val="00CB55AE"/>
    <w:rsid w:val="00CB5640"/>
    <w:rsid w:val="00CB564F"/>
    <w:rsid w:val="00CB567C"/>
    <w:rsid w:val="00CB57F1"/>
    <w:rsid w:val="00CB592E"/>
    <w:rsid w:val="00CB5BA5"/>
    <w:rsid w:val="00CB5C58"/>
    <w:rsid w:val="00CB5ED4"/>
    <w:rsid w:val="00CB6276"/>
    <w:rsid w:val="00CB6485"/>
    <w:rsid w:val="00CB67E2"/>
    <w:rsid w:val="00CB6AD2"/>
    <w:rsid w:val="00CB7383"/>
    <w:rsid w:val="00CB748E"/>
    <w:rsid w:val="00CB7517"/>
    <w:rsid w:val="00CB79B2"/>
    <w:rsid w:val="00CB7BC2"/>
    <w:rsid w:val="00CC000B"/>
    <w:rsid w:val="00CC00AA"/>
    <w:rsid w:val="00CC03BE"/>
    <w:rsid w:val="00CC0BAC"/>
    <w:rsid w:val="00CC0C31"/>
    <w:rsid w:val="00CC0E17"/>
    <w:rsid w:val="00CC15F3"/>
    <w:rsid w:val="00CC1621"/>
    <w:rsid w:val="00CC1BEB"/>
    <w:rsid w:val="00CC1F4E"/>
    <w:rsid w:val="00CC207D"/>
    <w:rsid w:val="00CC222C"/>
    <w:rsid w:val="00CC23D2"/>
    <w:rsid w:val="00CC246C"/>
    <w:rsid w:val="00CC26FA"/>
    <w:rsid w:val="00CC27B9"/>
    <w:rsid w:val="00CC280A"/>
    <w:rsid w:val="00CC28B3"/>
    <w:rsid w:val="00CC29A0"/>
    <w:rsid w:val="00CC2F09"/>
    <w:rsid w:val="00CC3136"/>
    <w:rsid w:val="00CC33A2"/>
    <w:rsid w:val="00CC3412"/>
    <w:rsid w:val="00CC347B"/>
    <w:rsid w:val="00CC35A2"/>
    <w:rsid w:val="00CC39CF"/>
    <w:rsid w:val="00CC3A90"/>
    <w:rsid w:val="00CC3C7D"/>
    <w:rsid w:val="00CC3D63"/>
    <w:rsid w:val="00CC3EBD"/>
    <w:rsid w:val="00CC48E6"/>
    <w:rsid w:val="00CC4A91"/>
    <w:rsid w:val="00CC4F01"/>
    <w:rsid w:val="00CC4F23"/>
    <w:rsid w:val="00CC50EA"/>
    <w:rsid w:val="00CC5166"/>
    <w:rsid w:val="00CC5345"/>
    <w:rsid w:val="00CC5A8E"/>
    <w:rsid w:val="00CC5C14"/>
    <w:rsid w:val="00CC5C5E"/>
    <w:rsid w:val="00CC5CAC"/>
    <w:rsid w:val="00CC619F"/>
    <w:rsid w:val="00CC620E"/>
    <w:rsid w:val="00CC6311"/>
    <w:rsid w:val="00CC64CD"/>
    <w:rsid w:val="00CC6676"/>
    <w:rsid w:val="00CC6D70"/>
    <w:rsid w:val="00CC6E4F"/>
    <w:rsid w:val="00CC7194"/>
    <w:rsid w:val="00CC77A2"/>
    <w:rsid w:val="00CC77A5"/>
    <w:rsid w:val="00CC784D"/>
    <w:rsid w:val="00CC7A33"/>
    <w:rsid w:val="00CC7A42"/>
    <w:rsid w:val="00CC7E8D"/>
    <w:rsid w:val="00CC7FDD"/>
    <w:rsid w:val="00CD009C"/>
    <w:rsid w:val="00CD0589"/>
    <w:rsid w:val="00CD0794"/>
    <w:rsid w:val="00CD0D5C"/>
    <w:rsid w:val="00CD110D"/>
    <w:rsid w:val="00CD15B3"/>
    <w:rsid w:val="00CD1611"/>
    <w:rsid w:val="00CD16D0"/>
    <w:rsid w:val="00CD1ECA"/>
    <w:rsid w:val="00CD2085"/>
    <w:rsid w:val="00CD21DF"/>
    <w:rsid w:val="00CD2208"/>
    <w:rsid w:val="00CD237F"/>
    <w:rsid w:val="00CD2456"/>
    <w:rsid w:val="00CD253D"/>
    <w:rsid w:val="00CD2542"/>
    <w:rsid w:val="00CD295C"/>
    <w:rsid w:val="00CD2995"/>
    <w:rsid w:val="00CD2B5D"/>
    <w:rsid w:val="00CD2CCB"/>
    <w:rsid w:val="00CD3416"/>
    <w:rsid w:val="00CD35F1"/>
    <w:rsid w:val="00CD387E"/>
    <w:rsid w:val="00CD3B86"/>
    <w:rsid w:val="00CD3D41"/>
    <w:rsid w:val="00CD3DF3"/>
    <w:rsid w:val="00CD4130"/>
    <w:rsid w:val="00CD420E"/>
    <w:rsid w:val="00CD4805"/>
    <w:rsid w:val="00CD4899"/>
    <w:rsid w:val="00CD4D19"/>
    <w:rsid w:val="00CD509E"/>
    <w:rsid w:val="00CD53AA"/>
    <w:rsid w:val="00CD5963"/>
    <w:rsid w:val="00CD5BFA"/>
    <w:rsid w:val="00CD5CBD"/>
    <w:rsid w:val="00CD5E35"/>
    <w:rsid w:val="00CD5E5F"/>
    <w:rsid w:val="00CD6072"/>
    <w:rsid w:val="00CD6663"/>
    <w:rsid w:val="00CD6666"/>
    <w:rsid w:val="00CD681C"/>
    <w:rsid w:val="00CD6A76"/>
    <w:rsid w:val="00CD6A9E"/>
    <w:rsid w:val="00CD6DF2"/>
    <w:rsid w:val="00CD74CC"/>
    <w:rsid w:val="00CD75CF"/>
    <w:rsid w:val="00CD785F"/>
    <w:rsid w:val="00CD7E05"/>
    <w:rsid w:val="00CD7E8E"/>
    <w:rsid w:val="00CE0139"/>
    <w:rsid w:val="00CE0164"/>
    <w:rsid w:val="00CE0591"/>
    <w:rsid w:val="00CE0958"/>
    <w:rsid w:val="00CE0B76"/>
    <w:rsid w:val="00CE0D98"/>
    <w:rsid w:val="00CE0F18"/>
    <w:rsid w:val="00CE100F"/>
    <w:rsid w:val="00CE132E"/>
    <w:rsid w:val="00CE15B6"/>
    <w:rsid w:val="00CE1AA0"/>
    <w:rsid w:val="00CE1CB6"/>
    <w:rsid w:val="00CE1E43"/>
    <w:rsid w:val="00CE1E5C"/>
    <w:rsid w:val="00CE2849"/>
    <w:rsid w:val="00CE2BFB"/>
    <w:rsid w:val="00CE37BA"/>
    <w:rsid w:val="00CE37C8"/>
    <w:rsid w:val="00CE3859"/>
    <w:rsid w:val="00CE3944"/>
    <w:rsid w:val="00CE3A71"/>
    <w:rsid w:val="00CE3A79"/>
    <w:rsid w:val="00CE3A9D"/>
    <w:rsid w:val="00CE3E99"/>
    <w:rsid w:val="00CE4060"/>
    <w:rsid w:val="00CE488C"/>
    <w:rsid w:val="00CE4A52"/>
    <w:rsid w:val="00CE4BC1"/>
    <w:rsid w:val="00CE4FA9"/>
    <w:rsid w:val="00CE5151"/>
    <w:rsid w:val="00CE5184"/>
    <w:rsid w:val="00CE52DD"/>
    <w:rsid w:val="00CE55EA"/>
    <w:rsid w:val="00CE5DDB"/>
    <w:rsid w:val="00CE5EAA"/>
    <w:rsid w:val="00CE646A"/>
    <w:rsid w:val="00CE64A7"/>
    <w:rsid w:val="00CE6569"/>
    <w:rsid w:val="00CE6571"/>
    <w:rsid w:val="00CE6645"/>
    <w:rsid w:val="00CE682E"/>
    <w:rsid w:val="00CE6C43"/>
    <w:rsid w:val="00CE6D28"/>
    <w:rsid w:val="00CE6E05"/>
    <w:rsid w:val="00CE6E53"/>
    <w:rsid w:val="00CE6F00"/>
    <w:rsid w:val="00CE714A"/>
    <w:rsid w:val="00CE74B3"/>
    <w:rsid w:val="00CE7F28"/>
    <w:rsid w:val="00CF018F"/>
    <w:rsid w:val="00CF041B"/>
    <w:rsid w:val="00CF0DCB"/>
    <w:rsid w:val="00CF11A3"/>
    <w:rsid w:val="00CF123C"/>
    <w:rsid w:val="00CF124F"/>
    <w:rsid w:val="00CF163A"/>
    <w:rsid w:val="00CF1A38"/>
    <w:rsid w:val="00CF1A9C"/>
    <w:rsid w:val="00CF2057"/>
    <w:rsid w:val="00CF23D8"/>
    <w:rsid w:val="00CF23DA"/>
    <w:rsid w:val="00CF24FE"/>
    <w:rsid w:val="00CF251F"/>
    <w:rsid w:val="00CF2798"/>
    <w:rsid w:val="00CF2978"/>
    <w:rsid w:val="00CF3033"/>
    <w:rsid w:val="00CF3571"/>
    <w:rsid w:val="00CF3BFB"/>
    <w:rsid w:val="00CF437E"/>
    <w:rsid w:val="00CF4411"/>
    <w:rsid w:val="00CF4526"/>
    <w:rsid w:val="00CF47B1"/>
    <w:rsid w:val="00CF47F4"/>
    <w:rsid w:val="00CF499B"/>
    <w:rsid w:val="00CF5213"/>
    <w:rsid w:val="00CF5365"/>
    <w:rsid w:val="00CF57EF"/>
    <w:rsid w:val="00CF58B5"/>
    <w:rsid w:val="00CF5C44"/>
    <w:rsid w:val="00CF5D6A"/>
    <w:rsid w:val="00CF696A"/>
    <w:rsid w:val="00CF6EE3"/>
    <w:rsid w:val="00CF70DE"/>
    <w:rsid w:val="00CF7550"/>
    <w:rsid w:val="00CF7CC0"/>
    <w:rsid w:val="00CF7FDE"/>
    <w:rsid w:val="00CF7FF3"/>
    <w:rsid w:val="00D001E3"/>
    <w:rsid w:val="00D00404"/>
    <w:rsid w:val="00D00569"/>
    <w:rsid w:val="00D00651"/>
    <w:rsid w:val="00D00683"/>
    <w:rsid w:val="00D00966"/>
    <w:rsid w:val="00D00A8F"/>
    <w:rsid w:val="00D00AE7"/>
    <w:rsid w:val="00D00D12"/>
    <w:rsid w:val="00D01156"/>
    <w:rsid w:val="00D01227"/>
    <w:rsid w:val="00D0169F"/>
    <w:rsid w:val="00D01798"/>
    <w:rsid w:val="00D017DF"/>
    <w:rsid w:val="00D019A9"/>
    <w:rsid w:val="00D01A18"/>
    <w:rsid w:val="00D01B85"/>
    <w:rsid w:val="00D01F4F"/>
    <w:rsid w:val="00D020F6"/>
    <w:rsid w:val="00D0215F"/>
    <w:rsid w:val="00D0225E"/>
    <w:rsid w:val="00D024FB"/>
    <w:rsid w:val="00D02992"/>
    <w:rsid w:val="00D02EF2"/>
    <w:rsid w:val="00D0325F"/>
    <w:rsid w:val="00D033DE"/>
    <w:rsid w:val="00D037EA"/>
    <w:rsid w:val="00D03824"/>
    <w:rsid w:val="00D039AF"/>
    <w:rsid w:val="00D03B04"/>
    <w:rsid w:val="00D03B21"/>
    <w:rsid w:val="00D03C51"/>
    <w:rsid w:val="00D040B2"/>
    <w:rsid w:val="00D0420E"/>
    <w:rsid w:val="00D04295"/>
    <w:rsid w:val="00D04891"/>
    <w:rsid w:val="00D04C57"/>
    <w:rsid w:val="00D05002"/>
    <w:rsid w:val="00D052C6"/>
    <w:rsid w:val="00D05544"/>
    <w:rsid w:val="00D05E9F"/>
    <w:rsid w:val="00D05F9D"/>
    <w:rsid w:val="00D060AD"/>
    <w:rsid w:val="00D0652E"/>
    <w:rsid w:val="00D067C4"/>
    <w:rsid w:val="00D06910"/>
    <w:rsid w:val="00D06A40"/>
    <w:rsid w:val="00D0710C"/>
    <w:rsid w:val="00D07403"/>
    <w:rsid w:val="00D07434"/>
    <w:rsid w:val="00D07450"/>
    <w:rsid w:val="00D074A8"/>
    <w:rsid w:val="00D0759E"/>
    <w:rsid w:val="00D07898"/>
    <w:rsid w:val="00D07BFB"/>
    <w:rsid w:val="00D101BC"/>
    <w:rsid w:val="00D103C7"/>
    <w:rsid w:val="00D10A1D"/>
    <w:rsid w:val="00D10C7F"/>
    <w:rsid w:val="00D10CAF"/>
    <w:rsid w:val="00D118D4"/>
    <w:rsid w:val="00D11ADF"/>
    <w:rsid w:val="00D11BEA"/>
    <w:rsid w:val="00D11DB2"/>
    <w:rsid w:val="00D129AD"/>
    <w:rsid w:val="00D129DE"/>
    <w:rsid w:val="00D12C74"/>
    <w:rsid w:val="00D12DAE"/>
    <w:rsid w:val="00D133CA"/>
    <w:rsid w:val="00D13887"/>
    <w:rsid w:val="00D139D6"/>
    <w:rsid w:val="00D13B86"/>
    <w:rsid w:val="00D142D8"/>
    <w:rsid w:val="00D146D6"/>
    <w:rsid w:val="00D14E35"/>
    <w:rsid w:val="00D151AD"/>
    <w:rsid w:val="00D15275"/>
    <w:rsid w:val="00D15509"/>
    <w:rsid w:val="00D15737"/>
    <w:rsid w:val="00D15AA3"/>
    <w:rsid w:val="00D15BF4"/>
    <w:rsid w:val="00D15DA3"/>
    <w:rsid w:val="00D15DFC"/>
    <w:rsid w:val="00D15E26"/>
    <w:rsid w:val="00D15E81"/>
    <w:rsid w:val="00D16688"/>
    <w:rsid w:val="00D169E4"/>
    <w:rsid w:val="00D16FA7"/>
    <w:rsid w:val="00D17289"/>
    <w:rsid w:val="00D172DB"/>
    <w:rsid w:val="00D174C0"/>
    <w:rsid w:val="00D175C3"/>
    <w:rsid w:val="00D1771C"/>
    <w:rsid w:val="00D17ADB"/>
    <w:rsid w:val="00D17B20"/>
    <w:rsid w:val="00D17B2D"/>
    <w:rsid w:val="00D17E9A"/>
    <w:rsid w:val="00D202D4"/>
    <w:rsid w:val="00D2074A"/>
    <w:rsid w:val="00D20835"/>
    <w:rsid w:val="00D20B2A"/>
    <w:rsid w:val="00D20BD0"/>
    <w:rsid w:val="00D21151"/>
    <w:rsid w:val="00D21168"/>
    <w:rsid w:val="00D21E38"/>
    <w:rsid w:val="00D22265"/>
    <w:rsid w:val="00D2274D"/>
    <w:rsid w:val="00D229CB"/>
    <w:rsid w:val="00D22A4E"/>
    <w:rsid w:val="00D22CCE"/>
    <w:rsid w:val="00D22E78"/>
    <w:rsid w:val="00D231BE"/>
    <w:rsid w:val="00D23468"/>
    <w:rsid w:val="00D23548"/>
    <w:rsid w:val="00D23DC8"/>
    <w:rsid w:val="00D241F4"/>
    <w:rsid w:val="00D242E6"/>
    <w:rsid w:val="00D2445F"/>
    <w:rsid w:val="00D24687"/>
    <w:rsid w:val="00D2468C"/>
    <w:rsid w:val="00D24740"/>
    <w:rsid w:val="00D24BAF"/>
    <w:rsid w:val="00D24EEE"/>
    <w:rsid w:val="00D2513A"/>
    <w:rsid w:val="00D252D1"/>
    <w:rsid w:val="00D25397"/>
    <w:rsid w:val="00D256DA"/>
    <w:rsid w:val="00D25740"/>
    <w:rsid w:val="00D2590A"/>
    <w:rsid w:val="00D25CBC"/>
    <w:rsid w:val="00D25D81"/>
    <w:rsid w:val="00D25DD9"/>
    <w:rsid w:val="00D25E54"/>
    <w:rsid w:val="00D26363"/>
    <w:rsid w:val="00D266F2"/>
    <w:rsid w:val="00D26D47"/>
    <w:rsid w:val="00D27325"/>
    <w:rsid w:val="00D279DF"/>
    <w:rsid w:val="00D27B0B"/>
    <w:rsid w:val="00D27BF1"/>
    <w:rsid w:val="00D27E48"/>
    <w:rsid w:val="00D304E8"/>
    <w:rsid w:val="00D30770"/>
    <w:rsid w:val="00D30D0B"/>
    <w:rsid w:val="00D30F1D"/>
    <w:rsid w:val="00D31192"/>
    <w:rsid w:val="00D31292"/>
    <w:rsid w:val="00D313D5"/>
    <w:rsid w:val="00D31AAF"/>
    <w:rsid w:val="00D31B42"/>
    <w:rsid w:val="00D31B75"/>
    <w:rsid w:val="00D31C9E"/>
    <w:rsid w:val="00D31F82"/>
    <w:rsid w:val="00D32471"/>
    <w:rsid w:val="00D324D8"/>
    <w:rsid w:val="00D32619"/>
    <w:rsid w:val="00D3368B"/>
    <w:rsid w:val="00D33983"/>
    <w:rsid w:val="00D33B09"/>
    <w:rsid w:val="00D33D23"/>
    <w:rsid w:val="00D33EF6"/>
    <w:rsid w:val="00D3429C"/>
    <w:rsid w:val="00D3436A"/>
    <w:rsid w:val="00D343A8"/>
    <w:rsid w:val="00D34428"/>
    <w:rsid w:val="00D345A6"/>
    <w:rsid w:val="00D346C5"/>
    <w:rsid w:val="00D34934"/>
    <w:rsid w:val="00D34955"/>
    <w:rsid w:val="00D349DE"/>
    <w:rsid w:val="00D34B9B"/>
    <w:rsid w:val="00D34E95"/>
    <w:rsid w:val="00D35220"/>
    <w:rsid w:val="00D35423"/>
    <w:rsid w:val="00D35A5F"/>
    <w:rsid w:val="00D35D7B"/>
    <w:rsid w:val="00D36023"/>
    <w:rsid w:val="00D361CA"/>
    <w:rsid w:val="00D36B88"/>
    <w:rsid w:val="00D36DA0"/>
    <w:rsid w:val="00D36E33"/>
    <w:rsid w:val="00D36F14"/>
    <w:rsid w:val="00D36FE6"/>
    <w:rsid w:val="00D37A80"/>
    <w:rsid w:val="00D37F55"/>
    <w:rsid w:val="00D4024B"/>
    <w:rsid w:val="00D406C6"/>
    <w:rsid w:val="00D40794"/>
    <w:rsid w:val="00D4082E"/>
    <w:rsid w:val="00D41163"/>
    <w:rsid w:val="00D413EB"/>
    <w:rsid w:val="00D4177D"/>
    <w:rsid w:val="00D41BCA"/>
    <w:rsid w:val="00D41EAB"/>
    <w:rsid w:val="00D41FD7"/>
    <w:rsid w:val="00D4218B"/>
    <w:rsid w:val="00D42621"/>
    <w:rsid w:val="00D4280F"/>
    <w:rsid w:val="00D42C5F"/>
    <w:rsid w:val="00D43025"/>
    <w:rsid w:val="00D43242"/>
    <w:rsid w:val="00D43585"/>
    <w:rsid w:val="00D436B1"/>
    <w:rsid w:val="00D43B75"/>
    <w:rsid w:val="00D44048"/>
    <w:rsid w:val="00D440F1"/>
    <w:rsid w:val="00D44362"/>
    <w:rsid w:val="00D44665"/>
    <w:rsid w:val="00D44D63"/>
    <w:rsid w:val="00D44EC8"/>
    <w:rsid w:val="00D452AF"/>
    <w:rsid w:val="00D452D8"/>
    <w:rsid w:val="00D4536C"/>
    <w:rsid w:val="00D45941"/>
    <w:rsid w:val="00D45C5F"/>
    <w:rsid w:val="00D46401"/>
    <w:rsid w:val="00D46AE7"/>
    <w:rsid w:val="00D46BF1"/>
    <w:rsid w:val="00D46C5D"/>
    <w:rsid w:val="00D46D25"/>
    <w:rsid w:val="00D46E0A"/>
    <w:rsid w:val="00D472E8"/>
    <w:rsid w:val="00D475C3"/>
    <w:rsid w:val="00D47AD4"/>
    <w:rsid w:val="00D47E8E"/>
    <w:rsid w:val="00D50754"/>
    <w:rsid w:val="00D50E26"/>
    <w:rsid w:val="00D50ED3"/>
    <w:rsid w:val="00D511A7"/>
    <w:rsid w:val="00D5128A"/>
    <w:rsid w:val="00D513CD"/>
    <w:rsid w:val="00D5196E"/>
    <w:rsid w:val="00D51A9F"/>
    <w:rsid w:val="00D51B16"/>
    <w:rsid w:val="00D51E2C"/>
    <w:rsid w:val="00D525D9"/>
    <w:rsid w:val="00D52626"/>
    <w:rsid w:val="00D52644"/>
    <w:rsid w:val="00D5277B"/>
    <w:rsid w:val="00D53025"/>
    <w:rsid w:val="00D531F1"/>
    <w:rsid w:val="00D531F5"/>
    <w:rsid w:val="00D5356A"/>
    <w:rsid w:val="00D54096"/>
    <w:rsid w:val="00D54257"/>
    <w:rsid w:val="00D5429C"/>
    <w:rsid w:val="00D5438E"/>
    <w:rsid w:val="00D544C5"/>
    <w:rsid w:val="00D54931"/>
    <w:rsid w:val="00D54A9F"/>
    <w:rsid w:val="00D54AA1"/>
    <w:rsid w:val="00D5550D"/>
    <w:rsid w:val="00D55767"/>
    <w:rsid w:val="00D55A20"/>
    <w:rsid w:val="00D55DAF"/>
    <w:rsid w:val="00D56176"/>
    <w:rsid w:val="00D565BD"/>
    <w:rsid w:val="00D56920"/>
    <w:rsid w:val="00D56A96"/>
    <w:rsid w:val="00D56D9F"/>
    <w:rsid w:val="00D5713E"/>
    <w:rsid w:val="00D572C6"/>
    <w:rsid w:val="00D5747A"/>
    <w:rsid w:val="00D574A8"/>
    <w:rsid w:val="00D57885"/>
    <w:rsid w:val="00D578E0"/>
    <w:rsid w:val="00D5791B"/>
    <w:rsid w:val="00D57A5C"/>
    <w:rsid w:val="00D57B35"/>
    <w:rsid w:val="00D57F32"/>
    <w:rsid w:val="00D6003E"/>
    <w:rsid w:val="00D600E9"/>
    <w:rsid w:val="00D60137"/>
    <w:rsid w:val="00D601AB"/>
    <w:rsid w:val="00D60242"/>
    <w:rsid w:val="00D603B3"/>
    <w:rsid w:val="00D6045D"/>
    <w:rsid w:val="00D60580"/>
    <w:rsid w:val="00D606C2"/>
    <w:rsid w:val="00D60723"/>
    <w:rsid w:val="00D607CD"/>
    <w:rsid w:val="00D60838"/>
    <w:rsid w:val="00D60A3C"/>
    <w:rsid w:val="00D60B0A"/>
    <w:rsid w:val="00D6121B"/>
    <w:rsid w:val="00D6155E"/>
    <w:rsid w:val="00D6179B"/>
    <w:rsid w:val="00D61D01"/>
    <w:rsid w:val="00D61FDC"/>
    <w:rsid w:val="00D6215D"/>
    <w:rsid w:val="00D62540"/>
    <w:rsid w:val="00D62820"/>
    <w:rsid w:val="00D62A68"/>
    <w:rsid w:val="00D62D77"/>
    <w:rsid w:val="00D630BE"/>
    <w:rsid w:val="00D630CF"/>
    <w:rsid w:val="00D637CA"/>
    <w:rsid w:val="00D6391B"/>
    <w:rsid w:val="00D63964"/>
    <w:rsid w:val="00D63C58"/>
    <w:rsid w:val="00D63E41"/>
    <w:rsid w:val="00D64088"/>
    <w:rsid w:val="00D640B3"/>
    <w:rsid w:val="00D64580"/>
    <w:rsid w:val="00D6484A"/>
    <w:rsid w:val="00D6492E"/>
    <w:rsid w:val="00D64A5B"/>
    <w:rsid w:val="00D64C78"/>
    <w:rsid w:val="00D651B4"/>
    <w:rsid w:val="00D654CE"/>
    <w:rsid w:val="00D65A71"/>
    <w:rsid w:val="00D65CC1"/>
    <w:rsid w:val="00D665AA"/>
    <w:rsid w:val="00D6670A"/>
    <w:rsid w:val="00D66859"/>
    <w:rsid w:val="00D66F0D"/>
    <w:rsid w:val="00D67197"/>
    <w:rsid w:val="00D673BD"/>
    <w:rsid w:val="00D67654"/>
    <w:rsid w:val="00D67659"/>
    <w:rsid w:val="00D67715"/>
    <w:rsid w:val="00D6786F"/>
    <w:rsid w:val="00D67870"/>
    <w:rsid w:val="00D67967"/>
    <w:rsid w:val="00D702C7"/>
    <w:rsid w:val="00D704EF"/>
    <w:rsid w:val="00D7094D"/>
    <w:rsid w:val="00D70994"/>
    <w:rsid w:val="00D70B1D"/>
    <w:rsid w:val="00D70CFA"/>
    <w:rsid w:val="00D70F99"/>
    <w:rsid w:val="00D71091"/>
    <w:rsid w:val="00D711A2"/>
    <w:rsid w:val="00D714C1"/>
    <w:rsid w:val="00D71566"/>
    <w:rsid w:val="00D71723"/>
    <w:rsid w:val="00D719BD"/>
    <w:rsid w:val="00D71A38"/>
    <w:rsid w:val="00D71CB3"/>
    <w:rsid w:val="00D71DD1"/>
    <w:rsid w:val="00D72082"/>
    <w:rsid w:val="00D7208E"/>
    <w:rsid w:val="00D729FA"/>
    <w:rsid w:val="00D72EFD"/>
    <w:rsid w:val="00D733FA"/>
    <w:rsid w:val="00D73796"/>
    <w:rsid w:val="00D73BAC"/>
    <w:rsid w:val="00D73C6E"/>
    <w:rsid w:val="00D73D13"/>
    <w:rsid w:val="00D73ED1"/>
    <w:rsid w:val="00D743F7"/>
    <w:rsid w:val="00D7448B"/>
    <w:rsid w:val="00D744AB"/>
    <w:rsid w:val="00D74674"/>
    <w:rsid w:val="00D747DA"/>
    <w:rsid w:val="00D74841"/>
    <w:rsid w:val="00D74872"/>
    <w:rsid w:val="00D74EBB"/>
    <w:rsid w:val="00D74F3B"/>
    <w:rsid w:val="00D75862"/>
    <w:rsid w:val="00D7587D"/>
    <w:rsid w:val="00D758FA"/>
    <w:rsid w:val="00D75A7A"/>
    <w:rsid w:val="00D75B51"/>
    <w:rsid w:val="00D75CF8"/>
    <w:rsid w:val="00D76615"/>
    <w:rsid w:val="00D767E6"/>
    <w:rsid w:val="00D769E1"/>
    <w:rsid w:val="00D77126"/>
    <w:rsid w:val="00D77531"/>
    <w:rsid w:val="00D7767A"/>
    <w:rsid w:val="00D77876"/>
    <w:rsid w:val="00D77A34"/>
    <w:rsid w:val="00D77C99"/>
    <w:rsid w:val="00D77F31"/>
    <w:rsid w:val="00D80426"/>
    <w:rsid w:val="00D80D7F"/>
    <w:rsid w:val="00D817C2"/>
    <w:rsid w:val="00D818C3"/>
    <w:rsid w:val="00D81905"/>
    <w:rsid w:val="00D81936"/>
    <w:rsid w:val="00D81C41"/>
    <w:rsid w:val="00D81C4A"/>
    <w:rsid w:val="00D8234C"/>
    <w:rsid w:val="00D82D0C"/>
    <w:rsid w:val="00D8346C"/>
    <w:rsid w:val="00D83784"/>
    <w:rsid w:val="00D83A99"/>
    <w:rsid w:val="00D84321"/>
    <w:rsid w:val="00D843FD"/>
    <w:rsid w:val="00D8446E"/>
    <w:rsid w:val="00D84BFB"/>
    <w:rsid w:val="00D84DEF"/>
    <w:rsid w:val="00D84FE2"/>
    <w:rsid w:val="00D85714"/>
    <w:rsid w:val="00D85778"/>
    <w:rsid w:val="00D8593C"/>
    <w:rsid w:val="00D85C5B"/>
    <w:rsid w:val="00D85CE4"/>
    <w:rsid w:val="00D85E8B"/>
    <w:rsid w:val="00D86184"/>
    <w:rsid w:val="00D862E7"/>
    <w:rsid w:val="00D86551"/>
    <w:rsid w:val="00D8665E"/>
    <w:rsid w:val="00D86B87"/>
    <w:rsid w:val="00D86CC7"/>
    <w:rsid w:val="00D873C8"/>
    <w:rsid w:val="00D87448"/>
    <w:rsid w:val="00D874B4"/>
    <w:rsid w:val="00D87C3D"/>
    <w:rsid w:val="00D87C9E"/>
    <w:rsid w:val="00D87CDA"/>
    <w:rsid w:val="00D87FAB"/>
    <w:rsid w:val="00D9001D"/>
    <w:rsid w:val="00D9022D"/>
    <w:rsid w:val="00D903D2"/>
    <w:rsid w:val="00D904D4"/>
    <w:rsid w:val="00D907C1"/>
    <w:rsid w:val="00D90907"/>
    <w:rsid w:val="00D90A41"/>
    <w:rsid w:val="00D90BBD"/>
    <w:rsid w:val="00D90D95"/>
    <w:rsid w:val="00D90EB7"/>
    <w:rsid w:val="00D9127F"/>
    <w:rsid w:val="00D9152F"/>
    <w:rsid w:val="00D916B6"/>
    <w:rsid w:val="00D91897"/>
    <w:rsid w:val="00D91A7D"/>
    <w:rsid w:val="00D91B95"/>
    <w:rsid w:val="00D91C39"/>
    <w:rsid w:val="00D91C60"/>
    <w:rsid w:val="00D91CE2"/>
    <w:rsid w:val="00D92375"/>
    <w:rsid w:val="00D925E8"/>
    <w:rsid w:val="00D92831"/>
    <w:rsid w:val="00D92884"/>
    <w:rsid w:val="00D928DF"/>
    <w:rsid w:val="00D92D2C"/>
    <w:rsid w:val="00D92F85"/>
    <w:rsid w:val="00D931BB"/>
    <w:rsid w:val="00D93759"/>
    <w:rsid w:val="00D938F3"/>
    <w:rsid w:val="00D93BEE"/>
    <w:rsid w:val="00D9427F"/>
    <w:rsid w:val="00D94C2B"/>
    <w:rsid w:val="00D94E43"/>
    <w:rsid w:val="00D95312"/>
    <w:rsid w:val="00D957B7"/>
    <w:rsid w:val="00D9588B"/>
    <w:rsid w:val="00D9589C"/>
    <w:rsid w:val="00D95E02"/>
    <w:rsid w:val="00D9619E"/>
    <w:rsid w:val="00D96445"/>
    <w:rsid w:val="00D964CE"/>
    <w:rsid w:val="00D96603"/>
    <w:rsid w:val="00D967F8"/>
    <w:rsid w:val="00D96B1A"/>
    <w:rsid w:val="00D96BCF"/>
    <w:rsid w:val="00D96DEB"/>
    <w:rsid w:val="00D9727E"/>
    <w:rsid w:val="00D9756A"/>
    <w:rsid w:val="00D97795"/>
    <w:rsid w:val="00D97D5A"/>
    <w:rsid w:val="00D97EEB"/>
    <w:rsid w:val="00DA0107"/>
    <w:rsid w:val="00DA0192"/>
    <w:rsid w:val="00DA0276"/>
    <w:rsid w:val="00DA0433"/>
    <w:rsid w:val="00DA04DD"/>
    <w:rsid w:val="00DA0789"/>
    <w:rsid w:val="00DA07BB"/>
    <w:rsid w:val="00DA080E"/>
    <w:rsid w:val="00DA0A04"/>
    <w:rsid w:val="00DA0E91"/>
    <w:rsid w:val="00DA1072"/>
    <w:rsid w:val="00DA10D6"/>
    <w:rsid w:val="00DA11F4"/>
    <w:rsid w:val="00DA1526"/>
    <w:rsid w:val="00DA15C9"/>
    <w:rsid w:val="00DA1770"/>
    <w:rsid w:val="00DA186D"/>
    <w:rsid w:val="00DA1946"/>
    <w:rsid w:val="00DA1F96"/>
    <w:rsid w:val="00DA21CF"/>
    <w:rsid w:val="00DA2629"/>
    <w:rsid w:val="00DA2B90"/>
    <w:rsid w:val="00DA2CCC"/>
    <w:rsid w:val="00DA2D46"/>
    <w:rsid w:val="00DA2F3A"/>
    <w:rsid w:val="00DA37D3"/>
    <w:rsid w:val="00DA453A"/>
    <w:rsid w:val="00DA465E"/>
    <w:rsid w:val="00DA4B51"/>
    <w:rsid w:val="00DA52C6"/>
    <w:rsid w:val="00DA535C"/>
    <w:rsid w:val="00DA56BA"/>
    <w:rsid w:val="00DA5B3B"/>
    <w:rsid w:val="00DA5D10"/>
    <w:rsid w:val="00DA5D2D"/>
    <w:rsid w:val="00DA628C"/>
    <w:rsid w:val="00DA645A"/>
    <w:rsid w:val="00DA67B2"/>
    <w:rsid w:val="00DA684A"/>
    <w:rsid w:val="00DA6A6F"/>
    <w:rsid w:val="00DA6E3C"/>
    <w:rsid w:val="00DA6FE3"/>
    <w:rsid w:val="00DA702B"/>
    <w:rsid w:val="00DA7986"/>
    <w:rsid w:val="00DA7A8E"/>
    <w:rsid w:val="00DB0D90"/>
    <w:rsid w:val="00DB0F60"/>
    <w:rsid w:val="00DB10CA"/>
    <w:rsid w:val="00DB1663"/>
    <w:rsid w:val="00DB1746"/>
    <w:rsid w:val="00DB1807"/>
    <w:rsid w:val="00DB18C1"/>
    <w:rsid w:val="00DB1A4F"/>
    <w:rsid w:val="00DB1ADA"/>
    <w:rsid w:val="00DB1C7F"/>
    <w:rsid w:val="00DB1F15"/>
    <w:rsid w:val="00DB1F44"/>
    <w:rsid w:val="00DB1F6F"/>
    <w:rsid w:val="00DB2009"/>
    <w:rsid w:val="00DB2198"/>
    <w:rsid w:val="00DB24E8"/>
    <w:rsid w:val="00DB2BA9"/>
    <w:rsid w:val="00DB3330"/>
    <w:rsid w:val="00DB3A3C"/>
    <w:rsid w:val="00DB3B6C"/>
    <w:rsid w:val="00DB4341"/>
    <w:rsid w:val="00DB4402"/>
    <w:rsid w:val="00DB48F7"/>
    <w:rsid w:val="00DB4C19"/>
    <w:rsid w:val="00DB50CD"/>
    <w:rsid w:val="00DB545B"/>
    <w:rsid w:val="00DB54B8"/>
    <w:rsid w:val="00DB55EA"/>
    <w:rsid w:val="00DB574C"/>
    <w:rsid w:val="00DB5BEA"/>
    <w:rsid w:val="00DB5C3D"/>
    <w:rsid w:val="00DB5F37"/>
    <w:rsid w:val="00DB5FC7"/>
    <w:rsid w:val="00DB60E2"/>
    <w:rsid w:val="00DB610F"/>
    <w:rsid w:val="00DB61A0"/>
    <w:rsid w:val="00DB6257"/>
    <w:rsid w:val="00DB6313"/>
    <w:rsid w:val="00DB6350"/>
    <w:rsid w:val="00DB640B"/>
    <w:rsid w:val="00DB670F"/>
    <w:rsid w:val="00DB6A8C"/>
    <w:rsid w:val="00DB6AC0"/>
    <w:rsid w:val="00DB6BF6"/>
    <w:rsid w:val="00DB6C5E"/>
    <w:rsid w:val="00DB6EE8"/>
    <w:rsid w:val="00DB7022"/>
    <w:rsid w:val="00DB7140"/>
    <w:rsid w:val="00DB7508"/>
    <w:rsid w:val="00DB7668"/>
    <w:rsid w:val="00DB7715"/>
    <w:rsid w:val="00DB7720"/>
    <w:rsid w:val="00DB7C7B"/>
    <w:rsid w:val="00DC045C"/>
    <w:rsid w:val="00DC066E"/>
    <w:rsid w:val="00DC0950"/>
    <w:rsid w:val="00DC09FC"/>
    <w:rsid w:val="00DC0A7C"/>
    <w:rsid w:val="00DC0C5E"/>
    <w:rsid w:val="00DC0CD7"/>
    <w:rsid w:val="00DC0CF5"/>
    <w:rsid w:val="00DC1008"/>
    <w:rsid w:val="00DC1090"/>
    <w:rsid w:val="00DC1160"/>
    <w:rsid w:val="00DC123D"/>
    <w:rsid w:val="00DC1787"/>
    <w:rsid w:val="00DC1833"/>
    <w:rsid w:val="00DC1BB8"/>
    <w:rsid w:val="00DC1DAC"/>
    <w:rsid w:val="00DC223C"/>
    <w:rsid w:val="00DC22D0"/>
    <w:rsid w:val="00DC230C"/>
    <w:rsid w:val="00DC2535"/>
    <w:rsid w:val="00DC26DD"/>
    <w:rsid w:val="00DC335C"/>
    <w:rsid w:val="00DC34CA"/>
    <w:rsid w:val="00DC3691"/>
    <w:rsid w:val="00DC377E"/>
    <w:rsid w:val="00DC3D10"/>
    <w:rsid w:val="00DC3EE3"/>
    <w:rsid w:val="00DC41BD"/>
    <w:rsid w:val="00DC4245"/>
    <w:rsid w:val="00DC42E6"/>
    <w:rsid w:val="00DC44B9"/>
    <w:rsid w:val="00DC45AE"/>
    <w:rsid w:val="00DC4635"/>
    <w:rsid w:val="00DC476A"/>
    <w:rsid w:val="00DC48BC"/>
    <w:rsid w:val="00DC493F"/>
    <w:rsid w:val="00DC4954"/>
    <w:rsid w:val="00DC4AD9"/>
    <w:rsid w:val="00DC4CC3"/>
    <w:rsid w:val="00DC4F07"/>
    <w:rsid w:val="00DC50E2"/>
    <w:rsid w:val="00DC540A"/>
    <w:rsid w:val="00DC6030"/>
    <w:rsid w:val="00DC6221"/>
    <w:rsid w:val="00DC63DD"/>
    <w:rsid w:val="00DC6721"/>
    <w:rsid w:val="00DC695D"/>
    <w:rsid w:val="00DC69E7"/>
    <w:rsid w:val="00DC6AC8"/>
    <w:rsid w:val="00DC6C94"/>
    <w:rsid w:val="00DC7214"/>
    <w:rsid w:val="00DC748A"/>
    <w:rsid w:val="00DC74C9"/>
    <w:rsid w:val="00DC74D3"/>
    <w:rsid w:val="00DC7998"/>
    <w:rsid w:val="00DC79C1"/>
    <w:rsid w:val="00DD0085"/>
    <w:rsid w:val="00DD0291"/>
    <w:rsid w:val="00DD02B5"/>
    <w:rsid w:val="00DD0942"/>
    <w:rsid w:val="00DD0B2C"/>
    <w:rsid w:val="00DD130F"/>
    <w:rsid w:val="00DD1340"/>
    <w:rsid w:val="00DD17F1"/>
    <w:rsid w:val="00DD1A23"/>
    <w:rsid w:val="00DD1B85"/>
    <w:rsid w:val="00DD1D41"/>
    <w:rsid w:val="00DD2127"/>
    <w:rsid w:val="00DD2A1B"/>
    <w:rsid w:val="00DD3015"/>
    <w:rsid w:val="00DD3130"/>
    <w:rsid w:val="00DD3B7D"/>
    <w:rsid w:val="00DD3E46"/>
    <w:rsid w:val="00DD4171"/>
    <w:rsid w:val="00DD4A94"/>
    <w:rsid w:val="00DD4E51"/>
    <w:rsid w:val="00DD4F6F"/>
    <w:rsid w:val="00DD531D"/>
    <w:rsid w:val="00DD5528"/>
    <w:rsid w:val="00DD5537"/>
    <w:rsid w:val="00DD55A8"/>
    <w:rsid w:val="00DD59CB"/>
    <w:rsid w:val="00DD5ADF"/>
    <w:rsid w:val="00DD5B09"/>
    <w:rsid w:val="00DD5EC7"/>
    <w:rsid w:val="00DD632F"/>
    <w:rsid w:val="00DD63AC"/>
    <w:rsid w:val="00DD65D2"/>
    <w:rsid w:val="00DD689A"/>
    <w:rsid w:val="00DD68C0"/>
    <w:rsid w:val="00DD70EA"/>
    <w:rsid w:val="00DD765A"/>
    <w:rsid w:val="00DD7A10"/>
    <w:rsid w:val="00DD7DF7"/>
    <w:rsid w:val="00DE00FA"/>
    <w:rsid w:val="00DE03C6"/>
    <w:rsid w:val="00DE0616"/>
    <w:rsid w:val="00DE06A9"/>
    <w:rsid w:val="00DE0870"/>
    <w:rsid w:val="00DE096D"/>
    <w:rsid w:val="00DE0984"/>
    <w:rsid w:val="00DE0D13"/>
    <w:rsid w:val="00DE0DC9"/>
    <w:rsid w:val="00DE1505"/>
    <w:rsid w:val="00DE1943"/>
    <w:rsid w:val="00DE1D35"/>
    <w:rsid w:val="00DE1F83"/>
    <w:rsid w:val="00DE274B"/>
    <w:rsid w:val="00DE2AF7"/>
    <w:rsid w:val="00DE2C3F"/>
    <w:rsid w:val="00DE2DDF"/>
    <w:rsid w:val="00DE2F61"/>
    <w:rsid w:val="00DE3175"/>
    <w:rsid w:val="00DE31EC"/>
    <w:rsid w:val="00DE344E"/>
    <w:rsid w:val="00DE376B"/>
    <w:rsid w:val="00DE37E5"/>
    <w:rsid w:val="00DE3ADB"/>
    <w:rsid w:val="00DE3F62"/>
    <w:rsid w:val="00DE4300"/>
    <w:rsid w:val="00DE44B0"/>
    <w:rsid w:val="00DE4910"/>
    <w:rsid w:val="00DE4AB2"/>
    <w:rsid w:val="00DE5483"/>
    <w:rsid w:val="00DE57AF"/>
    <w:rsid w:val="00DE5CC6"/>
    <w:rsid w:val="00DE6298"/>
    <w:rsid w:val="00DE68E7"/>
    <w:rsid w:val="00DE68FA"/>
    <w:rsid w:val="00DE7480"/>
    <w:rsid w:val="00DE76A0"/>
    <w:rsid w:val="00DE7888"/>
    <w:rsid w:val="00DF004A"/>
    <w:rsid w:val="00DF02D8"/>
    <w:rsid w:val="00DF0322"/>
    <w:rsid w:val="00DF078A"/>
    <w:rsid w:val="00DF080F"/>
    <w:rsid w:val="00DF0954"/>
    <w:rsid w:val="00DF0D39"/>
    <w:rsid w:val="00DF0D85"/>
    <w:rsid w:val="00DF10E4"/>
    <w:rsid w:val="00DF1133"/>
    <w:rsid w:val="00DF1B36"/>
    <w:rsid w:val="00DF1E63"/>
    <w:rsid w:val="00DF2081"/>
    <w:rsid w:val="00DF208A"/>
    <w:rsid w:val="00DF22C1"/>
    <w:rsid w:val="00DF22CF"/>
    <w:rsid w:val="00DF22F3"/>
    <w:rsid w:val="00DF2361"/>
    <w:rsid w:val="00DF2368"/>
    <w:rsid w:val="00DF27C2"/>
    <w:rsid w:val="00DF2808"/>
    <w:rsid w:val="00DF291A"/>
    <w:rsid w:val="00DF29EB"/>
    <w:rsid w:val="00DF2AB4"/>
    <w:rsid w:val="00DF2B26"/>
    <w:rsid w:val="00DF2B56"/>
    <w:rsid w:val="00DF2C3D"/>
    <w:rsid w:val="00DF31AF"/>
    <w:rsid w:val="00DF3766"/>
    <w:rsid w:val="00DF38BB"/>
    <w:rsid w:val="00DF3E42"/>
    <w:rsid w:val="00DF3E80"/>
    <w:rsid w:val="00DF4B08"/>
    <w:rsid w:val="00DF4B7A"/>
    <w:rsid w:val="00DF4C9D"/>
    <w:rsid w:val="00DF4E78"/>
    <w:rsid w:val="00DF5E79"/>
    <w:rsid w:val="00DF62BD"/>
    <w:rsid w:val="00DF6892"/>
    <w:rsid w:val="00DF68D5"/>
    <w:rsid w:val="00DF6C2A"/>
    <w:rsid w:val="00DF6C61"/>
    <w:rsid w:val="00DF6E05"/>
    <w:rsid w:val="00DF6F0B"/>
    <w:rsid w:val="00DF6F6E"/>
    <w:rsid w:val="00DF71D8"/>
    <w:rsid w:val="00DF72B1"/>
    <w:rsid w:val="00DF7502"/>
    <w:rsid w:val="00DF7B57"/>
    <w:rsid w:val="00E00362"/>
    <w:rsid w:val="00E007B0"/>
    <w:rsid w:val="00E009CD"/>
    <w:rsid w:val="00E00A66"/>
    <w:rsid w:val="00E00C8B"/>
    <w:rsid w:val="00E00E80"/>
    <w:rsid w:val="00E00EB4"/>
    <w:rsid w:val="00E014B1"/>
    <w:rsid w:val="00E015A6"/>
    <w:rsid w:val="00E01A79"/>
    <w:rsid w:val="00E01B6E"/>
    <w:rsid w:val="00E02688"/>
    <w:rsid w:val="00E02996"/>
    <w:rsid w:val="00E029A2"/>
    <w:rsid w:val="00E02D64"/>
    <w:rsid w:val="00E034BE"/>
    <w:rsid w:val="00E034D7"/>
    <w:rsid w:val="00E034EF"/>
    <w:rsid w:val="00E03A0E"/>
    <w:rsid w:val="00E03B10"/>
    <w:rsid w:val="00E03BE7"/>
    <w:rsid w:val="00E03E5E"/>
    <w:rsid w:val="00E0408A"/>
    <w:rsid w:val="00E04333"/>
    <w:rsid w:val="00E04350"/>
    <w:rsid w:val="00E044C5"/>
    <w:rsid w:val="00E04975"/>
    <w:rsid w:val="00E049FC"/>
    <w:rsid w:val="00E04A3B"/>
    <w:rsid w:val="00E04C01"/>
    <w:rsid w:val="00E05252"/>
    <w:rsid w:val="00E054BD"/>
    <w:rsid w:val="00E05563"/>
    <w:rsid w:val="00E058D5"/>
    <w:rsid w:val="00E05918"/>
    <w:rsid w:val="00E05943"/>
    <w:rsid w:val="00E059D3"/>
    <w:rsid w:val="00E05E2A"/>
    <w:rsid w:val="00E064C8"/>
    <w:rsid w:val="00E06665"/>
    <w:rsid w:val="00E06823"/>
    <w:rsid w:val="00E06927"/>
    <w:rsid w:val="00E06AC5"/>
    <w:rsid w:val="00E06E37"/>
    <w:rsid w:val="00E06F2A"/>
    <w:rsid w:val="00E070E5"/>
    <w:rsid w:val="00E07162"/>
    <w:rsid w:val="00E0725F"/>
    <w:rsid w:val="00E072B2"/>
    <w:rsid w:val="00E075E3"/>
    <w:rsid w:val="00E07779"/>
    <w:rsid w:val="00E078AC"/>
    <w:rsid w:val="00E07B1C"/>
    <w:rsid w:val="00E07C26"/>
    <w:rsid w:val="00E07F51"/>
    <w:rsid w:val="00E10167"/>
    <w:rsid w:val="00E10389"/>
    <w:rsid w:val="00E10502"/>
    <w:rsid w:val="00E11634"/>
    <w:rsid w:val="00E11799"/>
    <w:rsid w:val="00E118B3"/>
    <w:rsid w:val="00E118E1"/>
    <w:rsid w:val="00E1215A"/>
    <w:rsid w:val="00E125C7"/>
    <w:rsid w:val="00E1278C"/>
    <w:rsid w:val="00E12804"/>
    <w:rsid w:val="00E12A5D"/>
    <w:rsid w:val="00E12B30"/>
    <w:rsid w:val="00E134A7"/>
    <w:rsid w:val="00E13689"/>
    <w:rsid w:val="00E13814"/>
    <w:rsid w:val="00E13C33"/>
    <w:rsid w:val="00E13EF3"/>
    <w:rsid w:val="00E1428C"/>
    <w:rsid w:val="00E146C7"/>
    <w:rsid w:val="00E15351"/>
    <w:rsid w:val="00E158A6"/>
    <w:rsid w:val="00E158F1"/>
    <w:rsid w:val="00E15902"/>
    <w:rsid w:val="00E15B83"/>
    <w:rsid w:val="00E15F6A"/>
    <w:rsid w:val="00E16321"/>
    <w:rsid w:val="00E1634C"/>
    <w:rsid w:val="00E16B8A"/>
    <w:rsid w:val="00E16E67"/>
    <w:rsid w:val="00E178DE"/>
    <w:rsid w:val="00E179C0"/>
    <w:rsid w:val="00E17F38"/>
    <w:rsid w:val="00E200E7"/>
    <w:rsid w:val="00E206ED"/>
    <w:rsid w:val="00E209E7"/>
    <w:rsid w:val="00E20AF1"/>
    <w:rsid w:val="00E20D7E"/>
    <w:rsid w:val="00E20F26"/>
    <w:rsid w:val="00E20F51"/>
    <w:rsid w:val="00E21213"/>
    <w:rsid w:val="00E2134C"/>
    <w:rsid w:val="00E214AD"/>
    <w:rsid w:val="00E21590"/>
    <w:rsid w:val="00E21791"/>
    <w:rsid w:val="00E21940"/>
    <w:rsid w:val="00E21B1D"/>
    <w:rsid w:val="00E21CFA"/>
    <w:rsid w:val="00E21F42"/>
    <w:rsid w:val="00E21F6E"/>
    <w:rsid w:val="00E22091"/>
    <w:rsid w:val="00E220DC"/>
    <w:rsid w:val="00E22396"/>
    <w:rsid w:val="00E223DD"/>
    <w:rsid w:val="00E22A94"/>
    <w:rsid w:val="00E22CBD"/>
    <w:rsid w:val="00E22EBF"/>
    <w:rsid w:val="00E22F60"/>
    <w:rsid w:val="00E2307A"/>
    <w:rsid w:val="00E23216"/>
    <w:rsid w:val="00E233AB"/>
    <w:rsid w:val="00E23A13"/>
    <w:rsid w:val="00E23A1C"/>
    <w:rsid w:val="00E240F2"/>
    <w:rsid w:val="00E24101"/>
    <w:rsid w:val="00E24212"/>
    <w:rsid w:val="00E246C3"/>
    <w:rsid w:val="00E24744"/>
    <w:rsid w:val="00E24799"/>
    <w:rsid w:val="00E24A31"/>
    <w:rsid w:val="00E24B14"/>
    <w:rsid w:val="00E24F98"/>
    <w:rsid w:val="00E25059"/>
    <w:rsid w:val="00E25F8A"/>
    <w:rsid w:val="00E26059"/>
    <w:rsid w:val="00E261EE"/>
    <w:rsid w:val="00E2664C"/>
    <w:rsid w:val="00E2672E"/>
    <w:rsid w:val="00E26E7C"/>
    <w:rsid w:val="00E27288"/>
    <w:rsid w:val="00E2758B"/>
    <w:rsid w:val="00E27769"/>
    <w:rsid w:val="00E27896"/>
    <w:rsid w:val="00E30124"/>
    <w:rsid w:val="00E3078D"/>
    <w:rsid w:val="00E30EFF"/>
    <w:rsid w:val="00E318A8"/>
    <w:rsid w:val="00E320F2"/>
    <w:rsid w:val="00E322A9"/>
    <w:rsid w:val="00E325AB"/>
    <w:rsid w:val="00E32EDF"/>
    <w:rsid w:val="00E32FF5"/>
    <w:rsid w:val="00E330E2"/>
    <w:rsid w:val="00E334F7"/>
    <w:rsid w:val="00E336B6"/>
    <w:rsid w:val="00E33A06"/>
    <w:rsid w:val="00E33CBE"/>
    <w:rsid w:val="00E33DA7"/>
    <w:rsid w:val="00E341ED"/>
    <w:rsid w:val="00E34328"/>
    <w:rsid w:val="00E34427"/>
    <w:rsid w:val="00E34790"/>
    <w:rsid w:val="00E34D5E"/>
    <w:rsid w:val="00E34DB5"/>
    <w:rsid w:val="00E34F17"/>
    <w:rsid w:val="00E35497"/>
    <w:rsid w:val="00E3552A"/>
    <w:rsid w:val="00E35E15"/>
    <w:rsid w:val="00E35F96"/>
    <w:rsid w:val="00E360DE"/>
    <w:rsid w:val="00E3667E"/>
    <w:rsid w:val="00E36718"/>
    <w:rsid w:val="00E37056"/>
    <w:rsid w:val="00E37580"/>
    <w:rsid w:val="00E377B7"/>
    <w:rsid w:val="00E378A6"/>
    <w:rsid w:val="00E37DA7"/>
    <w:rsid w:val="00E407D1"/>
    <w:rsid w:val="00E40FE6"/>
    <w:rsid w:val="00E416E4"/>
    <w:rsid w:val="00E41A8D"/>
    <w:rsid w:val="00E42021"/>
    <w:rsid w:val="00E42203"/>
    <w:rsid w:val="00E430DF"/>
    <w:rsid w:val="00E433F3"/>
    <w:rsid w:val="00E434CE"/>
    <w:rsid w:val="00E4362A"/>
    <w:rsid w:val="00E43C79"/>
    <w:rsid w:val="00E43E01"/>
    <w:rsid w:val="00E43EEE"/>
    <w:rsid w:val="00E441DD"/>
    <w:rsid w:val="00E4423A"/>
    <w:rsid w:val="00E4477C"/>
    <w:rsid w:val="00E44D3A"/>
    <w:rsid w:val="00E44F9C"/>
    <w:rsid w:val="00E45418"/>
    <w:rsid w:val="00E45672"/>
    <w:rsid w:val="00E4567C"/>
    <w:rsid w:val="00E4588A"/>
    <w:rsid w:val="00E45CD9"/>
    <w:rsid w:val="00E45E55"/>
    <w:rsid w:val="00E45E6D"/>
    <w:rsid w:val="00E4605D"/>
    <w:rsid w:val="00E467B6"/>
    <w:rsid w:val="00E46850"/>
    <w:rsid w:val="00E468EC"/>
    <w:rsid w:val="00E46AC4"/>
    <w:rsid w:val="00E46C43"/>
    <w:rsid w:val="00E47936"/>
    <w:rsid w:val="00E47BFF"/>
    <w:rsid w:val="00E505C0"/>
    <w:rsid w:val="00E505D8"/>
    <w:rsid w:val="00E50661"/>
    <w:rsid w:val="00E506BA"/>
    <w:rsid w:val="00E50863"/>
    <w:rsid w:val="00E50D86"/>
    <w:rsid w:val="00E51312"/>
    <w:rsid w:val="00E51394"/>
    <w:rsid w:val="00E514A8"/>
    <w:rsid w:val="00E5192E"/>
    <w:rsid w:val="00E51949"/>
    <w:rsid w:val="00E51C47"/>
    <w:rsid w:val="00E51ECD"/>
    <w:rsid w:val="00E51F8A"/>
    <w:rsid w:val="00E51FE6"/>
    <w:rsid w:val="00E521CB"/>
    <w:rsid w:val="00E53219"/>
    <w:rsid w:val="00E53581"/>
    <w:rsid w:val="00E539BF"/>
    <w:rsid w:val="00E53C93"/>
    <w:rsid w:val="00E53DD6"/>
    <w:rsid w:val="00E54360"/>
    <w:rsid w:val="00E54405"/>
    <w:rsid w:val="00E5440D"/>
    <w:rsid w:val="00E545F2"/>
    <w:rsid w:val="00E54894"/>
    <w:rsid w:val="00E5489C"/>
    <w:rsid w:val="00E54A5F"/>
    <w:rsid w:val="00E54E2B"/>
    <w:rsid w:val="00E550E6"/>
    <w:rsid w:val="00E551D2"/>
    <w:rsid w:val="00E55E33"/>
    <w:rsid w:val="00E55F1C"/>
    <w:rsid w:val="00E5608E"/>
    <w:rsid w:val="00E56503"/>
    <w:rsid w:val="00E5653B"/>
    <w:rsid w:val="00E56A31"/>
    <w:rsid w:val="00E56A81"/>
    <w:rsid w:val="00E57146"/>
    <w:rsid w:val="00E5716F"/>
    <w:rsid w:val="00E57492"/>
    <w:rsid w:val="00E57637"/>
    <w:rsid w:val="00E57639"/>
    <w:rsid w:val="00E576AC"/>
    <w:rsid w:val="00E5793A"/>
    <w:rsid w:val="00E57BFA"/>
    <w:rsid w:val="00E57C5E"/>
    <w:rsid w:val="00E57DD2"/>
    <w:rsid w:val="00E57F96"/>
    <w:rsid w:val="00E60329"/>
    <w:rsid w:val="00E60472"/>
    <w:rsid w:val="00E6067E"/>
    <w:rsid w:val="00E606AB"/>
    <w:rsid w:val="00E60CC5"/>
    <w:rsid w:val="00E60FAE"/>
    <w:rsid w:val="00E61133"/>
    <w:rsid w:val="00E6137D"/>
    <w:rsid w:val="00E61457"/>
    <w:rsid w:val="00E615FF"/>
    <w:rsid w:val="00E618D6"/>
    <w:rsid w:val="00E61A7E"/>
    <w:rsid w:val="00E61B97"/>
    <w:rsid w:val="00E62262"/>
    <w:rsid w:val="00E62659"/>
    <w:rsid w:val="00E62831"/>
    <w:rsid w:val="00E62889"/>
    <w:rsid w:val="00E628FA"/>
    <w:rsid w:val="00E62A36"/>
    <w:rsid w:val="00E62A7B"/>
    <w:rsid w:val="00E62B21"/>
    <w:rsid w:val="00E62D84"/>
    <w:rsid w:val="00E62E9F"/>
    <w:rsid w:val="00E633ED"/>
    <w:rsid w:val="00E63E3B"/>
    <w:rsid w:val="00E63E9C"/>
    <w:rsid w:val="00E63FAD"/>
    <w:rsid w:val="00E642B1"/>
    <w:rsid w:val="00E6455D"/>
    <w:rsid w:val="00E6466D"/>
    <w:rsid w:val="00E64682"/>
    <w:rsid w:val="00E64EE9"/>
    <w:rsid w:val="00E64FA4"/>
    <w:rsid w:val="00E64FE0"/>
    <w:rsid w:val="00E650DE"/>
    <w:rsid w:val="00E65111"/>
    <w:rsid w:val="00E6512C"/>
    <w:rsid w:val="00E653E2"/>
    <w:rsid w:val="00E65828"/>
    <w:rsid w:val="00E658E8"/>
    <w:rsid w:val="00E65A8B"/>
    <w:rsid w:val="00E65D89"/>
    <w:rsid w:val="00E660E5"/>
    <w:rsid w:val="00E662EA"/>
    <w:rsid w:val="00E66439"/>
    <w:rsid w:val="00E66604"/>
    <w:rsid w:val="00E66819"/>
    <w:rsid w:val="00E66875"/>
    <w:rsid w:val="00E66889"/>
    <w:rsid w:val="00E668AB"/>
    <w:rsid w:val="00E669CA"/>
    <w:rsid w:val="00E66D57"/>
    <w:rsid w:val="00E66E29"/>
    <w:rsid w:val="00E66E55"/>
    <w:rsid w:val="00E66F95"/>
    <w:rsid w:val="00E67529"/>
    <w:rsid w:val="00E67757"/>
    <w:rsid w:val="00E67E4A"/>
    <w:rsid w:val="00E70178"/>
    <w:rsid w:val="00E704F8"/>
    <w:rsid w:val="00E706EC"/>
    <w:rsid w:val="00E706F4"/>
    <w:rsid w:val="00E70818"/>
    <w:rsid w:val="00E70A07"/>
    <w:rsid w:val="00E70AFA"/>
    <w:rsid w:val="00E70B8D"/>
    <w:rsid w:val="00E70DDF"/>
    <w:rsid w:val="00E70DFD"/>
    <w:rsid w:val="00E71007"/>
    <w:rsid w:val="00E71188"/>
    <w:rsid w:val="00E7143D"/>
    <w:rsid w:val="00E7177D"/>
    <w:rsid w:val="00E71B2D"/>
    <w:rsid w:val="00E71DBD"/>
    <w:rsid w:val="00E71E54"/>
    <w:rsid w:val="00E71F0E"/>
    <w:rsid w:val="00E7226B"/>
    <w:rsid w:val="00E727F3"/>
    <w:rsid w:val="00E7283C"/>
    <w:rsid w:val="00E72A8A"/>
    <w:rsid w:val="00E72B61"/>
    <w:rsid w:val="00E72C2B"/>
    <w:rsid w:val="00E72E21"/>
    <w:rsid w:val="00E7318E"/>
    <w:rsid w:val="00E732CE"/>
    <w:rsid w:val="00E7334D"/>
    <w:rsid w:val="00E7357B"/>
    <w:rsid w:val="00E737DD"/>
    <w:rsid w:val="00E73D16"/>
    <w:rsid w:val="00E73D20"/>
    <w:rsid w:val="00E74113"/>
    <w:rsid w:val="00E741CE"/>
    <w:rsid w:val="00E7429E"/>
    <w:rsid w:val="00E7433A"/>
    <w:rsid w:val="00E74705"/>
    <w:rsid w:val="00E74F61"/>
    <w:rsid w:val="00E7501B"/>
    <w:rsid w:val="00E75181"/>
    <w:rsid w:val="00E7519C"/>
    <w:rsid w:val="00E75232"/>
    <w:rsid w:val="00E754CC"/>
    <w:rsid w:val="00E7566A"/>
    <w:rsid w:val="00E7585C"/>
    <w:rsid w:val="00E75C69"/>
    <w:rsid w:val="00E76118"/>
    <w:rsid w:val="00E76429"/>
    <w:rsid w:val="00E769EF"/>
    <w:rsid w:val="00E76A77"/>
    <w:rsid w:val="00E76BAE"/>
    <w:rsid w:val="00E76C2D"/>
    <w:rsid w:val="00E76D0C"/>
    <w:rsid w:val="00E77014"/>
    <w:rsid w:val="00E77641"/>
    <w:rsid w:val="00E7795B"/>
    <w:rsid w:val="00E77CB7"/>
    <w:rsid w:val="00E77EB7"/>
    <w:rsid w:val="00E805B9"/>
    <w:rsid w:val="00E806E6"/>
    <w:rsid w:val="00E80F7B"/>
    <w:rsid w:val="00E80FAE"/>
    <w:rsid w:val="00E818AB"/>
    <w:rsid w:val="00E81CA8"/>
    <w:rsid w:val="00E81D0A"/>
    <w:rsid w:val="00E81F3D"/>
    <w:rsid w:val="00E828D0"/>
    <w:rsid w:val="00E82D6C"/>
    <w:rsid w:val="00E82E70"/>
    <w:rsid w:val="00E82F11"/>
    <w:rsid w:val="00E83350"/>
    <w:rsid w:val="00E8343B"/>
    <w:rsid w:val="00E8355F"/>
    <w:rsid w:val="00E83999"/>
    <w:rsid w:val="00E83A1D"/>
    <w:rsid w:val="00E83A90"/>
    <w:rsid w:val="00E840C1"/>
    <w:rsid w:val="00E8420B"/>
    <w:rsid w:val="00E848AE"/>
    <w:rsid w:val="00E849F7"/>
    <w:rsid w:val="00E84D4B"/>
    <w:rsid w:val="00E84D58"/>
    <w:rsid w:val="00E84F93"/>
    <w:rsid w:val="00E855E0"/>
    <w:rsid w:val="00E8573B"/>
    <w:rsid w:val="00E85771"/>
    <w:rsid w:val="00E858AF"/>
    <w:rsid w:val="00E859B7"/>
    <w:rsid w:val="00E85C39"/>
    <w:rsid w:val="00E864F4"/>
    <w:rsid w:val="00E86509"/>
    <w:rsid w:val="00E86579"/>
    <w:rsid w:val="00E865D4"/>
    <w:rsid w:val="00E86649"/>
    <w:rsid w:val="00E86731"/>
    <w:rsid w:val="00E86784"/>
    <w:rsid w:val="00E86836"/>
    <w:rsid w:val="00E86847"/>
    <w:rsid w:val="00E86871"/>
    <w:rsid w:val="00E868C4"/>
    <w:rsid w:val="00E86B97"/>
    <w:rsid w:val="00E86EE5"/>
    <w:rsid w:val="00E8759B"/>
    <w:rsid w:val="00E87786"/>
    <w:rsid w:val="00E87B28"/>
    <w:rsid w:val="00E87EB7"/>
    <w:rsid w:val="00E900E5"/>
    <w:rsid w:val="00E901BF"/>
    <w:rsid w:val="00E90563"/>
    <w:rsid w:val="00E90632"/>
    <w:rsid w:val="00E90982"/>
    <w:rsid w:val="00E90A57"/>
    <w:rsid w:val="00E90DA3"/>
    <w:rsid w:val="00E919E9"/>
    <w:rsid w:val="00E91A2D"/>
    <w:rsid w:val="00E91C75"/>
    <w:rsid w:val="00E91F81"/>
    <w:rsid w:val="00E92277"/>
    <w:rsid w:val="00E925C9"/>
    <w:rsid w:val="00E92C65"/>
    <w:rsid w:val="00E92D0A"/>
    <w:rsid w:val="00E92DC2"/>
    <w:rsid w:val="00E92EF6"/>
    <w:rsid w:val="00E93657"/>
    <w:rsid w:val="00E93E3B"/>
    <w:rsid w:val="00E94395"/>
    <w:rsid w:val="00E94530"/>
    <w:rsid w:val="00E9482C"/>
    <w:rsid w:val="00E948D0"/>
    <w:rsid w:val="00E949FD"/>
    <w:rsid w:val="00E94B2B"/>
    <w:rsid w:val="00E9527A"/>
    <w:rsid w:val="00E95661"/>
    <w:rsid w:val="00E958AE"/>
    <w:rsid w:val="00E95953"/>
    <w:rsid w:val="00E95A44"/>
    <w:rsid w:val="00E95BA5"/>
    <w:rsid w:val="00E95D34"/>
    <w:rsid w:val="00E960B2"/>
    <w:rsid w:val="00E960D8"/>
    <w:rsid w:val="00E961B4"/>
    <w:rsid w:val="00E96241"/>
    <w:rsid w:val="00E96333"/>
    <w:rsid w:val="00E96478"/>
    <w:rsid w:val="00E96655"/>
    <w:rsid w:val="00E967B1"/>
    <w:rsid w:val="00E97057"/>
    <w:rsid w:val="00E971A4"/>
    <w:rsid w:val="00E972C8"/>
    <w:rsid w:val="00E97489"/>
    <w:rsid w:val="00E97880"/>
    <w:rsid w:val="00E97932"/>
    <w:rsid w:val="00EA0103"/>
    <w:rsid w:val="00EA0207"/>
    <w:rsid w:val="00EA0406"/>
    <w:rsid w:val="00EA05D6"/>
    <w:rsid w:val="00EA0682"/>
    <w:rsid w:val="00EA0712"/>
    <w:rsid w:val="00EA0B10"/>
    <w:rsid w:val="00EA0F2C"/>
    <w:rsid w:val="00EA18DC"/>
    <w:rsid w:val="00EA1C06"/>
    <w:rsid w:val="00EA2003"/>
    <w:rsid w:val="00EA210A"/>
    <w:rsid w:val="00EA21A9"/>
    <w:rsid w:val="00EA2246"/>
    <w:rsid w:val="00EA275C"/>
    <w:rsid w:val="00EA2965"/>
    <w:rsid w:val="00EA2D17"/>
    <w:rsid w:val="00EA2D3C"/>
    <w:rsid w:val="00EA2D6E"/>
    <w:rsid w:val="00EA2E8F"/>
    <w:rsid w:val="00EA3645"/>
    <w:rsid w:val="00EA370F"/>
    <w:rsid w:val="00EA3722"/>
    <w:rsid w:val="00EA39A1"/>
    <w:rsid w:val="00EA3B0C"/>
    <w:rsid w:val="00EA3DDF"/>
    <w:rsid w:val="00EA4062"/>
    <w:rsid w:val="00EA458D"/>
    <w:rsid w:val="00EA46DE"/>
    <w:rsid w:val="00EA4C7F"/>
    <w:rsid w:val="00EA4F1A"/>
    <w:rsid w:val="00EA5890"/>
    <w:rsid w:val="00EA631D"/>
    <w:rsid w:val="00EA6461"/>
    <w:rsid w:val="00EA6A3E"/>
    <w:rsid w:val="00EA6F63"/>
    <w:rsid w:val="00EA7124"/>
    <w:rsid w:val="00EA74F9"/>
    <w:rsid w:val="00EA78B8"/>
    <w:rsid w:val="00EA79D7"/>
    <w:rsid w:val="00EA7D2A"/>
    <w:rsid w:val="00EA7E06"/>
    <w:rsid w:val="00EB02C7"/>
    <w:rsid w:val="00EB04B0"/>
    <w:rsid w:val="00EB0567"/>
    <w:rsid w:val="00EB05F3"/>
    <w:rsid w:val="00EB0C62"/>
    <w:rsid w:val="00EB0D9D"/>
    <w:rsid w:val="00EB0DB8"/>
    <w:rsid w:val="00EB0E7D"/>
    <w:rsid w:val="00EB0E9A"/>
    <w:rsid w:val="00EB1F49"/>
    <w:rsid w:val="00EB21B1"/>
    <w:rsid w:val="00EB242B"/>
    <w:rsid w:val="00EB27C5"/>
    <w:rsid w:val="00EB27D7"/>
    <w:rsid w:val="00EB2889"/>
    <w:rsid w:val="00EB295F"/>
    <w:rsid w:val="00EB2A55"/>
    <w:rsid w:val="00EB2CE4"/>
    <w:rsid w:val="00EB2D8B"/>
    <w:rsid w:val="00EB327C"/>
    <w:rsid w:val="00EB3671"/>
    <w:rsid w:val="00EB36F4"/>
    <w:rsid w:val="00EB39B1"/>
    <w:rsid w:val="00EB40DB"/>
    <w:rsid w:val="00EB4102"/>
    <w:rsid w:val="00EB4171"/>
    <w:rsid w:val="00EB4583"/>
    <w:rsid w:val="00EB480C"/>
    <w:rsid w:val="00EB4A35"/>
    <w:rsid w:val="00EB4D55"/>
    <w:rsid w:val="00EB5151"/>
    <w:rsid w:val="00EB5355"/>
    <w:rsid w:val="00EB53C4"/>
    <w:rsid w:val="00EB5550"/>
    <w:rsid w:val="00EB5580"/>
    <w:rsid w:val="00EB5E86"/>
    <w:rsid w:val="00EB6259"/>
    <w:rsid w:val="00EB68E4"/>
    <w:rsid w:val="00EB6A93"/>
    <w:rsid w:val="00EB6C16"/>
    <w:rsid w:val="00EB6C4C"/>
    <w:rsid w:val="00EB6DB0"/>
    <w:rsid w:val="00EB6FA7"/>
    <w:rsid w:val="00EB7776"/>
    <w:rsid w:val="00EB7D77"/>
    <w:rsid w:val="00EB7E81"/>
    <w:rsid w:val="00EB7F51"/>
    <w:rsid w:val="00EC02C5"/>
    <w:rsid w:val="00EC0A95"/>
    <w:rsid w:val="00EC0AB9"/>
    <w:rsid w:val="00EC0DB1"/>
    <w:rsid w:val="00EC183F"/>
    <w:rsid w:val="00EC1C7A"/>
    <w:rsid w:val="00EC2398"/>
    <w:rsid w:val="00EC2485"/>
    <w:rsid w:val="00EC2786"/>
    <w:rsid w:val="00EC2AB0"/>
    <w:rsid w:val="00EC2BE4"/>
    <w:rsid w:val="00EC336F"/>
    <w:rsid w:val="00EC37E7"/>
    <w:rsid w:val="00EC3B6C"/>
    <w:rsid w:val="00EC3BC7"/>
    <w:rsid w:val="00EC4216"/>
    <w:rsid w:val="00EC4306"/>
    <w:rsid w:val="00EC4376"/>
    <w:rsid w:val="00EC45DE"/>
    <w:rsid w:val="00EC46F4"/>
    <w:rsid w:val="00EC477B"/>
    <w:rsid w:val="00EC4BE1"/>
    <w:rsid w:val="00EC4CA0"/>
    <w:rsid w:val="00EC5207"/>
    <w:rsid w:val="00EC530E"/>
    <w:rsid w:val="00EC5354"/>
    <w:rsid w:val="00EC557F"/>
    <w:rsid w:val="00EC58EE"/>
    <w:rsid w:val="00EC5AB3"/>
    <w:rsid w:val="00EC5EAF"/>
    <w:rsid w:val="00EC5F60"/>
    <w:rsid w:val="00EC60D0"/>
    <w:rsid w:val="00EC647C"/>
    <w:rsid w:val="00EC6839"/>
    <w:rsid w:val="00EC6A32"/>
    <w:rsid w:val="00EC6C7B"/>
    <w:rsid w:val="00EC6E00"/>
    <w:rsid w:val="00EC6EC8"/>
    <w:rsid w:val="00EC723D"/>
    <w:rsid w:val="00EC75E1"/>
    <w:rsid w:val="00EC7B02"/>
    <w:rsid w:val="00EC7C40"/>
    <w:rsid w:val="00EC7F3F"/>
    <w:rsid w:val="00ED04EA"/>
    <w:rsid w:val="00ED06A1"/>
    <w:rsid w:val="00ED0778"/>
    <w:rsid w:val="00ED09E9"/>
    <w:rsid w:val="00ED0A76"/>
    <w:rsid w:val="00ED0B31"/>
    <w:rsid w:val="00ED0D23"/>
    <w:rsid w:val="00ED0D89"/>
    <w:rsid w:val="00ED154D"/>
    <w:rsid w:val="00ED18A8"/>
    <w:rsid w:val="00ED194B"/>
    <w:rsid w:val="00ED19F3"/>
    <w:rsid w:val="00ED1F5D"/>
    <w:rsid w:val="00ED21DD"/>
    <w:rsid w:val="00ED24EC"/>
    <w:rsid w:val="00ED2750"/>
    <w:rsid w:val="00ED275E"/>
    <w:rsid w:val="00ED2B79"/>
    <w:rsid w:val="00ED2B8A"/>
    <w:rsid w:val="00ED371C"/>
    <w:rsid w:val="00ED37F2"/>
    <w:rsid w:val="00ED3DD8"/>
    <w:rsid w:val="00ED3E4B"/>
    <w:rsid w:val="00ED40B9"/>
    <w:rsid w:val="00ED437A"/>
    <w:rsid w:val="00ED43CF"/>
    <w:rsid w:val="00ED4AC3"/>
    <w:rsid w:val="00ED4D53"/>
    <w:rsid w:val="00ED526B"/>
    <w:rsid w:val="00ED52D7"/>
    <w:rsid w:val="00ED5799"/>
    <w:rsid w:val="00ED5B1C"/>
    <w:rsid w:val="00ED60DD"/>
    <w:rsid w:val="00ED6669"/>
    <w:rsid w:val="00ED6C0C"/>
    <w:rsid w:val="00ED6C57"/>
    <w:rsid w:val="00ED7282"/>
    <w:rsid w:val="00ED75E8"/>
    <w:rsid w:val="00ED78CA"/>
    <w:rsid w:val="00ED7A42"/>
    <w:rsid w:val="00EE0157"/>
    <w:rsid w:val="00EE053C"/>
    <w:rsid w:val="00EE05D8"/>
    <w:rsid w:val="00EE13D3"/>
    <w:rsid w:val="00EE1547"/>
    <w:rsid w:val="00EE1A7B"/>
    <w:rsid w:val="00EE231C"/>
    <w:rsid w:val="00EE2B91"/>
    <w:rsid w:val="00EE2D77"/>
    <w:rsid w:val="00EE2E8E"/>
    <w:rsid w:val="00EE358A"/>
    <w:rsid w:val="00EE358D"/>
    <w:rsid w:val="00EE35CF"/>
    <w:rsid w:val="00EE3717"/>
    <w:rsid w:val="00EE3C53"/>
    <w:rsid w:val="00EE4045"/>
    <w:rsid w:val="00EE4096"/>
    <w:rsid w:val="00EE44E1"/>
    <w:rsid w:val="00EE464A"/>
    <w:rsid w:val="00EE46B1"/>
    <w:rsid w:val="00EE474E"/>
    <w:rsid w:val="00EE4EFD"/>
    <w:rsid w:val="00EE500C"/>
    <w:rsid w:val="00EE5733"/>
    <w:rsid w:val="00EE5986"/>
    <w:rsid w:val="00EE662C"/>
    <w:rsid w:val="00EE691C"/>
    <w:rsid w:val="00EE6F57"/>
    <w:rsid w:val="00EE7104"/>
    <w:rsid w:val="00EE72D2"/>
    <w:rsid w:val="00EE7426"/>
    <w:rsid w:val="00EE7590"/>
    <w:rsid w:val="00EE78C0"/>
    <w:rsid w:val="00EF0014"/>
    <w:rsid w:val="00EF00D5"/>
    <w:rsid w:val="00EF03F6"/>
    <w:rsid w:val="00EF0A88"/>
    <w:rsid w:val="00EF157C"/>
    <w:rsid w:val="00EF167C"/>
    <w:rsid w:val="00EF225E"/>
    <w:rsid w:val="00EF2E09"/>
    <w:rsid w:val="00EF2FF7"/>
    <w:rsid w:val="00EF30DA"/>
    <w:rsid w:val="00EF3103"/>
    <w:rsid w:val="00EF33FB"/>
    <w:rsid w:val="00EF39FE"/>
    <w:rsid w:val="00EF3B39"/>
    <w:rsid w:val="00EF3D65"/>
    <w:rsid w:val="00EF3E91"/>
    <w:rsid w:val="00EF49E7"/>
    <w:rsid w:val="00EF4C75"/>
    <w:rsid w:val="00EF525C"/>
    <w:rsid w:val="00EF557C"/>
    <w:rsid w:val="00EF557F"/>
    <w:rsid w:val="00EF58E1"/>
    <w:rsid w:val="00EF58EC"/>
    <w:rsid w:val="00EF61D8"/>
    <w:rsid w:val="00EF647F"/>
    <w:rsid w:val="00EF6637"/>
    <w:rsid w:val="00EF6647"/>
    <w:rsid w:val="00EF679B"/>
    <w:rsid w:val="00EF68CE"/>
    <w:rsid w:val="00EF6C1D"/>
    <w:rsid w:val="00EF6D07"/>
    <w:rsid w:val="00EF6DC5"/>
    <w:rsid w:val="00EF6E1D"/>
    <w:rsid w:val="00EF6ED5"/>
    <w:rsid w:val="00EF6FAC"/>
    <w:rsid w:val="00EF7223"/>
    <w:rsid w:val="00EF727A"/>
    <w:rsid w:val="00EF7813"/>
    <w:rsid w:val="00EF79D4"/>
    <w:rsid w:val="00EF79DD"/>
    <w:rsid w:val="00EF7B55"/>
    <w:rsid w:val="00EF7BE7"/>
    <w:rsid w:val="00EF7EB5"/>
    <w:rsid w:val="00EF7F54"/>
    <w:rsid w:val="00F001F7"/>
    <w:rsid w:val="00F0025E"/>
    <w:rsid w:val="00F0058B"/>
    <w:rsid w:val="00F008E0"/>
    <w:rsid w:val="00F00AC0"/>
    <w:rsid w:val="00F00ADA"/>
    <w:rsid w:val="00F00BFF"/>
    <w:rsid w:val="00F00C04"/>
    <w:rsid w:val="00F01950"/>
    <w:rsid w:val="00F01AF4"/>
    <w:rsid w:val="00F02105"/>
    <w:rsid w:val="00F0240F"/>
    <w:rsid w:val="00F0289E"/>
    <w:rsid w:val="00F03323"/>
    <w:rsid w:val="00F03A6A"/>
    <w:rsid w:val="00F045D0"/>
    <w:rsid w:val="00F046DC"/>
    <w:rsid w:val="00F04766"/>
    <w:rsid w:val="00F0493D"/>
    <w:rsid w:val="00F04B7B"/>
    <w:rsid w:val="00F04C06"/>
    <w:rsid w:val="00F05D66"/>
    <w:rsid w:val="00F05FB4"/>
    <w:rsid w:val="00F0607E"/>
    <w:rsid w:val="00F0614A"/>
    <w:rsid w:val="00F0651B"/>
    <w:rsid w:val="00F0693C"/>
    <w:rsid w:val="00F0697D"/>
    <w:rsid w:val="00F06A93"/>
    <w:rsid w:val="00F06C0F"/>
    <w:rsid w:val="00F06C9F"/>
    <w:rsid w:val="00F06F58"/>
    <w:rsid w:val="00F07A3D"/>
    <w:rsid w:val="00F07AAD"/>
    <w:rsid w:val="00F07EB4"/>
    <w:rsid w:val="00F07F31"/>
    <w:rsid w:val="00F10615"/>
    <w:rsid w:val="00F10822"/>
    <w:rsid w:val="00F10B3E"/>
    <w:rsid w:val="00F10B9A"/>
    <w:rsid w:val="00F10BB2"/>
    <w:rsid w:val="00F110F0"/>
    <w:rsid w:val="00F113D8"/>
    <w:rsid w:val="00F11431"/>
    <w:rsid w:val="00F11961"/>
    <w:rsid w:val="00F11971"/>
    <w:rsid w:val="00F12072"/>
    <w:rsid w:val="00F1221A"/>
    <w:rsid w:val="00F1224A"/>
    <w:rsid w:val="00F124E8"/>
    <w:rsid w:val="00F1261A"/>
    <w:rsid w:val="00F12913"/>
    <w:rsid w:val="00F14223"/>
    <w:rsid w:val="00F1439F"/>
    <w:rsid w:val="00F1451C"/>
    <w:rsid w:val="00F14590"/>
    <w:rsid w:val="00F149CE"/>
    <w:rsid w:val="00F14B7A"/>
    <w:rsid w:val="00F14DD1"/>
    <w:rsid w:val="00F15578"/>
    <w:rsid w:val="00F1561A"/>
    <w:rsid w:val="00F156D8"/>
    <w:rsid w:val="00F1590E"/>
    <w:rsid w:val="00F15A75"/>
    <w:rsid w:val="00F15ADC"/>
    <w:rsid w:val="00F15B2B"/>
    <w:rsid w:val="00F15C46"/>
    <w:rsid w:val="00F15D5B"/>
    <w:rsid w:val="00F1649E"/>
    <w:rsid w:val="00F166A9"/>
    <w:rsid w:val="00F16DFE"/>
    <w:rsid w:val="00F16FEA"/>
    <w:rsid w:val="00F17099"/>
    <w:rsid w:val="00F176E8"/>
    <w:rsid w:val="00F17836"/>
    <w:rsid w:val="00F179F1"/>
    <w:rsid w:val="00F17C9A"/>
    <w:rsid w:val="00F17D02"/>
    <w:rsid w:val="00F200CD"/>
    <w:rsid w:val="00F20124"/>
    <w:rsid w:val="00F2027D"/>
    <w:rsid w:val="00F2032A"/>
    <w:rsid w:val="00F20502"/>
    <w:rsid w:val="00F207B9"/>
    <w:rsid w:val="00F2082A"/>
    <w:rsid w:val="00F2093C"/>
    <w:rsid w:val="00F209C5"/>
    <w:rsid w:val="00F20DEE"/>
    <w:rsid w:val="00F212B0"/>
    <w:rsid w:val="00F21317"/>
    <w:rsid w:val="00F2131C"/>
    <w:rsid w:val="00F2172E"/>
    <w:rsid w:val="00F217B5"/>
    <w:rsid w:val="00F21A5A"/>
    <w:rsid w:val="00F21ACB"/>
    <w:rsid w:val="00F21CC1"/>
    <w:rsid w:val="00F21EA5"/>
    <w:rsid w:val="00F21F87"/>
    <w:rsid w:val="00F21F8F"/>
    <w:rsid w:val="00F22101"/>
    <w:rsid w:val="00F2232B"/>
    <w:rsid w:val="00F223E5"/>
    <w:rsid w:val="00F224B1"/>
    <w:rsid w:val="00F22A06"/>
    <w:rsid w:val="00F22BA7"/>
    <w:rsid w:val="00F232B6"/>
    <w:rsid w:val="00F23312"/>
    <w:rsid w:val="00F23411"/>
    <w:rsid w:val="00F234AA"/>
    <w:rsid w:val="00F237E7"/>
    <w:rsid w:val="00F23C77"/>
    <w:rsid w:val="00F23E20"/>
    <w:rsid w:val="00F24650"/>
    <w:rsid w:val="00F24707"/>
    <w:rsid w:val="00F24E0A"/>
    <w:rsid w:val="00F254D6"/>
    <w:rsid w:val="00F255FF"/>
    <w:rsid w:val="00F258E1"/>
    <w:rsid w:val="00F258EC"/>
    <w:rsid w:val="00F25B97"/>
    <w:rsid w:val="00F26120"/>
    <w:rsid w:val="00F26293"/>
    <w:rsid w:val="00F26350"/>
    <w:rsid w:val="00F26609"/>
    <w:rsid w:val="00F2663E"/>
    <w:rsid w:val="00F269D0"/>
    <w:rsid w:val="00F26C6E"/>
    <w:rsid w:val="00F27161"/>
    <w:rsid w:val="00F2783F"/>
    <w:rsid w:val="00F27AF0"/>
    <w:rsid w:val="00F27B8F"/>
    <w:rsid w:val="00F27D7F"/>
    <w:rsid w:val="00F27F09"/>
    <w:rsid w:val="00F27F29"/>
    <w:rsid w:val="00F27F90"/>
    <w:rsid w:val="00F307E2"/>
    <w:rsid w:val="00F30BC8"/>
    <w:rsid w:val="00F30DAE"/>
    <w:rsid w:val="00F314C2"/>
    <w:rsid w:val="00F314D2"/>
    <w:rsid w:val="00F31967"/>
    <w:rsid w:val="00F31EF5"/>
    <w:rsid w:val="00F32BF0"/>
    <w:rsid w:val="00F32D96"/>
    <w:rsid w:val="00F3308E"/>
    <w:rsid w:val="00F332C5"/>
    <w:rsid w:val="00F33842"/>
    <w:rsid w:val="00F3397B"/>
    <w:rsid w:val="00F33DAD"/>
    <w:rsid w:val="00F34557"/>
    <w:rsid w:val="00F34703"/>
    <w:rsid w:val="00F34BBA"/>
    <w:rsid w:val="00F34FFE"/>
    <w:rsid w:val="00F3526E"/>
    <w:rsid w:val="00F35DAE"/>
    <w:rsid w:val="00F35FC8"/>
    <w:rsid w:val="00F36142"/>
    <w:rsid w:val="00F36209"/>
    <w:rsid w:val="00F371DD"/>
    <w:rsid w:val="00F3738B"/>
    <w:rsid w:val="00F373A3"/>
    <w:rsid w:val="00F374E2"/>
    <w:rsid w:val="00F3761A"/>
    <w:rsid w:val="00F37778"/>
    <w:rsid w:val="00F377FD"/>
    <w:rsid w:val="00F37E06"/>
    <w:rsid w:val="00F37E4F"/>
    <w:rsid w:val="00F40127"/>
    <w:rsid w:val="00F402A4"/>
    <w:rsid w:val="00F40810"/>
    <w:rsid w:val="00F40842"/>
    <w:rsid w:val="00F40A1D"/>
    <w:rsid w:val="00F40B06"/>
    <w:rsid w:val="00F40D02"/>
    <w:rsid w:val="00F410CE"/>
    <w:rsid w:val="00F41468"/>
    <w:rsid w:val="00F4155D"/>
    <w:rsid w:val="00F41E2C"/>
    <w:rsid w:val="00F41FCB"/>
    <w:rsid w:val="00F42FCA"/>
    <w:rsid w:val="00F42FF1"/>
    <w:rsid w:val="00F43791"/>
    <w:rsid w:val="00F43873"/>
    <w:rsid w:val="00F438FF"/>
    <w:rsid w:val="00F4398E"/>
    <w:rsid w:val="00F439DF"/>
    <w:rsid w:val="00F43C9C"/>
    <w:rsid w:val="00F43FDE"/>
    <w:rsid w:val="00F444C5"/>
    <w:rsid w:val="00F444FF"/>
    <w:rsid w:val="00F448D4"/>
    <w:rsid w:val="00F4490B"/>
    <w:rsid w:val="00F44AF2"/>
    <w:rsid w:val="00F44B38"/>
    <w:rsid w:val="00F44C20"/>
    <w:rsid w:val="00F44C77"/>
    <w:rsid w:val="00F44CF5"/>
    <w:rsid w:val="00F45124"/>
    <w:rsid w:val="00F45192"/>
    <w:rsid w:val="00F4524C"/>
    <w:rsid w:val="00F454B8"/>
    <w:rsid w:val="00F45A82"/>
    <w:rsid w:val="00F45E0F"/>
    <w:rsid w:val="00F45FE9"/>
    <w:rsid w:val="00F464EE"/>
    <w:rsid w:val="00F46505"/>
    <w:rsid w:val="00F467D0"/>
    <w:rsid w:val="00F468A8"/>
    <w:rsid w:val="00F468B3"/>
    <w:rsid w:val="00F46CBF"/>
    <w:rsid w:val="00F46DF3"/>
    <w:rsid w:val="00F47465"/>
    <w:rsid w:val="00F47467"/>
    <w:rsid w:val="00F47A9A"/>
    <w:rsid w:val="00F47CA5"/>
    <w:rsid w:val="00F47CFC"/>
    <w:rsid w:val="00F5028A"/>
    <w:rsid w:val="00F50326"/>
    <w:rsid w:val="00F503D5"/>
    <w:rsid w:val="00F5070E"/>
    <w:rsid w:val="00F50C05"/>
    <w:rsid w:val="00F518E3"/>
    <w:rsid w:val="00F522D6"/>
    <w:rsid w:val="00F524D8"/>
    <w:rsid w:val="00F52D59"/>
    <w:rsid w:val="00F531A3"/>
    <w:rsid w:val="00F53378"/>
    <w:rsid w:val="00F533B5"/>
    <w:rsid w:val="00F53788"/>
    <w:rsid w:val="00F53994"/>
    <w:rsid w:val="00F53ADC"/>
    <w:rsid w:val="00F54014"/>
    <w:rsid w:val="00F54219"/>
    <w:rsid w:val="00F54543"/>
    <w:rsid w:val="00F546C2"/>
    <w:rsid w:val="00F54D09"/>
    <w:rsid w:val="00F55163"/>
    <w:rsid w:val="00F55362"/>
    <w:rsid w:val="00F5558F"/>
    <w:rsid w:val="00F55C83"/>
    <w:rsid w:val="00F55E40"/>
    <w:rsid w:val="00F566B5"/>
    <w:rsid w:val="00F567A2"/>
    <w:rsid w:val="00F5685F"/>
    <w:rsid w:val="00F56991"/>
    <w:rsid w:val="00F56BFC"/>
    <w:rsid w:val="00F56E15"/>
    <w:rsid w:val="00F57311"/>
    <w:rsid w:val="00F576F7"/>
    <w:rsid w:val="00F579C7"/>
    <w:rsid w:val="00F57A3F"/>
    <w:rsid w:val="00F57ADF"/>
    <w:rsid w:val="00F57F13"/>
    <w:rsid w:val="00F601EE"/>
    <w:rsid w:val="00F605D5"/>
    <w:rsid w:val="00F6060E"/>
    <w:rsid w:val="00F611EF"/>
    <w:rsid w:val="00F61530"/>
    <w:rsid w:val="00F61634"/>
    <w:rsid w:val="00F616B0"/>
    <w:rsid w:val="00F618BC"/>
    <w:rsid w:val="00F61DCA"/>
    <w:rsid w:val="00F61EC3"/>
    <w:rsid w:val="00F61F06"/>
    <w:rsid w:val="00F6207A"/>
    <w:rsid w:val="00F620C4"/>
    <w:rsid w:val="00F623A9"/>
    <w:rsid w:val="00F62662"/>
    <w:rsid w:val="00F6268F"/>
    <w:rsid w:val="00F62A5F"/>
    <w:rsid w:val="00F62B90"/>
    <w:rsid w:val="00F62D9B"/>
    <w:rsid w:val="00F62EB5"/>
    <w:rsid w:val="00F62ED0"/>
    <w:rsid w:val="00F62F11"/>
    <w:rsid w:val="00F630C3"/>
    <w:rsid w:val="00F63FB7"/>
    <w:rsid w:val="00F643C3"/>
    <w:rsid w:val="00F64994"/>
    <w:rsid w:val="00F64D34"/>
    <w:rsid w:val="00F65575"/>
    <w:rsid w:val="00F65628"/>
    <w:rsid w:val="00F658C8"/>
    <w:rsid w:val="00F65FAC"/>
    <w:rsid w:val="00F66017"/>
    <w:rsid w:val="00F66560"/>
    <w:rsid w:val="00F66782"/>
    <w:rsid w:val="00F667F4"/>
    <w:rsid w:val="00F66F11"/>
    <w:rsid w:val="00F6724B"/>
    <w:rsid w:val="00F67488"/>
    <w:rsid w:val="00F677EB"/>
    <w:rsid w:val="00F67E5E"/>
    <w:rsid w:val="00F67F2B"/>
    <w:rsid w:val="00F7004B"/>
    <w:rsid w:val="00F702B2"/>
    <w:rsid w:val="00F70571"/>
    <w:rsid w:val="00F707F5"/>
    <w:rsid w:val="00F70833"/>
    <w:rsid w:val="00F70D29"/>
    <w:rsid w:val="00F71303"/>
    <w:rsid w:val="00F71490"/>
    <w:rsid w:val="00F716D5"/>
    <w:rsid w:val="00F71AEF"/>
    <w:rsid w:val="00F71C43"/>
    <w:rsid w:val="00F71E90"/>
    <w:rsid w:val="00F7245B"/>
    <w:rsid w:val="00F725AC"/>
    <w:rsid w:val="00F726A6"/>
    <w:rsid w:val="00F726FF"/>
    <w:rsid w:val="00F7288A"/>
    <w:rsid w:val="00F72ADF"/>
    <w:rsid w:val="00F72DB0"/>
    <w:rsid w:val="00F72ED7"/>
    <w:rsid w:val="00F73154"/>
    <w:rsid w:val="00F7326F"/>
    <w:rsid w:val="00F738E8"/>
    <w:rsid w:val="00F73A41"/>
    <w:rsid w:val="00F73B3E"/>
    <w:rsid w:val="00F73E9B"/>
    <w:rsid w:val="00F73F2C"/>
    <w:rsid w:val="00F741DF"/>
    <w:rsid w:val="00F74338"/>
    <w:rsid w:val="00F7493C"/>
    <w:rsid w:val="00F74CCD"/>
    <w:rsid w:val="00F7545F"/>
    <w:rsid w:val="00F754E7"/>
    <w:rsid w:val="00F75603"/>
    <w:rsid w:val="00F7567F"/>
    <w:rsid w:val="00F759DD"/>
    <w:rsid w:val="00F75B25"/>
    <w:rsid w:val="00F75B82"/>
    <w:rsid w:val="00F75E1A"/>
    <w:rsid w:val="00F76209"/>
    <w:rsid w:val="00F7679F"/>
    <w:rsid w:val="00F767E6"/>
    <w:rsid w:val="00F7715E"/>
    <w:rsid w:val="00F77498"/>
    <w:rsid w:val="00F77634"/>
    <w:rsid w:val="00F77F34"/>
    <w:rsid w:val="00F800D7"/>
    <w:rsid w:val="00F80105"/>
    <w:rsid w:val="00F80574"/>
    <w:rsid w:val="00F80934"/>
    <w:rsid w:val="00F80AD8"/>
    <w:rsid w:val="00F80BDC"/>
    <w:rsid w:val="00F80C46"/>
    <w:rsid w:val="00F80D0C"/>
    <w:rsid w:val="00F81146"/>
    <w:rsid w:val="00F81213"/>
    <w:rsid w:val="00F813D5"/>
    <w:rsid w:val="00F81552"/>
    <w:rsid w:val="00F817AE"/>
    <w:rsid w:val="00F820E8"/>
    <w:rsid w:val="00F82232"/>
    <w:rsid w:val="00F8243D"/>
    <w:rsid w:val="00F8273A"/>
    <w:rsid w:val="00F829A6"/>
    <w:rsid w:val="00F82C57"/>
    <w:rsid w:val="00F82CDC"/>
    <w:rsid w:val="00F82DC8"/>
    <w:rsid w:val="00F8333A"/>
    <w:rsid w:val="00F8384C"/>
    <w:rsid w:val="00F83ACA"/>
    <w:rsid w:val="00F83B9F"/>
    <w:rsid w:val="00F8442D"/>
    <w:rsid w:val="00F845C7"/>
    <w:rsid w:val="00F84E3C"/>
    <w:rsid w:val="00F84F74"/>
    <w:rsid w:val="00F8532A"/>
    <w:rsid w:val="00F85404"/>
    <w:rsid w:val="00F85601"/>
    <w:rsid w:val="00F857C5"/>
    <w:rsid w:val="00F85861"/>
    <w:rsid w:val="00F8586E"/>
    <w:rsid w:val="00F85D6E"/>
    <w:rsid w:val="00F85FBA"/>
    <w:rsid w:val="00F8648D"/>
    <w:rsid w:val="00F86ABA"/>
    <w:rsid w:val="00F86B0F"/>
    <w:rsid w:val="00F86BB8"/>
    <w:rsid w:val="00F87719"/>
    <w:rsid w:val="00F87BF1"/>
    <w:rsid w:val="00F87CEA"/>
    <w:rsid w:val="00F9003E"/>
    <w:rsid w:val="00F90064"/>
    <w:rsid w:val="00F90111"/>
    <w:rsid w:val="00F90540"/>
    <w:rsid w:val="00F90803"/>
    <w:rsid w:val="00F90B31"/>
    <w:rsid w:val="00F915AF"/>
    <w:rsid w:val="00F91D8A"/>
    <w:rsid w:val="00F92072"/>
    <w:rsid w:val="00F926EC"/>
    <w:rsid w:val="00F927F6"/>
    <w:rsid w:val="00F929FF"/>
    <w:rsid w:val="00F93155"/>
    <w:rsid w:val="00F93250"/>
    <w:rsid w:val="00F93297"/>
    <w:rsid w:val="00F938A4"/>
    <w:rsid w:val="00F94156"/>
    <w:rsid w:val="00F94564"/>
    <w:rsid w:val="00F94B50"/>
    <w:rsid w:val="00F94C5A"/>
    <w:rsid w:val="00F94CA4"/>
    <w:rsid w:val="00F94F83"/>
    <w:rsid w:val="00F956F0"/>
    <w:rsid w:val="00F9593E"/>
    <w:rsid w:val="00F95C09"/>
    <w:rsid w:val="00F95CC5"/>
    <w:rsid w:val="00F961AC"/>
    <w:rsid w:val="00F968BA"/>
    <w:rsid w:val="00F969D2"/>
    <w:rsid w:val="00F96BDE"/>
    <w:rsid w:val="00F96C08"/>
    <w:rsid w:val="00F971E7"/>
    <w:rsid w:val="00F972E0"/>
    <w:rsid w:val="00F97565"/>
    <w:rsid w:val="00F977AC"/>
    <w:rsid w:val="00F97BFD"/>
    <w:rsid w:val="00FA028A"/>
    <w:rsid w:val="00FA03B2"/>
    <w:rsid w:val="00FA03E7"/>
    <w:rsid w:val="00FA0747"/>
    <w:rsid w:val="00FA087A"/>
    <w:rsid w:val="00FA0A56"/>
    <w:rsid w:val="00FA0AA7"/>
    <w:rsid w:val="00FA1371"/>
    <w:rsid w:val="00FA15A1"/>
    <w:rsid w:val="00FA17E1"/>
    <w:rsid w:val="00FA1B94"/>
    <w:rsid w:val="00FA1C40"/>
    <w:rsid w:val="00FA1EBD"/>
    <w:rsid w:val="00FA2333"/>
    <w:rsid w:val="00FA2B0C"/>
    <w:rsid w:val="00FA2B8A"/>
    <w:rsid w:val="00FA2BB9"/>
    <w:rsid w:val="00FA2C40"/>
    <w:rsid w:val="00FA326A"/>
    <w:rsid w:val="00FA368C"/>
    <w:rsid w:val="00FA3780"/>
    <w:rsid w:val="00FA3A21"/>
    <w:rsid w:val="00FA490B"/>
    <w:rsid w:val="00FA493F"/>
    <w:rsid w:val="00FA51EC"/>
    <w:rsid w:val="00FA5376"/>
    <w:rsid w:val="00FA53E3"/>
    <w:rsid w:val="00FA53EC"/>
    <w:rsid w:val="00FA596E"/>
    <w:rsid w:val="00FA5B96"/>
    <w:rsid w:val="00FA5BFB"/>
    <w:rsid w:val="00FA5CC4"/>
    <w:rsid w:val="00FA5E28"/>
    <w:rsid w:val="00FA5FD0"/>
    <w:rsid w:val="00FA6494"/>
    <w:rsid w:val="00FA6569"/>
    <w:rsid w:val="00FA664D"/>
    <w:rsid w:val="00FA6718"/>
    <w:rsid w:val="00FA6B01"/>
    <w:rsid w:val="00FA6D65"/>
    <w:rsid w:val="00FA71B4"/>
    <w:rsid w:val="00FA7A6C"/>
    <w:rsid w:val="00FA7BCA"/>
    <w:rsid w:val="00FA7E83"/>
    <w:rsid w:val="00FB04F7"/>
    <w:rsid w:val="00FB0559"/>
    <w:rsid w:val="00FB0807"/>
    <w:rsid w:val="00FB0823"/>
    <w:rsid w:val="00FB09CC"/>
    <w:rsid w:val="00FB0D8D"/>
    <w:rsid w:val="00FB15DF"/>
    <w:rsid w:val="00FB1783"/>
    <w:rsid w:val="00FB17C5"/>
    <w:rsid w:val="00FB1A92"/>
    <w:rsid w:val="00FB1DA2"/>
    <w:rsid w:val="00FB210A"/>
    <w:rsid w:val="00FB23D1"/>
    <w:rsid w:val="00FB25C8"/>
    <w:rsid w:val="00FB28A6"/>
    <w:rsid w:val="00FB2971"/>
    <w:rsid w:val="00FB299A"/>
    <w:rsid w:val="00FB2BA2"/>
    <w:rsid w:val="00FB304B"/>
    <w:rsid w:val="00FB3107"/>
    <w:rsid w:val="00FB32BC"/>
    <w:rsid w:val="00FB347B"/>
    <w:rsid w:val="00FB395F"/>
    <w:rsid w:val="00FB39C5"/>
    <w:rsid w:val="00FB3E10"/>
    <w:rsid w:val="00FB3F45"/>
    <w:rsid w:val="00FB48E4"/>
    <w:rsid w:val="00FB4925"/>
    <w:rsid w:val="00FB4C3D"/>
    <w:rsid w:val="00FB4E37"/>
    <w:rsid w:val="00FB547C"/>
    <w:rsid w:val="00FB5536"/>
    <w:rsid w:val="00FB555E"/>
    <w:rsid w:val="00FB593D"/>
    <w:rsid w:val="00FB5A4C"/>
    <w:rsid w:val="00FB5B42"/>
    <w:rsid w:val="00FB5D67"/>
    <w:rsid w:val="00FB5FB9"/>
    <w:rsid w:val="00FB60BC"/>
    <w:rsid w:val="00FB6299"/>
    <w:rsid w:val="00FB64FF"/>
    <w:rsid w:val="00FB65D8"/>
    <w:rsid w:val="00FB65F4"/>
    <w:rsid w:val="00FB69E6"/>
    <w:rsid w:val="00FB720D"/>
    <w:rsid w:val="00FB77C4"/>
    <w:rsid w:val="00FB79B2"/>
    <w:rsid w:val="00FB7BEC"/>
    <w:rsid w:val="00FB7FD1"/>
    <w:rsid w:val="00FB7FD3"/>
    <w:rsid w:val="00FC00E2"/>
    <w:rsid w:val="00FC03F9"/>
    <w:rsid w:val="00FC06E4"/>
    <w:rsid w:val="00FC0D2B"/>
    <w:rsid w:val="00FC0D62"/>
    <w:rsid w:val="00FC0EC9"/>
    <w:rsid w:val="00FC1920"/>
    <w:rsid w:val="00FC1981"/>
    <w:rsid w:val="00FC1CC5"/>
    <w:rsid w:val="00FC1D5C"/>
    <w:rsid w:val="00FC22BD"/>
    <w:rsid w:val="00FC2365"/>
    <w:rsid w:val="00FC27EF"/>
    <w:rsid w:val="00FC297A"/>
    <w:rsid w:val="00FC2C2B"/>
    <w:rsid w:val="00FC2F8C"/>
    <w:rsid w:val="00FC31F3"/>
    <w:rsid w:val="00FC352A"/>
    <w:rsid w:val="00FC36F6"/>
    <w:rsid w:val="00FC3899"/>
    <w:rsid w:val="00FC38DD"/>
    <w:rsid w:val="00FC3D53"/>
    <w:rsid w:val="00FC3D7E"/>
    <w:rsid w:val="00FC3F05"/>
    <w:rsid w:val="00FC4031"/>
    <w:rsid w:val="00FC4142"/>
    <w:rsid w:val="00FC454D"/>
    <w:rsid w:val="00FC45EF"/>
    <w:rsid w:val="00FC4B4D"/>
    <w:rsid w:val="00FC4D82"/>
    <w:rsid w:val="00FC526B"/>
    <w:rsid w:val="00FC5317"/>
    <w:rsid w:val="00FC5A16"/>
    <w:rsid w:val="00FC5AFF"/>
    <w:rsid w:val="00FC5B12"/>
    <w:rsid w:val="00FC5B55"/>
    <w:rsid w:val="00FC5C5A"/>
    <w:rsid w:val="00FC5F1A"/>
    <w:rsid w:val="00FC600F"/>
    <w:rsid w:val="00FC61A3"/>
    <w:rsid w:val="00FC6374"/>
    <w:rsid w:val="00FC6391"/>
    <w:rsid w:val="00FC6767"/>
    <w:rsid w:val="00FC6AFA"/>
    <w:rsid w:val="00FC6FB0"/>
    <w:rsid w:val="00FC7151"/>
    <w:rsid w:val="00FC76CF"/>
    <w:rsid w:val="00FC794F"/>
    <w:rsid w:val="00FC7C27"/>
    <w:rsid w:val="00FC7CC4"/>
    <w:rsid w:val="00FC7EB3"/>
    <w:rsid w:val="00FC7F6F"/>
    <w:rsid w:val="00FD04D7"/>
    <w:rsid w:val="00FD0590"/>
    <w:rsid w:val="00FD085A"/>
    <w:rsid w:val="00FD0944"/>
    <w:rsid w:val="00FD09AA"/>
    <w:rsid w:val="00FD0B04"/>
    <w:rsid w:val="00FD145A"/>
    <w:rsid w:val="00FD1C4F"/>
    <w:rsid w:val="00FD1EAF"/>
    <w:rsid w:val="00FD2032"/>
    <w:rsid w:val="00FD2038"/>
    <w:rsid w:val="00FD22F8"/>
    <w:rsid w:val="00FD254E"/>
    <w:rsid w:val="00FD2663"/>
    <w:rsid w:val="00FD2684"/>
    <w:rsid w:val="00FD29B0"/>
    <w:rsid w:val="00FD2AE5"/>
    <w:rsid w:val="00FD2B9D"/>
    <w:rsid w:val="00FD3314"/>
    <w:rsid w:val="00FD3818"/>
    <w:rsid w:val="00FD39AC"/>
    <w:rsid w:val="00FD3B32"/>
    <w:rsid w:val="00FD3C91"/>
    <w:rsid w:val="00FD3EAC"/>
    <w:rsid w:val="00FD439C"/>
    <w:rsid w:val="00FD47D0"/>
    <w:rsid w:val="00FD48BF"/>
    <w:rsid w:val="00FD4A0E"/>
    <w:rsid w:val="00FD4CB2"/>
    <w:rsid w:val="00FD4EA7"/>
    <w:rsid w:val="00FD5274"/>
    <w:rsid w:val="00FD542B"/>
    <w:rsid w:val="00FD5A88"/>
    <w:rsid w:val="00FD5B0D"/>
    <w:rsid w:val="00FD5B8F"/>
    <w:rsid w:val="00FD5D85"/>
    <w:rsid w:val="00FD6068"/>
    <w:rsid w:val="00FD624B"/>
    <w:rsid w:val="00FD62E1"/>
    <w:rsid w:val="00FD6342"/>
    <w:rsid w:val="00FD65D5"/>
    <w:rsid w:val="00FD6C09"/>
    <w:rsid w:val="00FD6CC3"/>
    <w:rsid w:val="00FD70E3"/>
    <w:rsid w:val="00FD734F"/>
    <w:rsid w:val="00FD73A9"/>
    <w:rsid w:val="00FD7AAD"/>
    <w:rsid w:val="00FD7F3C"/>
    <w:rsid w:val="00FD7F9E"/>
    <w:rsid w:val="00FE0334"/>
    <w:rsid w:val="00FE0714"/>
    <w:rsid w:val="00FE08CF"/>
    <w:rsid w:val="00FE0D35"/>
    <w:rsid w:val="00FE0E31"/>
    <w:rsid w:val="00FE0ED9"/>
    <w:rsid w:val="00FE0F36"/>
    <w:rsid w:val="00FE0FAE"/>
    <w:rsid w:val="00FE1291"/>
    <w:rsid w:val="00FE15CE"/>
    <w:rsid w:val="00FE1733"/>
    <w:rsid w:val="00FE19BE"/>
    <w:rsid w:val="00FE1AA1"/>
    <w:rsid w:val="00FE1B6A"/>
    <w:rsid w:val="00FE2116"/>
    <w:rsid w:val="00FE2231"/>
    <w:rsid w:val="00FE2C88"/>
    <w:rsid w:val="00FE2D04"/>
    <w:rsid w:val="00FE2DA2"/>
    <w:rsid w:val="00FE2FE9"/>
    <w:rsid w:val="00FE2FF9"/>
    <w:rsid w:val="00FE3502"/>
    <w:rsid w:val="00FE3D0F"/>
    <w:rsid w:val="00FE3F33"/>
    <w:rsid w:val="00FE4009"/>
    <w:rsid w:val="00FE4725"/>
    <w:rsid w:val="00FE4AB5"/>
    <w:rsid w:val="00FE5A50"/>
    <w:rsid w:val="00FE5C8A"/>
    <w:rsid w:val="00FE60AD"/>
    <w:rsid w:val="00FE636B"/>
    <w:rsid w:val="00FE65DF"/>
    <w:rsid w:val="00FE6F9D"/>
    <w:rsid w:val="00FE713A"/>
    <w:rsid w:val="00FE7277"/>
    <w:rsid w:val="00FE73D9"/>
    <w:rsid w:val="00FE7735"/>
    <w:rsid w:val="00FE7797"/>
    <w:rsid w:val="00FE7D1E"/>
    <w:rsid w:val="00FE7D4A"/>
    <w:rsid w:val="00FF0079"/>
    <w:rsid w:val="00FF0362"/>
    <w:rsid w:val="00FF06F0"/>
    <w:rsid w:val="00FF07CB"/>
    <w:rsid w:val="00FF1052"/>
    <w:rsid w:val="00FF110C"/>
    <w:rsid w:val="00FF11A8"/>
    <w:rsid w:val="00FF11C6"/>
    <w:rsid w:val="00FF13C8"/>
    <w:rsid w:val="00FF166A"/>
    <w:rsid w:val="00FF18F2"/>
    <w:rsid w:val="00FF195B"/>
    <w:rsid w:val="00FF1A58"/>
    <w:rsid w:val="00FF29EE"/>
    <w:rsid w:val="00FF2AFF"/>
    <w:rsid w:val="00FF2CFD"/>
    <w:rsid w:val="00FF306E"/>
    <w:rsid w:val="00FF3132"/>
    <w:rsid w:val="00FF3150"/>
    <w:rsid w:val="00FF330F"/>
    <w:rsid w:val="00FF343A"/>
    <w:rsid w:val="00FF35DF"/>
    <w:rsid w:val="00FF3612"/>
    <w:rsid w:val="00FF3698"/>
    <w:rsid w:val="00FF3DA3"/>
    <w:rsid w:val="00FF41B7"/>
    <w:rsid w:val="00FF41D0"/>
    <w:rsid w:val="00FF4260"/>
    <w:rsid w:val="00FF42AF"/>
    <w:rsid w:val="00FF4583"/>
    <w:rsid w:val="00FF48D9"/>
    <w:rsid w:val="00FF4C40"/>
    <w:rsid w:val="00FF4F33"/>
    <w:rsid w:val="00FF4F98"/>
    <w:rsid w:val="00FF510D"/>
    <w:rsid w:val="00FF557C"/>
    <w:rsid w:val="00FF5629"/>
    <w:rsid w:val="00FF5978"/>
    <w:rsid w:val="00FF598D"/>
    <w:rsid w:val="00FF5C92"/>
    <w:rsid w:val="00FF6C81"/>
    <w:rsid w:val="00FF6CF2"/>
    <w:rsid w:val="00FF6E80"/>
    <w:rsid w:val="00FF6F27"/>
    <w:rsid w:val="00FF6FBD"/>
    <w:rsid w:val="00FF705C"/>
    <w:rsid w:val="00FF7427"/>
    <w:rsid w:val="00FF768C"/>
    <w:rsid w:val="00FF7696"/>
    <w:rsid w:val="00FF7986"/>
    <w:rsid w:val="00FF7D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8A423"/>
  <w15:chartTrackingRefBased/>
  <w15:docId w15:val="{A4718077-D613-4547-8D9A-FA6DA44E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84B"/>
  </w:style>
  <w:style w:type="paragraph" w:styleId="1">
    <w:name w:val="heading 1"/>
    <w:basedOn w:val="a"/>
    <w:next w:val="a"/>
    <w:uiPriority w:val="9"/>
    <w:qFormat/>
    <w:rsid w:val="008944B2"/>
    <w:pPr>
      <w:keepNext/>
      <w:keepLines/>
      <w:numPr>
        <w:numId w:val="11"/>
      </w:numPr>
      <w:spacing w:before="360" w:after="80"/>
      <w:outlineLvl w:val="0"/>
    </w:pPr>
    <w:rPr>
      <w:rFonts w:ascii="Times New Roman" w:eastAsiaTheme="majorEastAsia" w:hAnsi="Times New Roman" w:cs="Times New Roman"/>
      <w:b/>
      <w:sz w:val="28"/>
      <w:szCs w:val="28"/>
    </w:rPr>
  </w:style>
  <w:style w:type="paragraph" w:styleId="2">
    <w:name w:val="heading 2"/>
    <w:basedOn w:val="a"/>
    <w:next w:val="a"/>
    <w:autoRedefine/>
    <w:uiPriority w:val="9"/>
    <w:unhideWhenUsed/>
    <w:qFormat/>
    <w:rsid w:val="002B539A"/>
    <w:pPr>
      <w:keepNext/>
      <w:keepLines/>
      <w:spacing w:before="160" w:after="80" w:line="360" w:lineRule="auto"/>
      <w:outlineLvl w:val="1"/>
    </w:pPr>
    <w:rPr>
      <w:rFonts w:ascii="Times New Roman" w:eastAsiaTheme="majorEastAsia" w:hAnsi="Times New Roman" w:cs="Times New Roman"/>
      <w:b/>
      <w:sz w:val="24"/>
      <w:szCs w:val="24"/>
    </w:rPr>
  </w:style>
  <w:style w:type="paragraph" w:styleId="3">
    <w:name w:val="heading 3"/>
    <w:basedOn w:val="a"/>
    <w:next w:val="a"/>
    <w:uiPriority w:val="9"/>
    <w:unhideWhenUsed/>
    <w:qFormat/>
    <w:rsid w:val="00D06910"/>
    <w:pPr>
      <w:keepNext/>
      <w:keepLines/>
      <w:spacing w:before="160" w:after="80"/>
      <w:outlineLvl w:val="2"/>
    </w:pPr>
    <w:rPr>
      <w:rFonts w:ascii="Times New Roman" w:eastAsiaTheme="majorEastAsia" w:hAnsi="Times New Roman" w:cs="Times New Roman"/>
      <w:b/>
      <w:bCs/>
      <w:sz w:val="24"/>
      <w:szCs w:val="24"/>
    </w:rPr>
  </w:style>
  <w:style w:type="paragraph" w:styleId="4">
    <w:name w:val="heading 4"/>
    <w:basedOn w:val="a"/>
    <w:next w:val="a"/>
    <w:uiPriority w:val="9"/>
    <w:semiHidden/>
    <w:unhideWhenUsed/>
    <w:qFormat/>
    <w:rsid w:val="004608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uiPriority w:val="9"/>
    <w:semiHidden/>
    <w:unhideWhenUsed/>
    <w:qFormat/>
    <w:rsid w:val="004608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uiPriority w:val="9"/>
    <w:semiHidden/>
    <w:unhideWhenUsed/>
    <w:qFormat/>
    <w:rsid w:val="004608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uiPriority w:val="9"/>
    <w:semiHidden/>
    <w:unhideWhenUsed/>
    <w:qFormat/>
    <w:rsid w:val="0046084B"/>
    <w:pPr>
      <w:keepNext/>
      <w:keepLines/>
      <w:spacing w:before="40" w:after="0"/>
      <w:outlineLvl w:val="6"/>
    </w:pPr>
    <w:rPr>
      <w:rFonts w:eastAsiaTheme="majorEastAsia" w:cstheme="majorBidi"/>
      <w:color w:val="595959" w:themeColor="text1" w:themeTint="A6"/>
    </w:rPr>
  </w:style>
  <w:style w:type="paragraph" w:styleId="8">
    <w:name w:val="heading 8"/>
    <w:basedOn w:val="a"/>
    <w:next w:val="a"/>
    <w:uiPriority w:val="9"/>
    <w:semiHidden/>
    <w:unhideWhenUsed/>
    <w:qFormat/>
    <w:rsid w:val="0046084B"/>
    <w:pPr>
      <w:keepNext/>
      <w:keepLines/>
      <w:spacing w:after="0"/>
      <w:outlineLvl w:val="7"/>
    </w:pPr>
    <w:rPr>
      <w:rFonts w:eastAsiaTheme="majorEastAsia" w:cstheme="majorBidi"/>
      <w:i/>
      <w:iCs/>
      <w:color w:val="272727" w:themeColor="text1" w:themeTint="D8"/>
    </w:rPr>
  </w:style>
  <w:style w:type="paragraph" w:styleId="9">
    <w:name w:val="heading 9"/>
    <w:basedOn w:val="a"/>
    <w:next w:val="a"/>
    <w:uiPriority w:val="9"/>
    <w:semiHidden/>
    <w:unhideWhenUsed/>
    <w:qFormat/>
    <w:rsid w:val="0046084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084B"/>
    <w:pPr>
      <w:ind w:left="720"/>
      <w:contextualSpacing/>
    </w:pPr>
  </w:style>
  <w:style w:type="character" w:styleId="a4">
    <w:name w:val="Intense Emphasis"/>
    <w:basedOn w:val="a0"/>
    <w:uiPriority w:val="21"/>
    <w:qFormat/>
    <w:rsid w:val="0046084B"/>
    <w:rPr>
      <w:i/>
      <w:iCs/>
      <w:color w:val="0F4761" w:themeColor="accent1" w:themeShade="BF"/>
    </w:rPr>
  </w:style>
  <w:style w:type="character" w:styleId="a5">
    <w:name w:val="Intense Reference"/>
    <w:basedOn w:val="a0"/>
    <w:uiPriority w:val="32"/>
    <w:qFormat/>
    <w:rsid w:val="0046084B"/>
    <w:rPr>
      <w:b/>
      <w:bCs/>
      <w:smallCaps/>
      <w:color w:val="0F4761" w:themeColor="accent1" w:themeShade="BF"/>
      <w:spacing w:val="5"/>
    </w:rPr>
  </w:style>
  <w:style w:type="character" w:customStyle="1" w:styleId="1Char">
    <w:name w:val="Επικεφαλίδα 1 Char"/>
    <w:basedOn w:val="a0"/>
    <w:uiPriority w:val="9"/>
    <w:rsid w:val="00C0445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uiPriority w:val="9"/>
    <w:semiHidden/>
    <w:rsid w:val="00C0445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uiPriority w:val="9"/>
    <w:semiHidden/>
    <w:rsid w:val="00C04459"/>
    <w:rPr>
      <w:rFonts w:eastAsiaTheme="majorEastAsia" w:cstheme="majorBidi"/>
      <w:color w:val="0F4761" w:themeColor="accent1" w:themeShade="BF"/>
      <w:sz w:val="28"/>
      <w:szCs w:val="28"/>
    </w:rPr>
  </w:style>
  <w:style w:type="character" w:customStyle="1" w:styleId="4Char">
    <w:name w:val="Επικεφαλίδα 4 Char"/>
    <w:basedOn w:val="a0"/>
    <w:uiPriority w:val="9"/>
    <w:semiHidden/>
    <w:rsid w:val="00C04459"/>
    <w:rPr>
      <w:rFonts w:eastAsiaTheme="majorEastAsia" w:cstheme="majorBidi"/>
      <w:i/>
      <w:iCs/>
      <w:color w:val="0F4761" w:themeColor="accent1" w:themeShade="BF"/>
    </w:rPr>
  </w:style>
  <w:style w:type="character" w:customStyle="1" w:styleId="5Char">
    <w:name w:val="Επικεφαλίδα 5 Char"/>
    <w:basedOn w:val="a0"/>
    <w:uiPriority w:val="9"/>
    <w:semiHidden/>
    <w:rsid w:val="00C04459"/>
    <w:rPr>
      <w:rFonts w:eastAsiaTheme="majorEastAsia" w:cstheme="majorBidi"/>
      <w:color w:val="0F4761" w:themeColor="accent1" w:themeShade="BF"/>
    </w:rPr>
  </w:style>
  <w:style w:type="character" w:customStyle="1" w:styleId="6Char">
    <w:name w:val="Επικεφαλίδα 6 Char"/>
    <w:basedOn w:val="a0"/>
    <w:uiPriority w:val="9"/>
    <w:semiHidden/>
    <w:rsid w:val="00C04459"/>
    <w:rPr>
      <w:rFonts w:eastAsiaTheme="majorEastAsia" w:cstheme="majorBidi"/>
      <w:i/>
      <w:iCs/>
      <w:color w:val="595959" w:themeColor="text1" w:themeTint="A6"/>
    </w:rPr>
  </w:style>
  <w:style w:type="character" w:customStyle="1" w:styleId="7Char">
    <w:name w:val="Επικεφαλίδα 7 Char"/>
    <w:basedOn w:val="a0"/>
    <w:uiPriority w:val="9"/>
    <w:semiHidden/>
    <w:rsid w:val="00C04459"/>
    <w:rPr>
      <w:rFonts w:eastAsiaTheme="majorEastAsia" w:cstheme="majorBidi"/>
      <w:color w:val="595959" w:themeColor="text1" w:themeTint="A6"/>
    </w:rPr>
  </w:style>
  <w:style w:type="character" w:customStyle="1" w:styleId="8Char">
    <w:name w:val="Επικεφαλίδα 8 Char"/>
    <w:basedOn w:val="a0"/>
    <w:uiPriority w:val="9"/>
    <w:semiHidden/>
    <w:rsid w:val="00C04459"/>
    <w:rPr>
      <w:rFonts w:eastAsiaTheme="majorEastAsia" w:cstheme="majorBidi"/>
      <w:i/>
      <w:iCs/>
      <w:color w:val="272727" w:themeColor="text1" w:themeTint="D8"/>
    </w:rPr>
  </w:style>
  <w:style w:type="character" w:customStyle="1" w:styleId="9Char">
    <w:name w:val="Επικεφαλίδα 9 Char"/>
    <w:basedOn w:val="a0"/>
    <w:uiPriority w:val="9"/>
    <w:semiHidden/>
    <w:rsid w:val="00C04459"/>
    <w:rPr>
      <w:rFonts w:eastAsiaTheme="majorEastAsia" w:cstheme="majorBidi"/>
      <w:color w:val="272727" w:themeColor="text1" w:themeTint="D8"/>
    </w:rPr>
  </w:style>
  <w:style w:type="character" w:customStyle="1" w:styleId="Char">
    <w:name w:val="Τίτλος Char"/>
    <w:basedOn w:val="a0"/>
    <w:uiPriority w:val="10"/>
    <w:rsid w:val="00C04459"/>
    <w:rPr>
      <w:rFonts w:asciiTheme="majorHAnsi" w:eastAsiaTheme="majorEastAsia" w:hAnsiTheme="majorHAnsi" w:cstheme="majorBidi"/>
      <w:spacing w:val="-10"/>
      <w:kern w:val="28"/>
      <w:sz w:val="56"/>
      <w:szCs w:val="56"/>
    </w:rPr>
  </w:style>
  <w:style w:type="character" w:customStyle="1" w:styleId="Char0">
    <w:name w:val="Υπότιτλος Char"/>
    <w:basedOn w:val="a0"/>
    <w:uiPriority w:val="11"/>
    <w:rsid w:val="00C04459"/>
    <w:rPr>
      <w:rFonts w:eastAsiaTheme="majorEastAsia" w:cstheme="majorBidi"/>
      <w:color w:val="595959" w:themeColor="text1" w:themeTint="A6"/>
      <w:spacing w:val="15"/>
      <w:sz w:val="28"/>
      <w:szCs w:val="28"/>
    </w:rPr>
  </w:style>
  <w:style w:type="character" w:customStyle="1" w:styleId="Char1">
    <w:name w:val="Απόσπασμα Char"/>
    <w:basedOn w:val="a0"/>
    <w:uiPriority w:val="29"/>
    <w:rsid w:val="00C04459"/>
    <w:rPr>
      <w:i/>
      <w:iCs/>
      <w:color w:val="404040" w:themeColor="text1" w:themeTint="BF"/>
    </w:rPr>
  </w:style>
  <w:style w:type="character" w:customStyle="1" w:styleId="Char2">
    <w:name w:val="Έντονο απόσπ. Char"/>
    <w:basedOn w:val="a0"/>
    <w:uiPriority w:val="30"/>
    <w:rsid w:val="00C04459"/>
    <w:rPr>
      <w:i/>
      <w:iCs/>
      <w:color w:val="0F4761" w:themeColor="accent1" w:themeShade="BF"/>
    </w:rPr>
  </w:style>
  <w:style w:type="character" w:customStyle="1" w:styleId="Char10">
    <w:name w:val="Τίτλος Char1"/>
    <w:basedOn w:val="a0"/>
    <w:uiPriority w:val="10"/>
    <w:rsid w:val="00E02688"/>
    <w:rPr>
      <w:rFonts w:asciiTheme="majorHAnsi" w:eastAsiaTheme="majorEastAsia" w:hAnsiTheme="majorHAnsi" w:cstheme="majorBidi"/>
      <w:spacing w:val="-10"/>
      <w:kern w:val="28"/>
      <w:sz w:val="56"/>
      <w:szCs w:val="56"/>
    </w:rPr>
  </w:style>
  <w:style w:type="character" w:customStyle="1" w:styleId="TitleChar1">
    <w:name w:val="Title Char1"/>
    <w:basedOn w:val="a0"/>
    <w:uiPriority w:val="10"/>
    <w:rsid w:val="00D40794"/>
    <w:rPr>
      <w:rFonts w:asciiTheme="majorHAnsi" w:eastAsiaTheme="majorEastAsia" w:hAnsiTheme="majorHAnsi" w:cstheme="majorBidi"/>
      <w:spacing w:val="-10"/>
      <w:kern w:val="28"/>
      <w:sz w:val="56"/>
      <w:szCs w:val="56"/>
    </w:rPr>
  </w:style>
  <w:style w:type="character" w:customStyle="1" w:styleId="SubtitleChar1">
    <w:name w:val="Subtitle Char1"/>
    <w:basedOn w:val="a0"/>
    <w:uiPriority w:val="11"/>
    <w:rsid w:val="00D40794"/>
    <w:rPr>
      <w:rFonts w:eastAsiaTheme="majorEastAsia" w:cstheme="majorBidi"/>
      <w:color w:val="595959" w:themeColor="text1" w:themeTint="A6"/>
      <w:spacing w:val="15"/>
      <w:sz w:val="28"/>
      <w:szCs w:val="28"/>
    </w:rPr>
  </w:style>
  <w:style w:type="table" w:styleId="a6">
    <w:name w:val="Table Grid"/>
    <w:basedOn w:val="a1"/>
    <w:uiPriority w:val="39"/>
    <w:rsid w:val="00502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aption"/>
    <w:basedOn w:val="a"/>
    <w:next w:val="a"/>
    <w:uiPriority w:val="35"/>
    <w:unhideWhenUsed/>
    <w:qFormat/>
    <w:rsid w:val="00E261EE"/>
    <w:pPr>
      <w:spacing w:after="200" w:line="240" w:lineRule="auto"/>
    </w:pPr>
    <w:rPr>
      <w:i/>
      <w:iCs/>
      <w:color w:val="0E2841" w:themeColor="text2"/>
      <w:sz w:val="18"/>
      <w:szCs w:val="18"/>
    </w:rPr>
  </w:style>
  <w:style w:type="paragraph" w:customStyle="1" w:styleId="a8">
    <w:basedOn w:val="a"/>
    <w:next w:val="a"/>
    <w:link w:val="TitleChar"/>
    <w:uiPriority w:val="10"/>
    <w:qFormat/>
    <w:rsid w:val="003708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a0"/>
    <w:uiPriority w:val="11"/>
    <w:rsid w:val="0037084B"/>
    <w:rPr>
      <w:rFonts w:ascii="Times New Roman" w:eastAsiaTheme="minorEastAsia" w:hAnsi="Times New Roman" w:cs="Times New Roman"/>
      <w:color w:val="5A5A5A" w:themeColor="text1" w:themeTint="A5"/>
      <w:spacing w:val="15"/>
      <w:sz w:val="24"/>
      <w:szCs w:val="24"/>
    </w:rPr>
  </w:style>
  <w:style w:type="character" w:customStyle="1" w:styleId="TitleChar">
    <w:name w:val="Title Char"/>
    <w:basedOn w:val="a0"/>
    <w:link w:val="a8"/>
    <w:uiPriority w:val="10"/>
    <w:rsid w:val="0037084B"/>
    <w:rPr>
      <w:rFonts w:asciiTheme="majorHAnsi" w:eastAsiaTheme="majorEastAsia" w:hAnsiTheme="majorHAnsi" w:cstheme="majorBidi"/>
      <w:spacing w:val="-10"/>
      <w:kern w:val="28"/>
      <w:sz w:val="56"/>
      <w:szCs w:val="56"/>
    </w:rPr>
  </w:style>
  <w:style w:type="character" w:styleId="a9">
    <w:name w:val="annotation reference"/>
    <w:basedOn w:val="a0"/>
    <w:uiPriority w:val="99"/>
    <w:semiHidden/>
    <w:unhideWhenUsed/>
    <w:rsid w:val="0037405E"/>
    <w:rPr>
      <w:sz w:val="16"/>
      <w:szCs w:val="16"/>
    </w:rPr>
  </w:style>
  <w:style w:type="paragraph" w:styleId="aa">
    <w:name w:val="annotation text"/>
    <w:basedOn w:val="a"/>
    <w:link w:val="Char3"/>
    <w:uiPriority w:val="99"/>
    <w:unhideWhenUsed/>
    <w:rsid w:val="0037405E"/>
    <w:pPr>
      <w:spacing w:line="240" w:lineRule="auto"/>
    </w:pPr>
    <w:rPr>
      <w:sz w:val="20"/>
      <w:szCs w:val="20"/>
    </w:rPr>
  </w:style>
  <w:style w:type="character" w:customStyle="1" w:styleId="Char3">
    <w:name w:val="Κείμενο σχολίου Char"/>
    <w:basedOn w:val="a0"/>
    <w:link w:val="aa"/>
    <w:uiPriority w:val="99"/>
    <w:rsid w:val="0037405E"/>
    <w:rPr>
      <w:sz w:val="20"/>
      <w:szCs w:val="20"/>
    </w:rPr>
  </w:style>
  <w:style w:type="paragraph" w:styleId="ab">
    <w:name w:val="annotation subject"/>
    <w:basedOn w:val="aa"/>
    <w:next w:val="aa"/>
    <w:link w:val="Char4"/>
    <w:uiPriority w:val="99"/>
    <w:semiHidden/>
    <w:unhideWhenUsed/>
    <w:rsid w:val="0037405E"/>
    <w:rPr>
      <w:b/>
      <w:bCs/>
    </w:rPr>
  </w:style>
  <w:style w:type="character" w:customStyle="1" w:styleId="Char4">
    <w:name w:val="Θέμα σχολίου Char"/>
    <w:basedOn w:val="Char3"/>
    <w:link w:val="ab"/>
    <w:uiPriority w:val="99"/>
    <w:semiHidden/>
    <w:rsid w:val="0037405E"/>
    <w:rPr>
      <w:b/>
      <w:bCs/>
      <w:sz w:val="20"/>
      <w:szCs w:val="20"/>
    </w:rPr>
  </w:style>
  <w:style w:type="character" w:styleId="-">
    <w:name w:val="Hyperlink"/>
    <w:basedOn w:val="a0"/>
    <w:uiPriority w:val="99"/>
    <w:unhideWhenUsed/>
    <w:rsid w:val="00154EBA"/>
    <w:rPr>
      <w:color w:val="467886" w:themeColor="hyperlink"/>
      <w:u w:val="single"/>
    </w:rPr>
  </w:style>
  <w:style w:type="character" w:styleId="ac">
    <w:name w:val="Unresolved Mention"/>
    <w:basedOn w:val="a0"/>
    <w:uiPriority w:val="99"/>
    <w:semiHidden/>
    <w:unhideWhenUsed/>
    <w:rsid w:val="00154EBA"/>
    <w:rPr>
      <w:color w:val="605E5C"/>
      <w:shd w:val="clear" w:color="auto" w:fill="E1DFDD"/>
    </w:rPr>
  </w:style>
  <w:style w:type="table" w:customStyle="1" w:styleId="10">
    <w:name w:val="Πλέγμα πίνακα1"/>
    <w:basedOn w:val="a1"/>
    <w:next w:val="a6"/>
    <w:uiPriority w:val="39"/>
    <w:rsid w:val="005470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itle"/>
    <w:basedOn w:val="a"/>
    <w:next w:val="a"/>
    <w:link w:val="Char20"/>
    <w:uiPriority w:val="10"/>
    <w:qFormat/>
    <w:rsid w:val="005275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0">
    <w:name w:val="Τίτλος Char2"/>
    <w:basedOn w:val="a0"/>
    <w:link w:val="ad"/>
    <w:uiPriority w:val="10"/>
    <w:rsid w:val="00527542"/>
    <w:rPr>
      <w:rFonts w:asciiTheme="majorHAnsi" w:eastAsiaTheme="majorEastAsia" w:hAnsiTheme="majorHAnsi" w:cstheme="majorBidi"/>
      <w:spacing w:val="-10"/>
      <w:kern w:val="28"/>
      <w:sz w:val="56"/>
      <w:szCs w:val="56"/>
    </w:rPr>
  </w:style>
  <w:style w:type="paragraph" w:styleId="ae">
    <w:name w:val="header"/>
    <w:basedOn w:val="a"/>
    <w:link w:val="Char5"/>
    <w:uiPriority w:val="99"/>
    <w:unhideWhenUsed/>
    <w:rsid w:val="00071DB1"/>
    <w:pPr>
      <w:tabs>
        <w:tab w:val="center" w:pos="4153"/>
        <w:tab w:val="right" w:pos="8306"/>
      </w:tabs>
      <w:spacing w:after="0" w:line="240" w:lineRule="auto"/>
    </w:pPr>
  </w:style>
  <w:style w:type="character" w:customStyle="1" w:styleId="Char5">
    <w:name w:val="Κεφαλίδα Char"/>
    <w:basedOn w:val="a0"/>
    <w:link w:val="ae"/>
    <w:uiPriority w:val="99"/>
    <w:rsid w:val="00071DB1"/>
  </w:style>
  <w:style w:type="paragraph" w:styleId="af">
    <w:name w:val="footer"/>
    <w:basedOn w:val="a"/>
    <w:link w:val="Char6"/>
    <w:uiPriority w:val="99"/>
    <w:unhideWhenUsed/>
    <w:rsid w:val="00071DB1"/>
    <w:pPr>
      <w:tabs>
        <w:tab w:val="center" w:pos="4153"/>
        <w:tab w:val="right" w:pos="8306"/>
      </w:tabs>
      <w:spacing w:after="0" w:line="240" w:lineRule="auto"/>
    </w:pPr>
  </w:style>
  <w:style w:type="character" w:customStyle="1" w:styleId="Char6">
    <w:name w:val="Υποσέλιδο Char"/>
    <w:basedOn w:val="a0"/>
    <w:link w:val="af"/>
    <w:uiPriority w:val="99"/>
    <w:rsid w:val="00071DB1"/>
  </w:style>
  <w:style w:type="character" w:styleId="af0">
    <w:name w:val="Placeholder Text"/>
    <w:basedOn w:val="a0"/>
    <w:uiPriority w:val="99"/>
    <w:semiHidden/>
    <w:rsid w:val="00FB32BC"/>
    <w:rPr>
      <w:color w:val="666666"/>
    </w:rPr>
  </w:style>
  <w:style w:type="paragraph" w:styleId="af1">
    <w:name w:val="Revision"/>
    <w:hidden/>
    <w:uiPriority w:val="99"/>
    <w:semiHidden/>
    <w:rsid w:val="002A6698"/>
    <w:pPr>
      <w:spacing w:after="0" w:line="240" w:lineRule="auto"/>
    </w:pPr>
  </w:style>
  <w:style w:type="paragraph" w:styleId="Web">
    <w:name w:val="Normal (Web)"/>
    <w:basedOn w:val="a"/>
    <w:uiPriority w:val="99"/>
    <w:unhideWhenUsed/>
    <w:rsid w:val="00CC5A8E"/>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f2">
    <w:name w:val="Strong"/>
    <w:basedOn w:val="a0"/>
    <w:uiPriority w:val="22"/>
    <w:qFormat/>
    <w:rsid w:val="00CC5A8E"/>
    <w:rPr>
      <w:b/>
      <w:bCs/>
    </w:rPr>
  </w:style>
  <w:style w:type="character" w:styleId="af3">
    <w:name w:val="Book Title"/>
    <w:basedOn w:val="a0"/>
    <w:uiPriority w:val="33"/>
    <w:qFormat/>
    <w:rsid w:val="00E064C8"/>
    <w:rPr>
      <w:b/>
      <w:bCs/>
      <w:i/>
      <w:iCs/>
      <w:spacing w:val="5"/>
    </w:rPr>
  </w:style>
  <w:style w:type="paragraph" w:styleId="af4">
    <w:name w:val="No Spacing"/>
    <w:link w:val="Char7"/>
    <w:uiPriority w:val="1"/>
    <w:qFormat/>
    <w:rsid w:val="00FF35DF"/>
    <w:pPr>
      <w:spacing w:after="0" w:line="240" w:lineRule="auto"/>
    </w:pPr>
    <w:rPr>
      <w:rFonts w:eastAsiaTheme="minorEastAsia"/>
      <w:kern w:val="0"/>
      <w:lang w:eastAsia="el-GR"/>
      <w14:ligatures w14:val="none"/>
    </w:rPr>
  </w:style>
  <w:style w:type="character" w:customStyle="1" w:styleId="Char7">
    <w:name w:val="Χωρίς διάστιχο Char"/>
    <w:basedOn w:val="a0"/>
    <w:link w:val="af4"/>
    <w:uiPriority w:val="1"/>
    <w:rsid w:val="00FF35DF"/>
    <w:rPr>
      <w:rFonts w:eastAsiaTheme="minorEastAsia"/>
      <w:kern w:val="0"/>
      <w:lang w:eastAsia="el-GR"/>
      <w14:ligatures w14:val="none"/>
    </w:rPr>
  </w:style>
  <w:style w:type="paragraph" w:styleId="af5">
    <w:name w:val="Subtitle"/>
    <w:basedOn w:val="a"/>
    <w:next w:val="a"/>
    <w:link w:val="Char11"/>
    <w:uiPriority w:val="11"/>
    <w:qFormat/>
    <w:rsid w:val="009207CB"/>
    <w:pPr>
      <w:numPr>
        <w:ilvl w:val="1"/>
      </w:numPr>
    </w:pPr>
    <w:rPr>
      <w:rFonts w:ascii="Times New Roman" w:eastAsiaTheme="minorEastAsia" w:hAnsi="Times New Roman" w:cs="Times New Roman"/>
      <w:b/>
      <w:bCs/>
      <w:spacing w:val="15"/>
      <w:sz w:val="24"/>
      <w:szCs w:val="24"/>
    </w:rPr>
  </w:style>
  <w:style w:type="character" w:customStyle="1" w:styleId="Char11">
    <w:name w:val="Υπότιτλος Char1"/>
    <w:basedOn w:val="a0"/>
    <w:link w:val="af5"/>
    <w:uiPriority w:val="11"/>
    <w:rsid w:val="009207CB"/>
    <w:rPr>
      <w:rFonts w:ascii="Times New Roman" w:eastAsiaTheme="minorEastAsia" w:hAnsi="Times New Roman" w:cs="Times New Roman"/>
      <w:b/>
      <w:bCs/>
      <w:spacing w:val="15"/>
      <w:sz w:val="24"/>
      <w:szCs w:val="24"/>
    </w:rPr>
  </w:style>
  <w:style w:type="paragraph" w:styleId="af6">
    <w:name w:val="footnote text"/>
    <w:basedOn w:val="a"/>
    <w:link w:val="Char8"/>
    <w:uiPriority w:val="99"/>
    <w:semiHidden/>
    <w:unhideWhenUsed/>
    <w:rsid w:val="00071D23"/>
    <w:pPr>
      <w:spacing w:after="0" w:line="240" w:lineRule="auto"/>
    </w:pPr>
    <w:rPr>
      <w:sz w:val="20"/>
      <w:szCs w:val="20"/>
    </w:rPr>
  </w:style>
  <w:style w:type="character" w:customStyle="1" w:styleId="Char8">
    <w:name w:val="Κείμενο υποσημείωσης Char"/>
    <w:basedOn w:val="a0"/>
    <w:link w:val="af6"/>
    <w:uiPriority w:val="99"/>
    <w:semiHidden/>
    <w:rsid w:val="00071D23"/>
    <w:rPr>
      <w:sz w:val="20"/>
      <w:szCs w:val="20"/>
    </w:rPr>
  </w:style>
  <w:style w:type="character" w:styleId="af7">
    <w:name w:val="footnote reference"/>
    <w:basedOn w:val="a0"/>
    <w:uiPriority w:val="99"/>
    <w:semiHidden/>
    <w:unhideWhenUsed/>
    <w:rsid w:val="00071D23"/>
    <w:rPr>
      <w:vertAlign w:val="superscript"/>
    </w:rPr>
  </w:style>
  <w:style w:type="paragraph" w:styleId="af8">
    <w:name w:val="TOC Heading"/>
    <w:basedOn w:val="1"/>
    <w:next w:val="a"/>
    <w:uiPriority w:val="39"/>
    <w:unhideWhenUsed/>
    <w:qFormat/>
    <w:rsid w:val="005806B8"/>
    <w:pPr>
      <w:numPr>
        <w:numId w:val="0"/>
      </w:numPr>
      <w:spacing w:before="240" w:after="0"/>
      <w:outlineLvl w:val="9"/>
    </w:pPr>
    <w:rPr>
      <w:rFonts w:asciiTheme="majorHAnsi" w:hAnsiTheme="majorHAnsi" w:cstheme="majorBidi"/>
      <w:b w:val="0"/>
      <w:color w:val="0F4761" w:themeColor="accent1" w:themeShade="BF"/>
      <w:kern w:val="0"/>
      <w:sz w:val="32"/>
      <w:szCs w:val="32"/>
      <w:lang w:eastAsia="el-GR"/>
      <w14:ligatures w14:val="none"/>
    </w:rPr>
  </w:style>
  <w:style w:type="paragraph" w:styleId="11">
    <w:name w:val="toc 1"/>
    <w:basedOn w:val="a"/>
    <w:next w:val="a"/>
    <w:autoRedefine/>
    <w:uiPriority w:val="39"/>
    <w:unhideWhenUsed/>
    <w:rsid w:val="005806B8"/>
    <w:pPr>
      <w:spacing w:after="100"/>
    </w:pPr>
  </w:style>
  <w:style w:type="paragraph" w:styleId="30">
    <w:name w:val="toc 3"/>
    <w:basedOn w:val="a"/>
    <w:next w:val="a"/>
    <w:autoRedefine/>
    <w:uiPriority w:val="39"/>
    <w:unhideWhenUsed/>
    <w:rsid w:val="005806B8"/>
    <w:pPr>
      <w:spacing w:after="100"/>
      <w:ind w:left="440"/>
    </w:pPr>
  </w:style>
  <w:style w:type="paragraph" w:styleId="20">
    <w:name w:val="toc 2"/>
    <w:basedOn w:val="a"/>
    <w:next w:val="a"/>
    <w:autoRedefine/>
    <w:uiPriority w:val="39"/>
    <w:unhideWhenUsed/>
    <w:rsid w:val="006A09D6"/>
    <w:pPr>
      <w:spacing w:after="100"/>
      <w:ind w:left="220"/>
    </w:pPr>
  </w:style>
  <w:style w:type="character" w:styleId="af9">
    <w:name w:val="line number"/>
    <w:basedOn w:val="a0"/>
    <w:uiPriority w:val="99"/>
    <w:semiHidden/>
    <w:unhideWhenUsed/>
    <w:rsid w:val="00AE2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341">
      <w:marLeft w:val="480"/>
      <w:marRight w:val="0"/>
      <w:marTop w:val="0"/>
      <w:marBottom w:val="0"/>
      <w:divBdr>
        <w:top w:val="none" w:sz="0" w:space="0" w:color="auto"/>
        <w:left w:val="none" w:sz="0" w:space="0" w:color="auto"/>
        <w:bottom w:val="none" w:sz="0" w:space="0" w:color="auto"/>
        <w:right w:val="none" w:sz="0" w:space="0" w:color="auto"/>
      </w:divBdr>
    </w:div>
    <w:div w:id="1201769">
      <w:marLeft w:val="480"/>
      <w:marRight w:val="0"/>
      <w:marTop w:val="0"/>
      <w:marBottom w:val="0"/>
      <w:divBdr>
        <w:top w:val="none" w:sz="0" w:space="0" w:color="auto"/>
        <w:left w:val="none" w:sz="0" w:space="0" w:color="auto"/>
        <w:bottom w:val="none" w:sz="0" w:space="0" w:color="auto"/>
        <w:right w:val="none" w:sz="0" w:space="0" w:color="auto"/>
      </w:divBdr>
    </w:div>
    <w:div w:id="1323156">
      <w:marLeft w:val="480"/>
      <w:marRight w:val="0"/>
      <w:marTop w:val="0"/>
      <w:marBottom w:val="0"/>
      <w:divBdr>
        <w:top w:val="none" w:sz="0" w:space="0" w:color="auto"/>
        <w:left w:val="none" w:sz="0" w:space="0" w:color="auto"/>
        <w:bottom w:val="none" w:sz="0" w:space="0" w:color="auto"/>
        <w:right w:val="none" w:sz="0" w:space="0" w:color="auto"/>
      </w:divBdr>
    </w:div>
    <w:div w:id="1781462">
      <w:marLeft w:val="480"/>
      <w:marRight w:val="0"/>
      <w:marTop w:val="0"/>
      <w:marBottom w:val="0"/>
      <w:divBdr>
        <w:top w:val="none" w:sz="0" w:space="0" w:color="auto"/>
        <w:left w:val="none" w:sz="0" w:space="0" w:color="auto"/>
        <w:bottom w:val="none" w:sz="0" w:space="0" w:color="auto"/>
        <w:right w:val="none" w:sz="0" w:space="0" w:color="auto"/>
      </w:divBdr>
    </w:div>
    <w:div w:id="5715321">
      <w:marLeft w:val="480"/>
      <w:marRight w:val="0"/>
      <w:marTop w:val="0"/>
      <w:marBottom w:val="0"/>
      <w:divBdr>
        <w:top w:val="none" w:sz="0" w:space="0" w:color="auto"/>
        <w:left w:val="none" w:sz="0" w:space="0" w:color="auto"/>
        <w:bottom w:val="none" w:sz="0" w:space="0" w:color="auto"/>
        <w:right w:val="none" w:sz="0" w:space="0" w:color="auto"/>
      </w:divBdr>
    </w:div>
    <w:div w:id="5981994">
      <w:marLeft w:val="480"/>
      <w:marRight w:val="0"/>
      <w:marTop w:val="0"/>
      <w:marBottom w:val="0"/>
      <w:divBdr>
        <w:top w:val="none" w:sz="0" w:space="0" w:color="auto"/>
        <w:left w:val="none" w:sz="0" w:space="0" w:color="auto"/>
        <w:bottom w:val="none" w:sz="0" w:space="0" w:color="auto"/>
        <w:right w:val="none" w:sz="0" w:space="0" w:color="auto"/>
      </w:divBdr>
    </w:div>
    <w:div w:id="7801733">
      <w:marLeft w:val="480"/>
      <w:marRight w:val="0"/>
      <w:marTop w:val="0"/>
      <w:marBottom w:val="0"/>
      <w:divBdr>
        <w:top w:val="none" w:sz="0" w:space="0" w:color="auto"/>
        <w:left w:val="none" w:sz="0" w:space="0" w:color="auto"/>
        <w:bottom w:val="none" w:sz="0" w:space="0" w:color="auto"/>
        <w:right w:val="none" w:sz="0" w:space="0" w:color="auto"/>
      </w:divBdr>
    </w:div>
    <w:div w:id="8681617">
      <w:marLeft w:val="480"/>
      <w:marRight w:val="0"/>
      <w:marTop w:val="0"/>
      <w:marBottom w:val="0"/>
      <w:divBdr>
        <w:top w:val="none" w:sz="0" w:space="0" w:color="auto"/>
        <w:left w:val="none" w:sz="0" w:space="0" w:color="auto"/>
        <w:bottom w:val="none" w:sz="0" w:space="0" w:color="auto"/>
        <w:right w:val="none" w:sz="0" w:space="0" w:color="auto"/>
      </w:divBdr>
    </w:div>
    <w:div w:id="10420567">
      <w:marLeft w:val="480"/>
      <w:marRight w:val="0"/>
      <w:marTop w:val="0"/>
      <w:marBottom w:val="0"/>
      <w:divBdr>
        <w:top w:val="none" w:sz="0" w:space="0" w:color="auto"/>
        <w:left w:val="none" w:sz="0" w:space="0" w:color="auto"/>
        <w:bottom w:val="none" w:sz="0" w:space="0" w:color="auto"/>
        <w:right w:val="none" w:sz="0" w:space="0" w:color="auto"/>
      </w:divBdr>
    </w:div>
    <w:div w:id="10568729">
      <w:marLeft w:val="480"/>
      <w:marRight w:val="0"/>
      <w:marTop w:val="0"/>
      <w:marBottom w:val="0"/>
      <w:divBdr>
        <w:top w:val="none" w:sz="0" w:space="0" w:color="auto"/>
        <w:left w:val="none" w:sz="0" w:space="0" w:color="auto"/>
        <w:bottom w:val="none" w:sz="0" w:space="0" w:color="auto"/>
        <w:right w:val="none" w:sz="0" w:space="0" w:color="auto"/>
      </w:divBdr>
    </w:div>
    <w:div w:id="13727107">
      <w:marLeft w:val="480"/>
      <w:marRight w:val="0"/>
      <w:marTop w:val="0"/>
      <w:marBottom w:val="0"/>
      <w:divBdr>
        <w:top w:val="none" w:sz="0" w:space="0" w:color="auto"/>
        <w:left w:val="none" w:sz="0" w:space="0" w:color="auto"/>
        <w:bottom w:val="none" w:sz="0" w:space="0" w:color="auto"/>
        <w:right w:val="none" w:sz="0" w:space="0" w:color="auto"/>
      </w:divBdr>
    </w:div>
    <w:div w:id="14232706">
      <w:marLeft w:val="480"/>
      <w:marRight w:val="0"/>
      <w:marTop w:val="0"/>
      <w:marBottom w:val="0"/>
      <w:divBdr>
        <w:top w:val="none" w:sz="0" w:space="0" w:color="auto"/>
        <w:left w:val="none" w:sz="0" w:space="0" w:color="auto"/>
        <w:bottom w:val="none" w:sz="0" w:space="0" w:color="auto"/>
        <w:right w:val="none" w:sz="0" w:space="0" w:color="auto"/>
      </w:divBdr>
    </w:div>
    <w:div w:id="15430283">
      <w:marLeft w:val="480"/>
      <w:marRight w:val="0"/>
      <w:marTop w:val="0"/>
      <w:marBottom w:val="0"/>
      <w:divBdr>
        <w:top w:val="none" w:sz="0" w:space="0" w:color="auto"/>
        <w:left w:val="none" w:sz="0" w:space="0" w:color="auto"/>
        <w:bottom w:val="none" w:sz="0" w:space="0" w:color="auto"/>
        <w:right w:val="none" w:sz="0" w:space="0" w:color="auto"/>
      </w:divBdr>
    </w:div>
    <w:div w:id="16003359">
      <w:marLeft w:val="480"/>
      <w:marRight w:val="0"/>
      <w:marTop w:val="0"/>
      <w:marBottom w:val="0"/>
      <w:divBdr>
        <w:top w:val="none" w:sz="0" w:space="0" w:color="auto"/>
        <w:left w:val="none" w:sz="0" w:space="0" w:color="auto"/>
        <w:bottom w:val="none" w:sz="0" w:space="0" w:color="auto"/>
        <w:right w:val="none" w:sz="0" w:space="0" w:color="auto"/>
      </w:divBdr>
    </w:div>
    <w:div w:id="18044914">
      <w:marLeft w:val="480"/>
      <w:marRight w:val="0"/>
      <w:marTop w:val="0"/>
      <w:marBottom w:val="0"/>
      <w:divBdr>
        <w:top w:val="none" w:sz="0" w:space="0" w:color="auto"/>
        <w:left w:val="none" w:sz="0" w:space="0" w:color="auto"/>
        <w:bottom w:val="none" w:sz="0" w:space="0" w:color="auto"/>
        <w:right w:val="none" w:sz="0" w:space="0" w:color="auto"/>
      </w:divBdr>
    </w:div>
    <w:div w:id="20672314">
      <w:marLeft w:val="480"/>
      <w:marRight w:val="0"/>
      <w:marTop w:val="0"/>
      <w:marBottom w:val="0"/>
      <w:divBdr>
        <w:top w:val="none" w:sz="0" w:space="0" w:color="auto"/>
        <w:left w:val="none" w:sz="0" w:space="0" w:color="auto"/>
        <w:bottom w:val="none" w:sz="0" w:space="0" w:color="auto"/>
        <w:right w:val="none" w:sz="0" w:space="0" w:color="auto"/>
      </w:divBdr>
    </w:div>
    <w:div w:id="20713736">
      <w:marLeft w:val="480"/>
      <w:marRight w:val="0"/>
      <w:marTop w:val="0"/>
      <w:marBottom w:val="0"/>
      <w:divBdr>
        <w:top w:val="none" w:sz="0" w:space="0" w:color="auto"/>
        <w:left w:val="none" w:sz="0" w:space="0" w:color="auto"/>
        <w:bottom w:val="none" w:sz="0" w:space="0" w:color="auto"/>
        <w:right w:val="none" w:sz="0" w:space="0" w:color="auto"/>
      </w:divBdr>
    </w:div>
    <w:div w:id="21246263">
      <w:marLeft w:val="480"/>
      <w:marRight w:val="0"/>
      <w:marTop w:val="0"/>
      <w:marBottom w:val="0"/>
      <w:divBdr>
        <w:top w:val="none" w:sz="0" w:space="0" w:color="auto"/>
        <w:left w:val="none" w:sz="0" w:space="0" w:color="auto"/>
        <w:bottom w:val="none" w:sz="0" w:space="0" w:color="auto"/>
        <w:right w:val="none" w:sz="0" w:space="0" w:color="auto"/>
      </w:divBdr>
    </w:div>
    <w:div w:id="21513509">
      <w:marLeft w:val="480"/>
      <w:marRight w:val="0"/>
      <w:marTop w:val="0"/>
      <w:marBottom w:val="0"/>
      <w:divBdr>
        <w:top w:val="none" w:sz="0" w:space="0" w:color="auto"/>
        <w:left w:val="none" w:sz="0" w:space="0" w:color="auto"/>
        <w:bottom w:val="none" w:sz="0" w:space="0" w:color="auto"/>
        <w:right w:val="none" w:sz="0" w:space="0" w:color="auto"/>
      </w:divBdr>
    </w:div>
    <w:div w:id="23756395">
      <w:marLeft w:val="480"/>
      <w:marRight w:val="0"/>
      <w:marTop w:val="0"/>
      <w:marBottom w:val="0"/>
      <w:divBdr>
        <w:top w:val="none" w:sz="0" w:space="0" w:color="auto"/>
        <w:left w:val="none" w:sz="0" w:space="0" w:color="auto"/>
        <w:bottom w:val="none" w:sz="0" w:space="0" w:color="auto"/>
        <w:right w:val="none" w:sz="0" w:space="0" w:color="auto"/>
      </w:divBdr>
    </w:div>
    <w:div w:id="23792128">
      <w:marLeft w:val="480"/>
      <w:marRight w:val="0"/>
      <w:marTop w:val="0"/>
      <w:marBottom w:val="0"/>
      <w:divBdr>
        <w:top w:val="none" w:sz="0" w:space="0" w:color="auto"/>
        <w:left w:val="none" w:sz="0" w:space="0" w:color="auto"/>
        <w:bottom w:val="none" w:sz="0" w:space="0" w:color="auto"/>
        <w:right w:val="none" w:sz="0" w:space="0" w:color="auto"/>
      </w:divBdr>
    </w:div>
    <w:div w:id="24792156">
      <w:marLeft w:val="480"/>
      <w:marRight w:val="0"/>
      <w:marTop w:val="0"/>
      <w:marBottom w:val="0"/>
      <w:divBdr>
        <w:top w:val="none" w:sz="0" w:space="0" w:color="auto"/>
        <w:left w:val="none" w:sz="0" w:space="0" w:color="auto"/>
        <w:bottom w:val="none" w:sz="0" w:space="0" w:color="auto"/>
        <w:right w:val="none" w:sz="0" w:space="0" w:color="auto"/>
      </w:divBdr>
    </w:div>
    <w:div w:id="25831857">
      <w:marLeft w:val="480"/>
      <w:marRight w:val="0"/>
      <w:marTop w:val="0"/>
      <w:marBottom w:val="0"/>
      <w:divBdr>
        <w:top w:val="none" w:sz="0" w:space="0" w:color="auto"/>
        <w:left w:val="none" w:sz="0" w:space="0" w:color="auto"/>
        <w:bottom w:val="none" w:sz="0" w:space="0" w:color="auto"/>
        <w:right w:val="none" w:sz="0" w:space="0" w:color="auto"/>
      </w:divBdr>
    </w:div>
    <w:div w:id="25832598">
      <w:marLeft w:val="480"/>
      <w:marRight w:val="0"/>
      <w:marTop w:val="0"/>
      <w:marBottom w:val="0"/>
      <w:divBdr>
        <w:top w:val="none" w:sz="0" w:space="0" w:color="auto"/>
        <w:left w:val="none" w:sz="0" w:space="0" w:color="auto"/>
        <w:bottom w:val="none" w:sz="0" w:space="0" w:color="auto"/>
        <w:right w:val="none" w:sz="0" w:space="0" w:color="auto"/>
      </w:divBdr>
    </w:div>
    <w:div w:id="27528913">
      <w:marLeft w:val="480"/>
      <w:marRight w:val="0"/>
      <w:marTop w:val="0"/>
      <w:marBottom w:val="0"/>
      <w:divBdr>
        <w:top w:val="none" w:sz="0" w:space="0" w:color="auto"/>
        <w:left w:val="none" w:sz="0" w:space="0" w:color="auto"/>
        <w:bottom w:val="none" w:sz="0" w:space="0" w:color="auto"/>
        <w:right w:val="none" w:sz="0" w:space="0" w:color="auto"/>
      </w:divBdr>
    </w:div>
    <w:div w:id="27613188">
      <w:marLeft w:val="480"/>
      <w:marRight w:val="0"/>
      <w:marTop w:val="0"/>
      <w:marBottom w:val="0"/>
      <w:divBdr>
        <w:top w:val="none" w:sz="0" w:space="0" w:color="auto"/>
        <w:left w:val="none" w:sz="0" w:space="0" w:color="auto"/>
        <w:bottom w:val="none" w:sz="0" w:space="0" w:color="auto"/>
        <w:right w:val="none" w:sz="0" w:space="0" w:color="auto"/>
      </w:divBdr>
    </w:div>
    <w:div w:id="27686311">
      <w:marLeft w:val="480"/>
      <w:marRight w:val="0"/>
      <w:marTop w:val="0"/>
      <w:marBottom w:val="0"/>
      <w:divBdr>
        <w:top w:val="none" w:sz="0" w:space="0" w:color="auto"/>
        <w:left w:val="none" w:sz="0" w:space="0" w:color="auto"/>
        <w:bottom w:val="none" w:sz="0" w:space="0" w:color="auto"/>
        <w:right w:val="none" w:sz="0" w:space="0" w:color="auto"/>
      </w:divBdr>
    </w:div>
    <w:div w:id="28072013">
      <w:marLeft w:val="480"/>
      <w:marRight w:val="0"/>
      <w:marTop w:val="0"/>
      <w:marBottom w:val="0"/>
      <w:divBdr>
        <w:top w:val="none" w:sz="0" w:space="0" w:color="auto"/>
        <w:left w:val="none" w:sz="0" w:space="0" w:color="auto"/>
        <w:bottom w:val="none" w:sz="0" w:space="0" w:color="auto"/>
        <w:right w:val="none" w:sz="0" w:space="0" w:color="auto"/>
      </w:divBdr>
    </w:div>
    <w:div w:id="28800738">
      <w:marLeft w:val="480"/>
      <w:marRight w:val="0"/>
      <w:marTop w:val="0"/>
      <w:marBottom w:val="0"/>
      <w:divBdr>
        <w:top w:val="none" w:sz="0" w:space="0" w:color="auto"/>
        <w:left w:val="none" w:sz="0" w:space="0" w:color="auto"/>
        <w:bottom w:val="none" w:sz="0" w:space="0" w:color="auto"/>
        <w:right w:val="none" w:sz="0" w:space="0" w:color="auto"/>
      </w:divBdr>
    </w:div>
    <w:div w:id="30302239">
      <w:marLeft w:val="480"/>
      <w:marRight w:val="0"/>
      <w:marTop w:val="0"/>
      <w:marBottom w:val="0"/>
      <w:divBdr>
        <w:top w:val="none" w:sz="0" w:space="0" w:color="auto"/>
        <w:left w:val="none" w:sz="0" w:space="0" w:color="auto"/>
        <w:bottom w:val="none" w:sz="0" w:space="0" w:color="auto"/>
        <w:right w:val="none" w:sz="0" w:space="0" w:color="auto"/>
      </w:divBdr>
    </w:div>
    <w:div w:id="31662655">
      <w:marLeft w:val="480"/>
      <w:marRight w:val="0"/>
      <w:marTop w:val="0"/>
      <w:marBottom w:val="0"/>
      <w:divBdr>
        <w:top w:val="none" w:sz="0" w:space="0" w:color="auto"/>
        <w:left w:val="none" w:sz="0" w:space="0" w:color="auto"/>
        <w:bottom w:val="none" w:sz="0" w:space="0" w:color="auto"/>
        <w:right w:val="none" w:sz="0" w:space="0" w:color="auto"/>
      </w:divBdr>
    </w:div>
    <w:div w:id="31881055">
      <w:marLeft w:val="480"/>
      <w:marRight w:val="0"/>
      <w:marTop w:val="0"/>
      <w:marBottom w:val="0"/>
      <w:divBdr>
        <w:top w:val="none" w:sz="0" w:space="0" w:color="auto"/>
        <w:left w:val="none" w:sz="0" w:space="0" w:color="auto"/>
        <w:bottom w:val="none" w:sz="0" w:space="0" w:color="auto"/>
        <w:right w:val="none" w:sz="0" w:space="0" w:color="auto"/>
      </w:divBdr>
    </w:div>
    <w:div w:id="32466960">
      <w:marLeft w:val="480"/>
      <w:marRight w:val="0"/>
      <w:marTop w:val="0"/>
      <w:marBottom w:val="0"/>
      <w:divBdr>
        <w:top w:val="none" w:sz="0" w:space="0" w:color="auto"/>
        <w:left w:val="none" w:sz="0" w:space="0" w:color="auto"/>
        <w:bottom w:val="none" w:sz="0" w:space="0" w:color="auto"/>
        <w:right w:val="none" w:sz="0" w:space="0" w:color="auto"/>
      </w:divBdr>
    </w:div>
    <w:div w:id="34356988">
      <w:marLeft w:val="480"/>
      <w:marRight w:val="0"/>
      <w:marTop w:val="0"/>
      <w:marBottom w:val="0"/>
      <w:divBdr>
        <w:top w:val="none" w:sz="0" w:space="0" w:color="auto"/>
        <w:left w:val="none" w:sz="0" w:space="0" w:color="auto"/>
        <w:bottom w:val="none" w:sz="0" w:space="0" w:color="auto"/>
        <w:right w:val="none" w:sz="0" w:space="0" w:color="auto"/>
      </w:divBdr>
    </w:div>
    <w:div w:id="34429679">
      <w:marLeft w:val="480"/>
      <w:marRight w:val="0"/>
      <w:marTop w:val="0"/>
      <w:marBottom w:val="0"/>
      <w:divBdr>
        <w:top w:val="none" w:sz="0" w:space="0" w:color="auto"/>
        <w:left w:val="none" w:sz="0" w:space="0" w:color="auto"/>
        <w:bottom w:val="none" w:sz="0" w:space="0" w:color="auto"/>
        <w:right w:val="none" w:sz="0" w:space="0" w:color="auto"/>
      </w:divBdr>
    </w:div>
    <w:div w:id="36661562">
      <w:marLeft w:val="480"/>
      <w:marRight w:val="0"/>
      <w:marTop w:val="0"/>
      <w:marBottom w:val="0"/>
      <w:divBdr>
        <w:top w:val="none" w:sz="0" w:space="0" w:color="auto"/>
        <w:left w:val="none" w:sz="0" w:space="0" w:color="auto"/>
        <w:bottom w:val="none" w:sz="0" w:space="0" w:color="auto"/>
        <w:right w:val="none" w:sz="0" w:space="0" w:color="auto"/>
      </w:divBdr>
    </w:div>
    <w:div w:id="36778652">
      <w:marLeft w:val="480"/>
      <w:marRight w:val="0"/>
      <w:marTop w:val="0"/>
      <w:marBottom w:val="0"/>
      <w:divBdr>
        <w:top w:val="none" w:sz="0" w:space="0" w:color="auto"/>
        <w:left w:val="none" w:sz="0" w:space="0" w:color="auto"/>
        <w:bottom w:val="none" w:sz="0" w:space="0" w:color="auto"/>
        <w:right w:val="none" w:sz="0" w:space="0" w:color="auto"/>
      </w:divBdr>
    </w:div>
    <w:div w:id="37753364">
      <w:marLeft w:val="480"/>
      <w:marRight w:val="0"/>
      <w:marTop w:val="0"/>
      <w:marBottom w:val="0"/>
      <w:divBdr>
        <w:top w:val="none" w:sz="0" w:space="0" w:color="auto"/>
        <w:left w:val="none" w:sz="0" w:space="0" w:color="auto"/>
        <w:bottom w:val="none" w:sz="0" w:space="0" w:color="auto"/>
        <w:right w:val="none" w:sz="0" w:space="0" w:color="auto"/>
      </w:divBdr>
    </w:div>
    <w:div w:id="38097631">
      <w:marLeft w:val="480"/>
      <w:marRight w:val="0"/>
      <w:marTop w:val="0"/>
      <w:marBottom w:val="0"/>
      <w:divBdr>
        <w:top w:val="none" w:sz="0" w:space="0" w:color="auto"/>
        <w:left w:val="none" w:sz="0" w:space="0" w:color="auto"/>
        <w:bottom w:val="none" w:sz="0" w:space="0" w:color="auto"/>
        <w:right w:val="none" w:sz="0" w:space="0" w:color="auto"/>
      </w:divBdr>
    </w:div>
    <w:div w:id="38361262">
      <w:marLeft w:val="480"/>
      <w:marRight w:val="0"/>
      <w:marTop w:val="0"/>
      <w:marBottom w:val="0"/>
      <w:divBdr>
        <w:top w:val="none" w:sz="0" w:space="0" w:color="auto"/>
        <w:left w:val="none" w:sz="0" w:space="0" w:color="auto"/>
        <w:bottom w:val="none" w:sz="0" w:space="0" w:color="auto"/>
        <w:right w:val="none" w:sz="0" w:space="0" w:color="auto"/>
      </w:divBdr>
    </w:div>
    <w:div w:id="38865788">
      <w:marLeft w:val="480"/>
      <w:marRight w:val="0"/>
      <w:marTop w:val="0"/>
      <w:marBottom w:val="0"/>
      <w:divBdr>
        <w:top w:val="none" w:sz="0" w:space="0" w:color="auto"/>
        <w:left w:val="none" w:sz="0" w:space="0" w:color="auto"/>
        <w:bottom w:val="none" w:sz="0" w:space="0" w:color="auto"/>
        <w:right w:val="none" w:sz="0" w:space="0" w:color="auto"/>
      </w:divBdr>
    </w:div>
    <w:div w:id="39205433">
      <w:marLeft w:val="480"/>
      <w:marRight w:val="0"/>
      <w:marTop w:val="0"/>
      <w:marBottom w:val="0"/>
      <w:divBdr>
        <w:top w:val="none" w:sz="0" w:space="0" w:color="auto"/>
        <w:left w:val="none" w:sz="0" w:space="0" w:color="auto"/>
        <w:bottom w:val="none" w:sz="0" w:space="0" w:color="auto"/>
        <w:right w:val="none" w:sz="0" w:space="0" w:color="auto"/>
      </w:divBdr>
    </w:div>
    <w:div w:id="39745692">
      <w:marLeft w:val="480"/>
      <w:marRight w:val="0"/>
      <w:marTop w:val="0"/>
      <w:marBottom w:val="0"/>
      <w:divBdr>
        <w:top w:val="none" w:sz="0" w:space="0" w:color="auto"/>
        <w:left w:val="none" w:sz="0" w:space="0" w:color="auto"/>
        <w:bottom w:val="none" w:sz="0" w:space="0" w:color="auto"/>
        <w:right w:val="none" w:sz="0" w:space="0" w:color="auto"/>
      </w:divBdr>
    </w:div>
    <w:div w:id="40056608">
      <w:marLeft w:val="480"/>
      <w:marRight w:val="0"/>
      <w:marTop w:val="0"/>
      <w:marBottom w:val="0"/>
      <w:divBdr>
        <w:top w:val="none" w:sz="0" w:space="0" w:color="auto"/>
        <w:left w:val="none" w:sz="0" w:space="0" w:color="auto"/>
        <w:bottom w:val="none" w:sz="0" w:space="0" w:color="auto"/>
        <w:right w:val="none" w:sz="0" w:space="0" w:color="auto"/>
      </w:divBdr>
    </w:div>
    <w:div w:id="40061340">
      <w:marLeft w:val="480"/>
      <w:marRight w:val="0"/>
      <w:marTop w:val="0"/>
      <w:marBottom w:val="0"/>
      <w:divBdr>
        <w:top w:val="none" w:sz="0" w:space="0" w:color="auto"/>
        <w:left w:val="none" w:sz="0" w:space="0" w:color="auto"/>
        <w:bottom w:val="none" w:sz="0" w:space="0" w:color="auto"/>
        <w:right w:val="none" w:sz="0" w:space="0" w:color="auto"/>
      </w:divBdr>
    </w:div>
    <w:div w:id="40830576">
      <w:marLeft w:val="480"/>
      <w:marRight w:val="0"/>
      <w:marTop w:val="0"/>
      <w:marBottom w:val="0"/>
      <w:divBdr>
        <w:top w:val="none" w:sz="0" w:space="0" w:color="auto"/>
        <w:left w:val="none" w:sz="0" w:space="0" w:color="auto"/>
        <w:bottom w:val="none" w:sz="0" w:space="0" w:color="auto"/>
        <w:right w:val="none" w:sz="0" w:space="0" w:color="auto"/>
      </w:divBdr>
    </w:div>
    <w:div w:id="40833332">
      <w:marLeft w:val="480"/>
      <w:marRight w:val="0"/>
      <w:marTop w:val="0"/>
      <w:marBottom w:val="0"/>
      <w:divBdr>
        <w:top w:val="none" w:sz="0" w:space="0" w:color="auto"/>
        <w:left w:val="none" w:sz="0" w:space="0" w:color="auto"/>
        <w:bottom w:val="none" w:sz="0" w:space="0" w:color="auto"/>
        <w:right w:val="none" w:sz="0" w:space="0" w:color="auto"/>
      </w:divBdr>
    </w:div>
    <w:div w:id="41103860">
      <w:marLeft w:val="480"/>
      <w:marRight w:val="0"/>
      <w:marTop w:val="0"/>
      <w:marBottom w:val="0"/>
      <w:divBdr>
        <w:top w:val="none" w:sz="0" w:space="0" w:color="auto"/>
        <w:left w:val="none" w:sz="0" w:space="0" w:color="auto"/>
        <w:bottom w:val="none" w:sz="0" w:space="0" w:color="auto"/>
        <w:right w:val="none" w:sz="0" w:space="0" w:color="auto"/>
      </w:divBdr>
    </w:div>
    <w:div w:id="41171183">
      <w:marLeft w:val="480"/>
      <w:marRight w:val="0"/>
      <w:marTop w:val="0"/>
      <w:marBottom w:val="0"/>
      <w:divBdr>
        <w:top w:val="none" w:sz="0" w:space="0" w:color="auto"/>
        <w:left w:val="none" w:sz="0" w:space="0" w:color="auto"/>
        <w:bottom w:val="none" w:sz="0" w:space="0" w:color="auto"/>
        <w:right w:val="none" w:sz="0" w:space="0" w:color="auto"/>
      </w:divBdr>
    </w:div>
    <w:div w:id="42609209">
      <w:marLeft w:val="480"/>
      <w:marRight w:val="0"/>
      <w:marTop w:val="0"/>
      <w:marBottom w:val="0"/>
      <w:divBdr>
        <w:top w:val="none" w:sz="0" w:space="0" w:color="auto"/>
        <w:left w:val="none" w:sz="0" w:space="0" w:color="auto"/>
        <w:bottom w:val="none" w:sz="0" w:space="0" w:color="auto"/>
        <w:right w:val="none" w:sz="0" w:space="0" w:color="auto"/>
      </w:divBdr>
    </w:div>
    <w:div w:id="42950608">
      <w:marLeft w:val="480"/>
      <w:marRight w:val="0"/>
      <w:marTop w:val="0"/>
      <w:marBottom w:val="0"/>
      <w:divBdr>
        <w:top w:val="none" w:sz="0" w:space="0" w:color="auto"/>
        <w:left w:val="none" w:sz="0" w:space="0" w:color="auto"/>
        <w:bottom w:val="none" w:sz="0" w:space="0" w:color="auto"/>
        <w:right w:val="none" w:sz="0" w:space="0" w:color="auto"/>
      </w:divBdr>
    </w:div>
    <w:div w:id="43412452">
      <w:marLeft w:val="480"/>
      <w:marRight w:val="0"/>
      <w:marTop w:val="0"/>
      <w:marBottom w:val="0"/>
      <w:divBdr>
        <w:top w:val="none" w:sz="0" w:space="0" w:color="auto"/>
        <w:left w:val="none" w:sz="0" w:space="0" w:color="auto"/>
        <w:bottom w:val="none" w:sz="0" w:space="0" w:color="auto"/>
        <w:right w:val="none" w:sz="0" w:space="0" w:color="auto"/>
      </w:divBdr>
    </w:div>
    <w:div w:id="44067150">
      <w:marLeft w:val="480"/>
      <w:marRight w:val="0"/>
      <w:marTop w:val="0"/>
      <w:marBottom w:val="0"/>
      <w:divBdr>
        <w:top w:val="none" w:sz="0" w:space="0" w:color="auto"/>
        <w:left w:val="none" w:sz="0" w:space="0" w:color="auto"/>
        <w:bottom w:val="none" w:sz="0" w:space="0" w:color="auto"/>
        <w:right w:val="none" w:sz="0" w:space="0" w:color="auto"/>
      </w:divBdr>
    </w:div>
    <w:div w:id="44373926">
      <w:marLeft w:val="480"/>
      <w:marRight w:val="0"/>
      <w:marTop w:val="0"/>
      <w:marBottom w:val="0"/>
      <w:divBdr>
        <w:top w:val="none" w:sz="0" w:space="0" w:color="auto"/>
        <w:left w:val="none" w:sz="0" w:space="0" w:color="auto"/>
        <w:bottom w:val="none" w:sz="0" w:space="0" w:color="auto"/>
        <w:right w:val="none" w:sz="0" w:space="0" w:color="auto"/>
      </w:divBdr>
    </w:div>
    <w:div w:id="44374351">
      <w:marLeft w:val="480"/>
      <w:marRight w:val="0"/>
      <w:marTop w:val="0"/>
      <w:marBottom w:val="0"/>
      <w:divBdr>
        <w:top w:val="none" w:sz="0" w:space="0" w:color="auto"/>
        <w:left w:val="none" w:sz="0" w:space="0" w:color="auto"/>
        <w:bottom w:val="none" w:sz="0" w:space="0" w:color="auto"/>
        <w:right w:val="none" w:sz="0" w:space="0" w:color="auto"/>
      </w:divBdr>
    </w:div>
    <w:div w:id="44834121">
      <w:marLeft w:val="480"/>
      <w:marRight w:val="0"/>
      <w:marTop w:val="0"/>
      <w:marBottom w:val="0"/>
      <w:divBdr>
        <w:top w:val="none" w:sz="0" w:space="0" w:color="auto"/>
        <w:left w:val="none" w:sz="0" w:space="0" w:color="auto"/>
        <w:bottom w:val="none" w:sz="0" w:space="0" w:color="auto"/>
        <w:right w:val="none" w:sz="0" w:space="0" w:color="auto"/>
      </w:divBdr>
    </w:div>
    <w:div w:id="46151189">
      <w:marLeft w:val="480"/>
      <w:marRight w:val="0"/>
      <w:marTop w:val="0"/>
      <w:marBottom w:val="0"/>
      <w:divBdr>
        <w:top w:val="none" w:sz="0" w:space="0" w:color="auto"/>
        <w:left w:val="none" w:sz="0" w:space="0" w:color="auto"/>
        <w:bottom w:val="none" w:sz="0" w:space="0" w:color="auto"/>
        <w:right w:val="none" w:sz="0" w:space="0" w:color="auto"/>
      </w:divBdr>
    </w:div>
    <w:div w:id="46347388">
      <w:marLeft w:val="480"/>
      <w:marRight w:val="0"/>
      <w:marTop w:val="0"/>
      <w:marBottom w:val="0"/>
      <w:divBdr>
        <w:top w:val="none" w:sz="0" w:space="0" w:color="auto"/>
        <w:left w:val="none" w:sz="0" w:space="0" w:color="auto"/>
        <w:bottom w:val="none" w:sz="0" w:space="0" w:color="auto"/>
        <w:right w:val="none" w:sz="0" w:space="0" w:color="auto"/>
      </w:divBdr>
    </w:div>
    <w:div w:id="46688919">
      <w:marLeft w:val="480"/>
      <w:marRight w:val="0"/>
      <w:marTop w:val="0"/>
      <w:marBottom w:val="0"/>
      <w:divBdr>
        <w:top w:val="none" w:sz="0" w:space="0" w:color="auto"/>
        <w:left w:val="none" w:sz="0" w:space="0" w:color="auto"/>
        <w:bottom w:val="none" w:sz="0" w:space="0" w:color="auto"/>
        <w:right w:val="none" w:sz="0" w:space="0" w:color="auto"/>
      </w:divBdr>
    </w:div>
    <w:div w:id="47464147">
      <w:marLeft w:val="480"/>
      <w:marRight w:val="0"/>
      <w:marTop w:val="0"/>
      <w:marBottom w:val="0"/>
      <w:divBdr>
        <w:top w:val="none" w:sz="0" w:space="0" w:color="auto"/>
        <w:left w:val="none" w:sz="0" w:space="0" w:color="auto"/>
        <w:bottom w:val="none" w:sz="0" w:space="0" w:color="auto"/>
        <w:right w:val="none" w:sz="0" w:space="0" w:color="auto"/>
      </w:divBdr>
    </w:div>
    <w:div w:id="50464748">
      <w:marLeft w:val="480"/>
      <w:marRight w:val="0"/>
      <w:marTop w:val="0"/>
      <w:marBottom w:val="0"/>
      <w:divBdr>
        <w:top w:val="none" w:sz="0" w:space="0" w:color="auto"/>
        <w:left w:val="none" w:sz="0" w:space="0" w:color="auto"/>
        <w:bottom w:val="none" w:sz="0" w:space="0" w:color="auto"/>
        <w:right w:val="none" w:sz="0" w:space="0" w:color="auto"/>
      </w:divBdr>
    </w:div>
    <w:div w:id="50621551">
      <w:marLeft w:val="480"/>
      <w:marRight w:val="0"/>
      <w:marTop w:val="0"/>
      <w:marBottom w:val="0"/>
      <w:divBdr>
        <w:top w:val="none" w:sz="0" w:space="0" w:color="auto"/>
        <w:left w:val="none" w:sz="0" w:space="0" w:color="auto"/>
        <w:bottom w:val="none" w:sz="0" w:space="0" w:color="auto"/>
        <w:right w:val="none" w:sz="0" w:space="0" w:color="auto"/>
      </w:divBdr>
    </w:div>
    <w:div w:id="52891431">
      <w:marLeft w:val="480"/>
      <w:marRight w:val="0"/>
      <w:marTop w:val="0"/>
      <w:marBottom w:val="0"/>
      <w:divBdr>
        <w:top w:val="none" w:sz="0" w:space="0" w:color="auto"/>
        <w:left w:val="none" w:sz="0" w:space="0" w:color="auto"/>
        <w:bottom w:val="none" w:sz="0" w:space="0" w:color="auto"/>
        <w:right w:val="none" w:sz="0" w:space="0" w:color="auto"/>
      </w:divBdr>
    </w:div>
    <w:div w:id="53088179">
      <w:marLeft w:val="480"/>
      <w:marRight w:val="0"/>
      <w:marTop w:val="0"/>
      <w:marBottom w:val="0"/>
      <w:divBdr>
        <w:top w:val="none" w:sz="0" w:space="0" w:color="auto"/>
        <w:left w:val="none" w:sz="0" w:space="0" w:color="auto"/>
        <w:bottom w:val="none" w:sz="0" w:space="0" w:color="auto"/>
        <w:right w:val="none" w:sz="0" w:space="0" w:color="auto"/>
      </w:divBdr>
    </w:div>
    <w:div w:id="54163921">
      <w:marLeft w:val="480"/>
      <w:marRight w:val="0"/>
      <w:marTop w:val="0"/>
      <w:marBottom w:val="0"/>
      <w:divBdr>
        <w:top w:val="none" w:sz="0" w:space="0" w:color="auto"/>
        <w:left w:val="none" w:sz="0" w:space="0" w:color="auto"/>
        <w:bottom w:val="none" w:sz="0" w:space="0" w:color="auto"/>
        <w:right w:val="none" w:sz="0" w:space="0" w:color="auto"/>
      </w:divBdr>
    </w:div>
    <w:div w:id="54744091">
      <w:marLeft w:val="480"/>
      <w:marRight w:val="0"/>
      <w:marTop w:val="0"/>
      <w:marBottom w:val="0"/>
      <w:divBdr>
        <w:top w:val="none" w:sz="0" w:space="0" w:color="auto"/>
        <w:left w:val="none" w:sz="0" w:space="0" w:color="auto"/>
        <w:bottom w:val="none" w:sz="0" w:space="0" w:color="auto"/>
        <w:right w:val="none" w:sz="0" w:space="0" w:color="auto"/>
      </w:divBdr>
    </w:div>
    <w:div w:id="54860149">
      <w:marLeft w:val="480"/>
      <w:marRight w:val="0"/>
      <w:marTop w:val="0"/>
      <w:marBottom w:val="0"/>
      <w:divBdr>
        <w:top w:val="none" w:sz="0" w:space="0" w:color="auto"/>
        <w:left w:val="none" w:sz="0" w:space="0" w:color="auto"/>
        <w:bottom w:val="none" w:sz="0" w:space="0" w:color="auto"/>
        <w:right w:val="none" w:sz="0" w:space="0" w:color="auto"/>
      </w:divBdr>
    </w:div>
    <w:div w:id="55396706">
      <w:marLeft w:val="480"/>
      <w:marRight w:val="0"/>
      <w:marTop w:val="0"/>
      <w:marBottom w:val="0"/>
      <w:divBdr>
        <w:top w:val="none" w:sz="0" w:space="0" w:color="auto"/>
        <w:left w:val="none" w:sz="0" w:space="0" w:color="auto"/>
        <w:bottom w:val="none" w:sz="0" w:space="0" w:color="auto"/>
        <w:right w:val="none" w:sz="0" w:space="0" w:color="auto"/>
      </w:divBdr>
    </w:div>
    <w:div w:id="55783070">
      <w:marLeft w:val="480"/>
      <w:marRight w:val="0"/>
      <w:marTop w:val="0"/>
      <w:marBottom w:val="0"/>
      <w:divBdr>
        <w:top w:val="none" w:sz="0" w:space="0" w:color="auto"/>
        <w:left w:val="none" w:sz="0" w:space="0" w:color="auto"/>
        <w:bottom w:val="none" w:sz="0" w:space="0" w:color="auto"/>
        <w:right w:val="none" w:sz="0" w:space="0" w:color="auto"/>
      </w:divBdr>
    </w:div>
    <w:div w:id="55860392">
      <w:marLeft w:val="480"/>
      <w:marRight w:val="0"/>
      <w:marTop w:val="0"/>
      <w:marBottom w:val="0"/>
      <w:divBdr>
        <w:top w:val="none" w:sz="0" w:space="0" w:color="auto"/>
        <w:left w:val="none" w:sz="0" w:space="0" w:color="auto"/>
        <w:bottom w:val="none" w:sz="0" w:space="0" w:color="auto"/>
        <w:right w:val="none" w:sz="0" w:space="0" w:color="auto"/>
      </w:divBdr>
    </w:div>
    <w:div w:id="58942188">
      <w:marLeft w:val="480"/>
      <w:marRight w:val="0"/>
      <w:marTop w:val="0"/>
      <w:marBottom w:val="0"/>
      <w:divBdr>
        <w:top w:val="none" w:sz="0" w:space="0" w:color="auto"/>
        <w:left w:val="none" w:sz="0" w:space="0" w:color="auto"/>
        <w:bottom w:val="none" w:sz="0" w:space="0" w:color="auto"/>
        <w:right w:val="none" w:sz="0" w:space="0" w:color="auto"/>
      </w:divBdr>
    </w:div>
    <w:div w:id="59720340">
      <w:marLeft w:val="480"/>
      <w:marRight w:val="0"/>
      <w:marTop w:val="0"/>
      <w:marBottom w:val="0"/>
      <w:divBdr>
        <w:top w:val="none" w:sz="0" w:space="0" w:color="auto"/>
        <w:left w:val="none" w:sz="0" w:space="0" w:color="auto"/>
        <w:bottom w:val="none" w:sz="0" w:space="0" w:color="auto"/>
        <w:right w:val="none" w:sz="0" w:space="0" w:color="auto"/>
      </w:divBdr>
    </w:div>
    <w:div w:id="59990129">
      <w:marLeft w:val="480"/>
      <w:marRight w:val="0"/>
      <w:marTop w:val="0"/>
      <w:marBottom w:val="0"/>
      <w:divBdr>
        <w:top w:val="none" w:sz="0" w:space="0" w:color="auto"/>
        <w:left w:val="none" w:sz="0" w:space="0" w:color="auto"/>
        <w:bottom w:val="none" w:sz="0" w:space="0" w:color="auto"/>
        <w:right w:val="none" w:sz="0" w:space="0" w:color="auto"/>
      </w:divBdr>
    </w:div>
    <w:div w:id="61220525">
      <w:marLeft w:val="480"/>
      <w:marRight w:val="0"/>
      <w:marTop w:val="0"/>
      <w:marBottom w:val="0"/>
      <w:divBdr>
        <w:top w:val="none" w:sz="0" w:space="0" w:color="auto"/>
        <w:left w:val="none" w:sz="0" w:space="0" w:color="auto"/>
        <w:bottom w:val="none" w:sz="0" w:space="0" w:color="auto"/>
        <w:right w:val="none" w:sz="0" w:space="0" w:color="auto"/>
      </w:divBdr>
    </w:div>
    <w:div w:id="61877604">
      <w:marLeft w:val="480"/>
      <w:marRight w:val="0"/>
      <w:marTop w:val="0"/>
      <w:marBottom w:val="0"/>
      <w:divBdr>
        <w:top w:val="none" w:sz="0" w:space="0" w:color="auto"/>
        <w:left w:val="none" w:sz="0" w:space="0" w:color="auto"/>
        <w:bottom w:val="none" w:sz="0" w:space="0" w:color="auto"/>
        <w:right w:val="none" w:sz="0" w:space="0" w:color="auto"/>
      </w:divBdr>
    </w:div>
    <w:div w:id="62680343">
      <w:marLeft w:val="480"/>
      <w:marRight w:val="0"/>
      <w:marTop w:val="0"/>
      <w:marBottom w:val="0"/>
      <w:divBdr>
        <w:top w:val="none" w:sz="0" w:space="0" w:color="auto"/>
        <w:left w:val="none" w:sz="0" w:space="0" w:color="auto"/>
        <w:bottom w:val="none" w:sz="0" w:space="0" w:color="auto"/>
        <w:right w:val="none" w:sz="0" w:space="0" w:color="auto"/>
      </w:divBdr>
    </w:div>
    <w:div w:id="63339350">
      <w:marLeft w:val="480"/>
      <w:marRight w:val="0"/>
      <w:marTop w:val="0"/>
      <w:marBottom w:val="0"/>
      <w:divBdr>
        <w:top w:val="none" w:sz="0" w:space="0" w:color="auto"/>
        <w:left w:val="none" w:sz="0" w:space="0" w:color="auto"/>
        <w:bottom w:val="none" w:sz="0" w:space="0" w:color="auto"/>
        <w:right w:val="none" w:sz="0" w:space="0" w:color="auto"/>
      </w:divBdr>
    </w:div>
    <w:div w:id="63340461">
      <w:marLeft w:val="480"/>
      <w:marRight w:val="0"/>
      <w:marTop w:val="0"/>
      <w:marBottom w:val="0"/>
      <w:divBdr>
        <w:top w:val="none" w:sz="0" w:space="0" w:color="auto"/>
        <w:left w:val="none" w:sz="0" w:space="0" w:color="auto"/>
        <w:bottom w:val="none" w:sz="0" w:space="0" w:color="auto"/>
        <w:right w:val="none" w:sz="0" w:space="0" w:color="auto"/>
      </w:divBdr>
    </w:div>
    <w:div w:id="64378479">
      <w:marLeft w:val="480"/>
      <w:marRight w:val="0"/>
      <w:marTop w:val="0"/>
      <w:marBottom w:val="0"/>
      <w:divBdr>
        <w:top w:val="none" w:sz="0" w:space="0" w:color="auto"/>
        <w:left w:val="none" w:sz="0" w:space="0" w:color="auto"/>
        <w:bottom w:val="none" w:sz="0" w:space="0" w:color="auto"/>
        <w:right w:val="none" w:sz="0" w:space="0" w:color="auto"/>
      </w:divBdr>
    </w:div>
    <w:div w:id="65155479">
      <w:marLeft w:val="480"/>
      <w:marRight w:val="0"/>
      <w:marTop w:val="0"/>
      <w:marBottom w:val="0"/>
      <w:divBdr>
        <w:top w:val="none" w:sz="0" w:space="0" w:color="auto"/>
        <w:left w:val="none" w:sz="0" w:space="0" w:color="auto"/>
        <w:bottom w:val="none" w:sz="0" w:space="0" w:color="auto"/>
        <w:right w:val="none" w:sz="0" w:space="0" w:color="auto"/>
      </w:divBdr>
    </w:div>
    <w:div w:id="65763331">
      <w:marLeft w:val="480"/>
      <w:marRight w:val="0"/>
      <w:marTop w:val="0"/>
      <w:marBottom w:val="0"/>
      <w:divBdr>
        <w:top w:val="none" w:sz="0" w:space="0" w:color="auto"/>
        <w:left w:val="none" w:sz="0" w:space="0" w:color="auto"/>
        <w:bottom w:val="none" w:sz="0" w:space="0" w:color="auto"/>
        <w:right w:val="none" w:sz="0" w:space="0" w:color="auto"/>
      </w:divBdr>
    </w:div>
    <w:div w:id="66616144">
      <w:marLeft w:val="480"/>
      <w:marRight w:val="0"/>
      <w:marTop w:val="0"/>
      <w:marBottom w:val="0"/>
      <w:divBdr>
        <w:top w:val="none" w:sz="0" w:space="0" w:color="auto"/>
        <w:left w:val="none" w:sz="0" w:space="0" w:color="auto"/>
        <w:bottom w:val="none" w:sz="0" w:space="0" w:color="auto"/>
        <w:right w:val="none" w:sz="0" w:space="0" w:color="auto"/>
      </w:divBdr>
    </w:div>
    <w:div w:id="66730820">
      <w:marLeft w:val="480"/>
      <w:marRight w:val="0"/>
      <w:marTop w:val="0"/>
      <w:marBottom w:val="0"/>
      <w:divBdr>
        <w:top w:val="none" w:sz="0" w:space="0" w:color="auto"/>
        <w:left w:val="none" w:sz="0" w:space="0" w:color="auto"/>
        <w:bottom w:val="none" w:sz="0" w:space="0" w:color="auto"/>
        <w:right w:val="none" w:sz="0" w:space="0" w:color="auto"/>
      </w:divBdr>
    </w:div>
    <w:div w:id="71202138">
      <w:marLeft w:val="480"/>
      <w:marRight w:val="0"/>
      <w:marTop w:val="0"/>
      <w:marBottom w:val="0"/>
      <w:divBdr>
        <w:top w:val="none" w:sz="0" w:space="0" w:color="auto"/>
        <w:left w:val="none" w:sz="0" w:space="0" w:color="auto"/>
        <w:bottom w:val="none" w:sz="0" w:space="0" w:color="auto"/>
        <w:right w:val="none" w:sz="0" w:space="0" w:color="auto"/>
      </w:divBdr>
    </w:div>
    <w:div w:id="71587347">
      <w:marLeft w:val="480"/>
      <w:marRight w:val="0"/>
      <w:marTop w:val="0"/>
      <w:marBottom w:val="0"/>
      <w:divBdr>
        <w:top w:val="none" w:sz="0" w:space="0" w:color="auto"/>
        <w:left w:val="none" w:sz="0" w:space="0" w:color="auto"/>
        <w:bottom w:val="none" w:sz="0" w:space="0" w:color="auto"/>
        <w:right w:val="none" w:sz="0" w:space="0" w:color="auto"/>
      </w:divBdr>
    </w:div>
    <w:div w:id="77871116">
      <w:marLeft w:val="480"/>
      <w:marRight w:val="0"/>
      <w:marTop w:val="0"/>
      <w:marBottom w:val="0"/>
      <w:divBdr>
        <w:top w:val="none" w:sz="0" w:space="0" w:color="auto"/>
        <w:left w:val="none" w:sz="0" w:space="0" w:color="auto"/>
        <w:bottom w:val="none" w:sz="0" w:space="0" w:color="auto"/>
        <w:right w:val="none" w:sz="0" w:space="0" w:color="auto"/>
      </w:divBdr>
    </w:div>
    <w:div w:id="78143134">
      <w:marLeft w:val="480"/>
      <w:marRight w:val="0"/>
      <w:marTop w:val="0"/>
      <w:marBottom w:val="0"/>
      <w:divBdr>
        <w:top w:val="none" w:sz="0" w:space="0" w:color="auto"/>
        <w:left w:val="none" w:sz="0" w:space="0" w:color="auto"/>
        <w:bottom w:val="none" w:sz="0" w:space="0" w:color="auto"/>
        <w:right w:val="none" w:sz="0" w:space="0" w:color="auto"/>
      </w:divBdr>
    </w:div>
    <w:div w:id="78604384">
      <w:marLeft w:val="480"/>
      <w:marRight w:val="0"/>
      <w:marTop w:val="0"/>
      <w:marBottom w:val="0"/>
      <w:divBdr>
        <w:top w:val="none" w:sz="0" w:space="0" w:color="auto"/>
        <w:left w:val="none" w:sz="0" w:space="0" w:color="auto"/>
        <w:bottom w:val="none" w:sz="0" w:space="0" w:color="auto"/>
        <w:right w:val="none" w:sz="0" w:space="0" w:color="auto"/>
      </w:divBdr>
    </w:div>
    <w:div w:id="79570246">
      <w:marLeft w:val="480"/>
      <w:marRight w:val="0"/>
      <w:marTop w:val="0"/>
      <w:marBottom w:val="0"/>
      <w:divBdr>
        <w:top w:val="none" w:sz="0" w:space="0" w:color="auto"/>
        <w:left w:val="none" w:sz="0" w:space="0" w:color="auto"/>
        <w:bottom w:val="none" w:sz="0" w:space="0" w:color="auto"/>
        <w:right w:val="none" w:sz="0" w:space="0" w:color="auto"/>
      </w:divBdr>
    </w:div>
    <w:div w:id="81921078">
      <w:marLeft w:val="480"/>
      <w:marRight w:val="0"/>
      <w:marTop w:val="0"/>
      <w:marBottom w:val="0"/>
      <w:divBdr>
        <w:top w:val="none" w:sz="0" w:space="0" w:color="auto"/>
        <w:left w:val="none" w:sz="0" w:space="0" w:color="auto"/>
        <w:bottom w:val="none" w:sz="0" w:space="0" w:color="auto"/>
        <w:right w:val="none" w:sz="0" w:space="0" w:color="auto"/>
      </w:divBdr>
    </w:div>
    <w:div w:id="84303138">
      <w:marLeft w:val="480"/>
      <w:marRight w:val="0"/>
      <w:marTop w:val="0"/>
      <w:marBottom w:val="0"/>
      <w:divBdr>
        <w:top w:val="none" w:sz="0" w:space="0" w:color="auto"/>
        <w:left w:val="none" w:sz="0" w:space="0" w:color="auto"/>
        <w:bottom w:val="none" w:sz="0" w:space="0" w:color="auto"/>
        <w:right w:val="none" w:sz="0" w:space="0" w:color="auto"/>
      </w:divBdr>
    </w:div>
    <w:div w:id="85856846">
      <w:marLeft w:val="480"/>
      <w:marRight w:val="0"/>
      <w:marTop w:val="0"/>
      <w:marBottom w:val="0"/>
      <w:divBdr>
        <w:top w:val="none" w:sz="0" w:space="0" w:color="auto"/>
        <w:left w:val="none" w:sz="0" w:space="0" w:color="auto"/>
        <w:bottom w:val="none" w:sz="0" w:space="0" w:color="auto"/>
        <w:right w:val="none" w:sz="0" w:space="0" w:color="auto"/>
      </w:divBdr>
    </w:div>
    <w:div w:id="85884809">
      <w:marLeft w:val="480"/>
      <w:marRight w:val="0"/>
      <w:marTop w:val="0"/>
      <w:marBottom w:val="0"/>
      <w:divBdr>
        <w:top w:val="none" w:sz="0" w:space="0" w:color="auto"/>
        <w:left w:val="none" w:sz="0" w:space="0" w:color="auto"/>
        <w:bottom w:val="none" w:sz="0" w:space="0" w:color="auto"/>
        <w:right w:val="none" w:sz="0" w:space="0" w:color="auto"/>
      </w:divBdr>
    </w:div>
    <w:div w:id="87122060">
      <w:marLeft w:val="480"/>
      <w:marRight w:val="0"/>
      <w:marTop w:val="0"/>
      <w:marBottom w:val="0"/>
      <w:divBdr>
        <w:top w:val="none" w:sz="0" w:space="0" w:color="auto"/>
        <w:left w:val="none" w:sz="0" w:space="0" w:color="auto"/>
        <w:bottom w:val="none" w:sz="0" w:space="0" w:color="auto"/>
        <w:right w:val="none" w:sz="0" w:space="0" w:color="auto"/>
      </w:divBdr>
    </w:div>
    <w:div w:id="88427199">
      <w:marLeft w:val="480"/>
      <w:marRight w:val="0"/>
      <w:marTop w:val="0"/>
      <w:marBottom w:val="0"/>
      <w:divBdr>
        <w:top w:val="none" w:sz="0" w:space="0" w:color="auto"/>
        <w:left w:val="none" w:sz="0" w:space="0" w:color="auto"/>
        <w:bottom w:val="none" w:sz="0" w:space="0" w:color="auto"/>
        <w:right w:val="none" w:sz="0" w:space="0" w:color="auto"/>
      </w:divBdr>
    </w:div>
    <w:div w:id="88702310">
      <w:marLeft w:val="480"/>
      <w:marRight w:val="0"/>
      <w:marTop w:val="0"/>
      <w:marBottom w:val="0"/>
      <w:divBdr>
        <w:top w:val="none" w:sz="0" w:space="0" w:color="auto"/>
        <w:left w:val="none" w:sz="0" w:space="0" w:color="auto"/>
        <w:bottom w:val="none" w:sz="0" w:space="0" w:color="auto"/>
        <w:right w:val="none" w:sz="0" w:space="0" w:color="auto"/>
      </w:divBdr>
    </w:div>
    <w:div w:id="93093248">
      <w:marLeft w:val="480"/>
      <w:marRight w:val="0"/>
      <w:marTop w:val="0"/>
      <w:marBottom w:val="0"/>
      <w:divBdr>
        <w:top w:val="none" w:sz="0" w:space="0" w:color="auto"/>
        <w:left w:val="none" w:sz="0" w:space="0" w:color="auto"/>
        <w:bottom w:val="none" w:sz="0" w:space="0" w:color="auto"/>
        <w:right w:val="none" w:sz="0" w:space="0" w:color="auto"/>
      </w:divBdr>
    </w:div>
    <w:div w:id="94518572">
      <w:marLeft w:val="480"/>
      <w:marRight w:val="0"/>
      <w:marTop w:val="0"/>
      <w:marBottom w:val="0"/>
      <w:divBdr>
        <w:top w:val="none" w:sz="0" w:space="0" w:color="auto"/>
        <w:left w:val="none" w:sz="0" w:space="0" w:color="auto"/>
        <w:bottom w:val="none" w:sz="0" w:space="0" w:color="auto"/>
        <w:right w:val="none" w:sz="0" w:space="0" w:color="auto"/>
      </w:divBdr>
    </w:div>
    <w:div w:id="96801897">
      <w:marLeft w:val="480"/>
      <w:marRight w:val="0"/>
      <w:marTop w:val="0"/>
      <w:marBottom w:val="0"/>
      <w:divBdr>
        <w:top w:val="none" w:sz="0" w:space="0" w:color="auto"/>
        <w:left w:val="none" w:sz="0" w:space="0" w:color="auto"/>
        <w:bottom w:val="none" w:sz="0" w:space="0" w:color="auto"/>
        <w:right w:val="none" w:sz="0" w:space="0" w:color="auto"/>
      </w:divBdr>
    </w:div>
    <w:div w:id="97533235">
      <w:marLeft w:val="480"/>
      <w:marRight w:val="0"/>
      <w:marTop w:val="0"/>
      <w:marBottom w:val="0"/>
      <w:divBdr>
        <w:top w:val="none" w:sz="0" w:space="0" w:color="auto"/>
        <w:left w:val="none" w:sz="0" w:space="0" w:color="auto"/>
        <w:bottom w:val="none" w:sz="0" w:space="0" w:color="auto"/>
        <w:right w:val="none" w:sz="0" w:space="0" w:color="auto"/>
      </w:divBdr>
    </w:div>
    <w:div w:id="98263390">
      <w:marLeft w:val="480"/>
      <w:marRight w:val="0"/>
      <w:marTop w:val="0"/>
      <w:marBottom w:val="0"/>
      <w:divBdr>
        <w:top w:val="none" w:sz="0" w:space="0" w:color="auto"/>
        <w:left w:val="none" w:sz="0" w:space="0" w:color="auto"/>
        <w:bottom w:val="none" w:sz="0" w:space="0" w:color="auto"/>
        <w:right w:val="none" w:sz="0" w:space="0" w:color="auto"/>
      </w:divBdr>
    </w:div>
    <w:div w:id="98917813">
      <w:marLeft w:val="480"/>
      <w:marRight w:val="0"/>
      <w:marTop w:val="0"/>
      <w:marBottom w:val="0"/>
      <w:divBdr>
        <w:top w:val="none" w:sz="0" w:space="0" w:color="auto"/>
        <w:left w:val="none" w:sz="0" w:space="0" w:color="auto"/>
        <w:bottom w:val="none" w:sz="0" w:space="0" w:color="auto"/>
        <w:right w:val="none" w:sz="0" w:space="0" w:color="auto"/>
      </w:divBdr>
    </w:div>
    <w:div w:id="99372771">
      <w:marLeft w:val="480"/>
      <w:marRight w:val="0"/>
      <w:marTop w:val="0"/>
      <w:marBottom w:val="0"/>
      <w:divBdr>
        <w:top w:val="none" w:sz="0" w:space="0" w:color="auto"/>
        <w:left w:val="none" w:sz="0" w:space="0" w:color="auto"/>
        <w:bottom w:val="none" w:sz="0" w:space="0" w:color="auto"/>
        <w:right w:val="none" w:sz="0" w:space="0" w:color="auto"/>
      </w:divBdr>
    </w:div>
    <w:div w:id="100805730">
      <w:marLeft w:val="480"/>
      <w:marRight w:val="0"/>
      <w:marTop w:val="0"/>
      <w:marBottom w:val="0"/>
      <w:divBdr>
        <w:top w:val="none" w:sz="0" w:space="0" w:color="auto"/>
        <w:left w:val="none" w:sz="0" w:space="0" w:color="auto"/>
        <w:bottom w:val="none" w:sz="0" w:space="0" w:color="auto"/>
        <w:right w:val="none" w:sz="0" w:space="0" w:color="auto"/>
      </w:divBdr>
    </w:div>
    <w:div w:id="101456306">
      <w:marLeft w:val="480"/>
      <w:marRight w:val="0"/>
      <w:marTop w:val="0"/>
      <w:marBottom w:val="0"/>
      <w:divBdr>
        <w:top w:val="none" w:sz="0" w:space="0" w:color="auto"/>
        <w:left w:val="none" w:sz="0" w:space="0" w:color="auto"/>
        <w:bottom w:val="none" w:sz="0" w:space="0" w:color="auto"/>
        <w:right w:val="none" w:sz="0" w:space="0" w:color="auto"/>
      </w:divBdr>
    </w:div>
    <w:div w:id="106970579">
      <w:marLeft w:val="480"/>
      <w:marRight w:val="0"/>
      <w:marTop w:val="0"/>
      <w:marBottom w:val="0"/>
      <w:divBdr>
        <w:top w:val="none" w:sz="0" w:space="0" w:color="auto"/>
        <w:left w:val="none" w:sz="0" w:space="0" w:color="auto"/>
        <w:bottom w:val="none" w:sz="0" w:space="0" w:color="auto"/>
        <w:right w:val="none" w:sz="0" w:space="0" w:color="auto"/>
      </w:divBdr>
    </w:div>
    <w:div w:id="107892841">
      <w:marLeft w:val="480"/>
      <w:marRight w:val="0"/>
      <w:marTop w:val="0"/>
      <w:marBottom w:val="0"/>
      <w:divBdr>
        <w:top w:val="none" w:sz="0" w:space="0" w:color="auto"/>
        <w:left w:val="none" w:sz="0" w:space="0" w:color="auto"/>
        <w:bottom w:val="none" w:sz="0" w:space="0" w:color="auto"/>
        <w:right w:val="none" w:sz="0" w:space="0" w:color="auto"/>
      </w:divBdr>
    </w:div>
    <w:div w:id="109007932">
      <w:marLeft w:val="480"/>
      <w:marRight w:val="0"/>
      <w:marTop w:val="0"/>
      <w:marBottom w:val="0"/>
      <w:divBdr>
        <w:top w:val="none" w:sz="0" w:space="0" w:color="auto"/>
        <w:left w:val="none" w:sz="0" w:space="0" w:color="auto"/>
        <w:bottom w:val="none" w:sz="0" w:space="0" w:color="auto"/>
        <w:right w:val="none" w:sz="0" w:space="0" w:color="auto"/>
      </w:divBdr>
    </w:div>
    <w:div w:id="110363837">
      <w:marLeft w:val="480"/>
      <w:marRight w:val="0"/>
      <w:marTop w:val="0"/>
      <w:marBottom w:val="0"/>
      <w:divBdr>
        <w:top w:val="none" w:sz="0" w:space="0" w:color="auto"/>
        <w:left w:val="none" w:sz="0" w:space="0" w:color="auto"/>
        <w:bottom w:val="none" w:sz="0" w:space="0" w:color="auto"/>
        <w:right w:val="none" w:sz="0" w:space="0" w:color="auto"/>
      </w:divBdr>
    </w:div>
    <w:div w:id="111749164">
      <w:marLeft w:val="480"/>
      <w:marRight w:val="0"/>
      <w:marTop w:val="0"/>
      <w:marBottom w:val="0"/>
      <w:divBdr>
        <w:top w:val="none" w:sz="0" w:space="0" w:color="auto"/>
        <w:left w:val="none" w:sz="0" w:space="0" w:color="auto"/>
        <w:bottom w:val="none" w:sz="0" w:space="0" w:color="auto"/>
        <w:right w:val="none" w:sz="0" w:space="0" w:color="auto"/>
      </w:divBdr>
    </w:div>
    <w:div w:id="113906320">
      <w:marLeft w:val="480"/>
      <w:marRight w:val="0"/>
      <w:marTop w:val="0"/>
      <w:marBottom w:val="0"/>
      <w:divBdr>
        <w:top w:val="none" w:sz="0" w:space="0" w:color="auto"/>
        <w:left w:val="none" w:sz="0" w:space="0" w:color="auto"/>
        <w:bottom w:val="none" w:sz="0" w:space="0" w:color="auto"/>
        <w:right w:val="none" w:sz="0" w:space="0" w:color="auto"/>
      </w:divBdr>
    </w:div>
    <w:div w:id="114104847">
      <w:marLeft w:val="480"/>
      <w:marRight w:val="0"/>
      <w:marTop w:val="0"/>
      <w:marBottom w:val="0"/>
      <w:divBdr>
        <w:top w:val="none" w:sz="0" w:space="0" w:color="auto"/>
        <w:left w:val="none" w:sz="0" w:space="0" w:color="auto"/>
        <w:bottom w:val="none" w:sz="0" w:space="0" w:color="auto"/>
        <w:right w:val="none" w:sz="0" w:space="0" w:color="auto"/>
      </w:divBdr>
    </w:div>
    <w:div w:id="114564353">
      <w:marLeft w:val="480"/>
      <w:marRight w:val="0"/>
      <w:marTop w:val="0"/>
      <w:marBottom w:val="0"/>
      <w:divBdr>
        <w:top w:val="none" w:sz="0" w:space="0" w:color="auto"/>
        <w:left w:val="none" w:sz="0" w:space="0" w:color="auto"/>
        <w:bottom w:val="none" w:sz="0" w:space="0" w:color="auto"/>
        <w:right w:val="none" w:sz="0" w:space="0" w:color="auto"/>
      </w:divBdr>
    </w:div>
    <w:div w:id="114565804">
      <w:marLeft w:val="480"/>
      <w:marRight w:val="0"/>
      <w:marTop w:val="0"/>
      <w:marBottom w:val="0"/>
      <w:divBdr>
        <w:top w:val="none" w:sz="0" w:space="0" w:color="auto"/>
        <w:left w:val="none" w:sz="0" w:space="0" w:color="auto"/>
        <w:bottom w:val="none" w:sz="0" w:space="0" w:color="auto"/>
        <w:right w:val="none" w:sz="0" w:space="0" w:color="auto"/>
      </w:divBdr>
    </w:div>
    <w:div w:id="117459021">
      <w:marLeft w:val="480"/>
      <w:marRight w:val="0"/>
      <w:marTop w:val="0"/>
      <w:marBottom w:val="0"/>
      <w:divBdr>
        <w:top w:val="none" w:sz="0" w:space="0" w:color="auto"/>
        <w:left w:val="none" w:sz="0" w:space="0" w:color="auto"/>
        <w:bottom w:val="none" w:sz="0" w:space="0" w:color="auto"/>
        <w:right w:val="none" w:sz="0" w:space="0" w:color="auto"/>
      </w:divBdr>
    </w:div>
    <w:div w:id="119348285">
      <w:marLeft w:val="480"/>
      <w:marRight w:val="0"/>
      <w:marTop w:val="0"/>
      <w:marBottom w:val="0"/>
      <w:divBdr>
        <w:top w:val="none" w:sz="0" w:space="0" w:color="auto"/>
        <w:left w:val="none" w:sz="0" w:space="0" w:color="auto"/>
        <w:bottom w:val="none" w:sz="0" w:space="0" w:color="auto"/>
        <w:right w:val="none" w:sz="0" w:space="0" w:color="auto"/>
      </w:divBdr>
    </w:div>
    <w:div w:id="124004654">
      <w:marLeft w:val="480"/>
      <w:marRight w:val="0"/>
      <w:marTop w:val="0"/>
      <w:marBottom w:val="0"/>
      <w:divBdr>
        <w:top w:val="none" w:sz="0" w:space="0" w:color="auto"/>
        <w:left w:val="none" w:sz="0" w:space="0" w:color="auto"/>
        <w:bottom w:val="none" w:sz="0" w:space="0" w:color="auto"/>
        <w:right w:val="none" w:sz="0" w:space="0" w:color="auto"/>
      </w:divBdr>
    </w:div>
    <w:div w:id="124783410">
      <w:marLeft w:val="480"/>
      <w:marRight w:val="0"/>
      <w:marTop w:val="0"/>
      <w:marBottom w:val="0"/>
      <w:divBdr>
        <w:top w:val="none" w:sz="0" w:space="0" w:color="auto"/>
        <w:left w:val="none" w:sz="0" w:space="0" w:color="auto"/>
        <w:bottom w:val="none" w:sz="0" w:space="0" w:color="auto"/>
        <w:right w:val="none" w:sz="0" w:space="0" w:color="auto"/>
      </w:divBdr>
    </w:div>
    <w:div w:id="125508566">
      <w:marLeft w:val="480"/>
      <w:marRight w:val="0"/>
      <w:marTop w:val="0"/>
      <w:marBottom w:val="0"/>
      <w:divBdr>
        <w:top w:val="none" w:sz="0" w:space="0" w:color="auto"/>
        <w:left w:val="none" w:sz="0" w:space="0" w:color="auto"/>
        <w:bottom w:val="none" w:sz="0" w:space="0" w:color="auto"/>
        <w:right w:val="none" w:sz="0" w:space="0" w:color="auto"/>
      </w:divBdr>
    </w:div>
    <w:div w:id="127164395">
      <w:marLeft w:val="480"/>
      <w:marRight w:val="0"/>
      <w:marTop w:val="0"/>
      <w:marBottom w:val="0"/>
      <w:divBdr>
        <w:top w:val="none" w:sz="0" w:space="0" w:color="auto"/>
        <w:left w:val="none" w:sz="0" w:space="0" w:color="auto"/>
        <w:bottom w:val="none" w:sz="0" w:space="0" w:color="auto"/>
        <w:right w:val="none" w:sz="0" w:space="0" w:color="auto"/>
      </w:divBdr>
    </w:div>
    <w:div w:id="131024522">
      <w:marLeft w:val="480"/>
      <w:marRight w:val="0"/>
      <w:marTop w:val="0"/>
      <w:marBottom w:val="0"/>
      <w:divBdr>
        <w:top w:val="none" w:sz="0" w:space="0" w:color="auto"/>
        <w:left w:val="none" w:sz="0" w:space="0" w:color="auto"/>
        <w:bottom w:val="none" w:sz="0" w:space="0" w:color="auto"/>
        <w:right w:val="none" w:sz="0" w:space="0" w:color="auto"/>
      </w:divBdr>
    </w:div>
    <w:div w:id="131102719">
      <w:marLeft w:val="480"/>
      <w:marRight w:val="0"/>
      <w:marTop w:val="0"/>
      <w:marBottom w:val="0"/>
      <w:divBdr>
        <w:top w:val="none" w:sz="0" w:space="0" w:color="auto"/>
        <w:left w:val="none" w:sz="0" w:space="0" w:color="auto"/>
        <w:bottom w:val="none" w:sz="0" w:space="0" w:color="auto"/>
        <w:right w:val="none" w:sz="0" w:space="0" w:color="auto"/>
      </w:divBdr>
    </w:div>
    <w:div w:id="131679215">
      <w:marLeft w:val="480"/>
      <w:marRight w:val="0"/>
      <w:marTop w:val="0"/>
      <w:marBottom w:val="0"/>
      <w:divBdr>
        <w:top w:val="none" w:sz="0" w:space="0" w:color="auto"/>
        <w:left w:val="none" w:sz="0" w:space="0" w:color="auto"/>
        <w:bottom w:val="none" w:sz="0" w:space="0" w:color="auto"/>
        <w:right w:val="none" w:sz="0" w:space="0" w:color="auto"/>
      </w:divBdr>
    </w:div>
    <w:div w:id="135071982">
      <w:marLeft w:val="480"/>
      <w:marRight w:val="0"/>
      <w:marTop w:val="0"/>
      <w:marBottom w:val="0"/>
      <w:divBdr>
        <w:top w:val="none" w:sz="0" w:space="0" w:color="auto"/>
        <w:left w:val="none" w:sz="0" w:space="0" w:color="auto"/>
        <w:bottom w:val="none" w:sz="0" w:space="0" w:color="auto"/>
        <w:right w:val="none" w:sz="0" w:space="0" w:color="auto"/>
      </w:divBdr>
    </w:div>
    <w:div w:id="135267058">
      <w:marLeft w:val="480"/>
      <w:marRight w:val="0"/>
      <w:marTop w:val="0"/>
      <w:marBottom w:val="0"/>
      <w:divBdr>
        <w:top w:val="none" w:sz="0" w:space="0" w:color="auto"/>
        <w:left w:val="none" w:sz="0" w:space="0" w:color="auto"/>
        <w:bottom w:val="none" w:sz="0" w:space="0" w:color="auto"/>
        <w:right w:val="none" w:sz="0" w:space="0" w:color="auto"/>
      </w:divBdr>
    </w:div>
    <w:div w:id="141393156">
      <w:marLeft w:val="480"/>
      <w:marRight w:val="0"/>
      <w:marTop w:val="0"/>
      <w:marBottom w:val="0"/>
      <w:divBdr>
        <w:top w:val="none" w:sz="0" w:space="0" w:color="auto"/>
        <w:left w:val="none" w:sz="0" w:space="0" w:color="auto"/>
        <w:bottom w:val="none" w:sz="0" w:space="0" w:color="auto"/>
        <w:right w:val="none" w:sz="0" w:space="0" w:color="auto"/>
      </w:divBdr>
    </w:div>
    <w:div w:id="141968130">
      <w:marLeft w:val="480"/>
      <w:marRight w:val="0"/>
      <w:marTop w:val="0"/>
      <w:marBottom w:val="0"/>
      <w:divBdr>
        <w:top w:val="none" w:sz="0" w:space="0" w:color="auto"/>
        <w:left w:val="none" w:sz="0" w:space="0" w:color="auto"/>
        <w:bottom w:val="none" w:sz="0" w:space="0" w:color="auto"/>
        <w:right w:val="none" w:sz="0" w:space="0" w:color="auto"/>
      </w:divBdr>
    </w:div>
    <w:div w:id="142090363">
      <w:marLeft w:val="480"/>
      <w:marRight w:val="0"/>
      <w:marTop w:val="0"/>
      <w:marBottom w:val="0"/>
      <w:divBdr>
        <w:top w:val="none" w:sz="0" w:space="0" w:color="auto"/>
        <w:left w:val="none" w:sz="0" w:space="0" w:color="auto"/>
        <w:bottom w:val="none" w:sz="0" w:space="0" w:color="auto"/>
        <w:right w:val="none" w:sz="0" w:space="0" w:color="auto"/>
      </w:divBdr>
    </w:div>
    <w:div w:id="142428369">
      <w:marLeft w:val="480"/>
      <w:marRight w:val="0"/>
      <w:marTop w:val="0"/>
      <w:marBottom w:val="0"/>
      <w:divBdr>
        <w:top w:val="none" w:sz="0" w:space="0" w:color="auto"/>
        <w:left w:val="none" w:sz="0" w:space="0" w:color="auto"/>
        <w:bottom w:val="none" w:sz="0" w:space="0" w:color="auto"/>
        <w:right w:val="none" w:sz="0" w:space="0" w:color="auto"/>
      </w:divBdr>
    </w:div>
    <w:div w:id="143355539">
      <w:marLeft w:val="480"/>
      <w:marRight w:val="0"/>
      <w:marTop w:val="0"/>
      <w:marBottom w:val="0"/>
      <w:divBdr>
        <w:top w:val="none" w:sz="0" w:space="0" w:color="auto"/>
        <w:left w:val="none" w:sz="0" w:space="0" w:color="auto"/>
        <w:bottom w:val="none" w:sz="0" w:space="0" w:color="auto"/>
        <w:right w:val="none" w:sz="0" w:space="0" w:color="auto"/>
      </w:divBdr>
    </w:div>
    <w:div w:id="145585132">
      <w:marLeft w:val="480"/>
      <w:marRight w:val="0"/>
      <w:marTop w:val="0"/>
      <w:marBottom w:val="0"/>
      <w:divBdr>
        <w:top w:val="none" w:sz="0" w:space="0" w:color="auto"/>
        <w:left w:val="none" w:sz="0" w:space="0" w:color="auto"/>
        <w:bottom w:val="none" w:sz="0" w:space="0" w:color="auto"/>
        <w:right w:val="none" w:sz="0" w:space="0" w:color="auto"/>
      </w:divBdr>
    </w:div>
    <w:div w:id="147551188">
      <w:marLeft w:val="480"/>
      <w:marRight w:val="0"/>
      <w:marTop w:val="0"/>
      <w:marBottom w:val="0"/>
      <w:divBdr>
        <w:top w:val="none" w:sz="0" w:space="0" w:color="auto"/>
        <w:left w:val="none" w:sz="0" w:space="0" w:color="auto"/>
        <w:bottom w:val="none" w:sz="0" w:space="0" w:color="auto"/>
        <w:right w:val="none" w:sz="0" w:space="0" w:color="auto"/>
      </w:divBdr>
    </w:div>
    <w:div w:id="150029178">
      <w:marLeft w:val="480"/>
      <w:marRight w:val="0"/>
      <w:marTop w:val="0"/>
      <w:marBottom w:val="0"/>
      <w:divBdr>
        <w:top w:val="none" w:sz="0" w:space="0" w:color="auto"/>
        <w:left w:val="none" w:sz="0" w:space="0" w:color="auto"/>
        <w:bottom w:val="none" w:sz="0" w:space="0" w:color="auto"/>
        <w:right w:val="none" w:sz="0" w:space="0" w:color="auto"/>
      </w:divBdr>
    </w:div>
    <w:div w:id="152335359">
      <w:marLeft w:val="480"/>
      <w:marRight w:val="0"/>
      <w:marTop w:val="0"/>
      <w:marBottom w:val="0"/>
      <w:divBdr>
        <w:top w:val="none" w:sz="0" w:space="0" w:color="auto"/>
        <w:left w:val="none" w:sz="0" w:space="0" w:color="auto"/>
        <w:bottom w:val="none" w:sz="0" w:space="0" w:color="auto"/>
        <w:right w:val="none" w:sz="0" w:space="0" w:color="auto"/>
      </w:divBdr>
    </w:div>
    <w:div w:id="153617958">
      <w:marLeft w:val="480"/>
      <w:marRight w:val="0"/>
      <w:marTop w:val="0"/>
      <w:marBottom w:val="0"/>
      <w:divBdr>
        <w:top w:val="none" w:sz="0" w:space="0" w:color="auto"/>
        <w:left w:val="none" w:sz="0" w:space="0" w:color="auto"/>
        <w:bottom w:val="none" w:sz="0" w:space="0" w:color="auto"/>
        <w:right w:val="none" w:sz="0" w:space="0" w:color="auto"/>
      </w:divBdr>
    </w:div>
    <w:div w:id="153641439">
      <w:marLeft w:val="480"/>
      <w:marRight w:val="0"/>
      <w:marTop w:val="0"/>
      <w:marBottom w:val="0"/>
      <w:divBdr>
        <w:top w:val="none" w:sz="0" w:space="0" w:color="auto"/>
        <w:left w:val="none" w:sz="0" w:space="0" w:color="auto"/>
        <w:bottom w:val="none" w:sz="0" w:space="0" w:color="auto"/>
        <w:right w:val="none" w:sz="0" w:space="0" w:color="auto"/>
      </w:divBdr>
    </w:div>
    <w:div w:id="153762778">
      <w:marLeft w:val="480"/>
      <w:marRight w:val="0"/>
      <w:marTop w:val="0"/>
      <w:marBottom w:val="0"/>
      <w:divBdr>
        <w:top w:val="none" w:sz="0" w:space="0" w:color="auto"/>
        <w:left w:val="none" w:sz="0" w:space="0" w:color="auto"/>
        <w:bottom w:val="none" w:sz="0" w:space="0" w:color="auto"/>
        <w:right w:val="none" w:sz="0" w:space="0" w:color="auto"/>
      </w:divBdr>
    </w:div>
    <w:div w:id="154105188">
      <w:marLeft w:val="480"/>
      <w:marRight w:val="0"/>
      <w:marTop w:val="0"/>
      <w:marBottom w:val="0"/>
      <w:divBdr>
        <w:top w:val="none" w:sz="0" w:space="0" w:color="auto"/>
        <w:left w:val="none" w:sz="0" w:space="0" w:color="auto"/>
        <w:bottom w:val="none" w:sz="0" w:space="0" w:color="auto"/>
        <w:right w:val="none" w:sz="0" w:space="0" w:color="auto"/>
      </w:divBdr>
    </w:div>
    <w:div w:id="154886193">
      <w:marLeft w:val="480"/>
      <w:marRight w:val="0"/>
      <w:marTop w:val="0"/>
      <w:marBottom w:val="0"/>
      <w:divBdr>
        <w:top w:val="none" w:sz="0" w:space="0" w:color="auto"/>
        <w:left w:val="none" w:sz="0" w:space="0" w:color="auto"/>
        <w:bottom w:val="none" w:sz="0" w:space="0" w:color="auto"/>
        <w:right w:val="none" w:sz="0" w:space="0" w:color="auto"/>
      </w:divBdr>
    </w:div>
    <w:div w:id="155414202">
      <w:marLeft w:val="480"/>
      <w:marRight w:val="0"/>
      <w:marTop w:val="0"/>
      <w:marBottom w:val="0"/>
      <w:divBdr>
        <w:top w:val="none" w:sz="0" w:space="0" w:color="auto"/>
        <w:left w:val="none" w:sz="0" w:space="0" w:color="auto"/>
        <w:bottom w:val="none" w:sz="0" w:space="0" w:color="auto"/>
        <w:right w:val="none" w:sz="0" w:space="0" w:color="auto"/>
      </w:divBdr>
    </w:div>
    <w:div w:id="157234265">
      <w:marLeft w:val="480"/>
      <w:marRight w:val="0"/>
      <w:marTop w:val="0"/>
      <w:marBottom w:val="0"/>
      <w:divBdr>
        <w:top w:val="none" w:sz="0" w:space="0" w:color="auto"/>
        <w:left w:val="none" w:sz="0" w:space="0" w:color="auto"/>
        <w:bottom w:val="none" w:sz="0" w:space="0" w:color="auto"/>
        <w:right w:val="none" w:sz="0" w:space="0" w:color="auto"/>
      </w:divBdr>
    </w:div>
    <w:div w:id="157304695">
      <w:marLeft w:val="480"/>
      <w:marRight w:val="0"/>
      <w:marTop w:val="0"/>
      <w:marBottom w:val="0"/>
      <w:divBdr>
        <w:top w:val="none" w:sz="0" w:space="0" w:color="auto"/>
        <w:left w:val="none" w:sz="0" w:space="0" w:color="auto"/>
        <w:bottom w:val="none" w:sz="0" w:space="0" w:color="auto"/>
        <w:right w:val="none" w:sz="0" w:space="0" w:color="auto"/>
      </w:divBdr>
    </w:div>
    <w:div w:id="159349044">
      <w:marLeft w:val="480"/>
      <w:marRight w:val="0"/>
      <w:marTop w:val="0"/>
      <w:marBottom w:val="0"/>
      <w:divBdr>
        <w:top w:val="none" w:sz="0" w:space="0" w:color="auto"/>
        <w:left w:val="none" w:sz="0" w:space="0" w:color="auto"/>
        <w:bottom w:val="none" w:sz="0" w:space="0" w:color="auto"/>
        <w:right w:val="none" w:sz="0" w:space="0" w:color="auto"/>
      </w:divBdr>
    </w:div>
    <w:div w:id="159590348">
      <w:marLeft w:val="480"/>
      <w:marRight w:val="0"/>
      <w:marTop w:val="0"/>
      <w:marBottom w:val="0"/>
      <w:divBdr>
        <w:top w:val="none" w:sz="0" w:space="0" w:color="auto"/>
        <w:left w:val="none" w:sz="0" w:space="0" w:color="auto"/>
        <w:bottom w:val="none" w:sz="0" w:space="0" w:color="auto"/>
        <w:right w:val="none" w:sz="0" w:space="0" w:color="auto"/>
      </w:divBdr>
    </w:div>
    <w:div w:id="160392670">
      <w:marLeft w:val="480"/>
      <w:marRight w:val="0"/>
      <w:marTop w:val="0"/>
      <w:marBottom w:val="0"/>
      <w:divBdr>
        <w:top w:val="none" w:sz="0" w:space="0" w:color="auto"/>
        <w:left w:val="none" w:sz="0" w:space="0" w:color="auto"/>
        <w:bottom w:val="none" w:sz="0" w:space="0" w:color="auto"/>
        <w:right w:val="none" w:sz="0" w:space="0" w:color="auto"/>
      </w:divBdr>
    </w:div>
    <w:div w:id="161702707">
      <w:marLeft w:val="480"/>
      <w:marRight w:val="0"/>
      <w:marTop w:val="0"/>
      <w:marBottom w:val="0"/>
      <w:divBdr>
        <w:top w:val="none" w:sz="0" w:space="0" w:color="auto"/>
        <w:left w:val="none" w:sz="0" w:space="0" w:color="auto"/>
        <w:bottom w:val="none" w:sz="0" w:space="0" w:color="auto"/>
        <w:right w:val="none" w:sz="0" w:space="0" w:color="auto"/>
      </w:divBdr>
    </w:div>
    <w:div w:id="162280304">
      <w:marLeft w:val="480"/>
      <w:marRight w:val="0"/>
      <w:marTop w:val="0"/>
      <w:marBottom w:val="0"/>
      <w:divBdr>
        <w:top w:val="none" w:sz="0" w:space="0" w:color="auto"/>
        <w:left w:val="none" w:sz="0" w:space="0" w:color="auto"/>
        <w:bottom w:val="none" w:sz="0" w:space="0" w:color="auto"/>
        <w:right w:val="none" w:sz="0" w:space="0" w:color="auto"/>
      </w:divBdr>
    </w:div>
    <w:div w:id="162474970">
      <w:marLeft w:val="480"/>
      <w:marRight w:val="0"/>
      <w:marTop w:val="0"/>
      <w:marBottom w:val="0"/>
      <w:divBdr>
        <w:top w:val="none" w:sz="0" w:space="0" w:color="auto"/>
        <w:left w:val="none" w:sz="0" w:space="0" w:color="auto"/>
        <w:bottom w:val="none" w:sz="0" w:space="0" w:color="auto"/>
        <w:right w:val="none" w:sz="0" w:space="0" w:color="auto"/>
      </w:divBdr>
    </w:div>
    <w:div w:id="162554299">
      <w:marLeft w:val="480"/>
      <w:marRight w:val="0"/>
      <w:marTop w:val="0"/>
      <w:marBottom w:val="0"/>
      <w:divBdr>
        <w:top w:val="none" w:sz="0" w:space="0" w:color="auto"/>
        <w:left w:val="none" w:sz="0" w:space="0" w:color="auto"/>
        <w:bottom w:val="none" w:sz="0" w:space="0" w:color="auto"/>
        <w:right w:val="none" w:sz="0" w:space="0" w:color="auto"/>
      </w:divBdr>
    </w:div>
    <w:div w:id="163083995">
      <w:marLeft w:val="480"/>
      <w:marRight w:val="0"/>
      <w:marTop w:val="0"/>
      <w:marBottom w:val="0"/>
      <w:divBdr>
        <w:top w:val="none" w:sz="0" w:space="0" w:color="auto"/>
        <w:left w:val="none" w:sz="0" w:space="0" w:color="auto"/>
        <w:bottom w:val="none" w:sz="0" w:space="0" w:color="auto"/>
        <w:right w:val="none" w:sz="0" w:space="0" w:color="auto"/>
      </w:divBdr>
    </w:div>
    <w:div w:id="164444532">
      <w:marLeft w:val="480"/>
      <w:marRight w:val="0"/>
      <w:marTop w:val="0"/>
      <w:marBottom w:val="0"/>
      <w:divBdr>
        <w:top w:val="none" w:sz="0" w:space="0" w:color="auto"/>
        <w:left w:val="none" w:sz="0" w:space="0" w:color="auto"/>
        <w:bottom w:val="none" w:sz="0" w:space="0" w:color="auto"/>
        <w:right w:val="none" w:sz="0" w:space="0" w:color="auto"/>
      </w:divBdr>
    </w:div>
    <w:div w:id="166756115">
      <w:marLeft w:val="480"/>
      <w:marRight w:val="0"/>
      <w:marTop w:val="0"/>
      <w:marBottom w:val="0"/>
      <w:divBdr>
        <w:top w:val="none" w:sz="0" w:space="0" w:color="auto"/>
        <w:left w:val="none" w:sz="0" w:space="0" w:color="auto"/>
        <w:bottom w:val="none" w:sz="0" w:space="0" w:color="auto"/>
        <w:right w:val="none" w:sz="0" w:space="0" w:color="auto"/>
      </w:divBdr>
    </w:div>
    <w:div w:id="168913594">
      <w:marLeft w:val="480"/>
      <w:marRight w:val="0"/>
      <w:marTop w:val="0"/>
      <w:marBottom w:val="0"/>
      <w:divBdr>
        <w:top w:val="none" w:sz="0" w:space="0" w:color="auto"/>
        <w:left w:val="none" w:sz="0" w:space="0" w:color="auto"/>
        <w:bottom w:val="none" w:sz="0" w:space="0" w:color="auto"/>
        <w:right w:val="none" w:sz="0" w:space="0" w:color="auto"/>
      </w:divBdr>
    </w:div>
    <w:div w:id="172106912">
      <w:marLeft w:val="480"/>
      <w:marRight w:val="0"/>
      <w:marTop w:val="0"/>
      <w:marBottom w:val="0"/>
      <w:divBdr>
        <w:top w:val="none" w:sz="0" w:space="0" w:color="auto"/>
        <w:left w:val="none" w:sz="0" w:space="0" w:color="auto"/>
        <w:bottom w:val="none" w:sz="0" w:space="0" w:color="auto"/>
        <w:right w:val="none" w:sz="0" w:space="0" w:color="auto"/>
      </w:divBdr>
    </w:div>
    <w:div w:id="172956329">
      <w:marLeft w:val="480"/>
      <w:marRight w:val="0"/>
      <w:marTop w:val="0"/>
      <w:marBottom w:val="0"/>
      <w:divBdr>
        <w:top w:val="none" w:sz="0" w:space="0" w:color="auto"/>
        <w:left w:val="none" w:sz="0" w:space="0" w:color="auto"/>
        <w:bottom w:val="none" w:sz="0" w:space="0" w:color="auto"/>
        <w:right w:val="none" w:sz="0" w:space="0" w:color="auto"/>
      </w:divBdr>
    </w:div>
    <w:div w:id="173155924">
      <w:marLeft w:val="480"/>
      <w:marRight w:val="0"/>
      <w:marTop w:val="0"/>
      <w:marBottom w:val="0"/>
      <w:divBdr>
        <w:top w:val="none" w:sz="0" w:space="0" w:color="auto"/>
        <w:left w:val="none" w:sz="0" w:space="0" w:color="auto"/>
        <w:bottom w:val="none" w:sz="0" w:space="0" w:color="auto"/>
        <w:right w:val="none" w:sz="0" w:space="0" w:color="auto"/>
      </w:divBdr>
    </w:div>
    <w:div w:id="173344910">
      <w:marLeft w:val="480"/>
      <w:marRight w:val="0"/>
      <w:marTop w:val="0"/>
      <w:marBottom w:val="0"/>
      <w:divBdr>
        <w:top w:val="none" w:sz="0" w:space="0" w:color="auto"/>
        <w:left w:val="none" w:sz="0" w:space="0" w:color="auto"/>
        <w:bottom w:val="none" w:sz="0" w:space="0" w:color="auto"/>
        <w:right w:val="none" w:sz="0" w:space="0" w:color="auto"/>
      </w:divBdr>
    </w:div>
    <w:div w:id="174271341">
      <w:marLeft w:val="480"/>
      <w:marRight w:val="0"/>
      <w:marTop w:val="0"/>
      <w:marBottom w:val="0"/>
      <w:divBdr>
        <w:top w:val="none" w:sz="0" w:space="0" w:color="auto"/>
        <w:left w:val="none" w:sz="0" w:space="0" w:color="auto"/>
        <w:bottom w:val="none" w:sz="0" w:space="0" w:color="auto"/>
        <w:right w:val="none" w:sz="0" w:space="0" w:color="auto"/>
      </w:divBdr>
    </w:div>
    <w:div w:id="174611101">
      <w:marLeft w:val="480"/>
      <w:marRight w:val="0"/>
      <w:marTop w:val="0"/>
      <w:marBottom w:val="0"/>
      <w:divBdr>
        <w:top w:val="none" w:sz="0" w:space="0" w:color="auto"/>
        <w:left w:val="none" w:sz="0" w:space="0" w:color="auto"/>
        <w:bottom w:val="none" w:sz="0" w:space="0" w:color="auto"/>
        <w:right w:val="none" w:sz="0" w:space="0" w:color="auto"/>
      </w:divBdr>
    </w:div>
    <w:div w:id="175075401">
      <w:marLeft w:val="480"/>
      <w:marRight w:val="0"/>
      <w:marTop w:val="0"/>
      <w:marBottom w:val="0"/>
      <w:divBdr>
        <w:top w:val="none" w:sz="0" w:space="0" w:color="auto"/>
        <w:left w:val="none" w:sz="0" w:space="0" w:color="auto"/>
        <w:bottom w:val="none" w:sz="0" w:space="0" w:color="auto"/>
        <w:right w:val="none" w:sz="0" w:space="0" w:color="auto"/>
      </w:divBdr>
    </w:div>
    <w:div w:id="175391119">
      <w:marLeft w:val="480"/>
      <w:marRight w:val="0"/>
      <w:marTop w:val="0"/>
      <w:marBottom w:val="0"/>
      <w:divBdr>
        <w:top w:val="none" w:sz="0" w:space="0" w:color="auto"/>
        <w:left w:val="none" w:sz="0" w:space="0" w:color="auto"/>
        <w:bottom w:val="none" w:sz="0" w:space="0" w:color="auto"/>
        <w:right w:val="none" w:sz="0" w:space="0" w:color="auto"/>
      </w:divBdr>
    </w:div>
    <w:div w:id="176582556">
      <w:marLeft w:val="480"/>
      <w:marRight w:val="0"/>
      <w:marTop w:val="0"/>
      <w:marBottom w:val="0"/>
      <w:divBdr>
        <w:top w:val="none" w:sz="0" w:space="0" w:color="auto"/>
        <w:left w:val="none" w:sz="0" w:space="0" w:color="auto"/>
        <w:bottom w:val="none" w:sz="0" w:space="0" w:color="auto"/>
        <w:right w:val="none" w:sz="0" w:space="0" w:color="auto"/>
      </w:divBdr>
    </w:div>
    <w:div w:id="177695979">
      <w:marLeft w:val="480"/>
      <w:marRight w:val="0"/>
      <w:marTop w:val="0"/>
      <w:marBottom w:val="0"/>
      <w:divBdr>
        <w:top w:val="none" w:sz="0" w:space="0" w:color="auto"/>
        <w:left w:val="none" w:sz="0" w:space="0" w:color="auto"/>
        <w:bottom w:val="none" w:sz="0" w:space="0" w:color="auto"/>
        <w:right w:val="none" w:sz="0" w:space="0" w:color="auto"/>
      </w:divBdr>
    </w:div>
    <w:div w:id="178323645">
      <w:marLeft w:val="480"/>
      <w:marRight w:val="0"/>
      <w:marTop w:val="0"/>
      <w:marBottom w:val="0"/>
      <w:divBdr>
        <w:top w:val="none" w:sz="0" w:space="0" w:color="auto"/>
        <w:left w:val="none" w:sz="0" w:space="0" w:color="auto"/>
        <w:bottom w:val="none" w:sz="0" w:space="0" w:color="auto"/>
        <w:right w:val="none" w:sz="0" w:space="0" w:color="auto"/>
      </w:divBdr>
    </w:div>
    <w:div w:id="179971579">
      <w:marLeft w:val="480"/>
      <w:marRight w:val="0"/>
      <w:marTop w:val="0"/>
      <w:marBottom w:val="0"/>
      <w:divBdr>
        <w:top w:val="none" w:sz="0" w:space="0" w:color="auto"/>
        <w:left w:val="none" w:sz="0" w:space="0" w:color="auto"/>
        <w:bottom w:val="none" w:sz="0" w:space="0" w:color="auto"/>
        <w:right w:val="none" w:sz="0" w:space="0" w:color="auto"/>
      </w:divBdr>
    </w:div>
    <w:div w:id="181824490">
      <w:marLeft w:val="480"/>
      <w:marRight w:val="0"/>
      <w:marTop w:val="0"/>
      <w:marBottom w:val="0"/>
      <w:divBdr>
        <w:top w:val="none" w:sz="0" w:space="0" w:color="auto"/>
        <w:left w:val="none" w:sz="0" w:space="0" w:color="auto"/>
        <w:bottom w:val="none" w:sz="0" w:space="0" w:color="auto"/>
        <w:right w:val="none" w:sz="0" w:space="0" w:color="auto"/>
      </w:divBdr>
    </w:div>
    <w:div w:id="183060347">
      <w:marLeft w:val="480"/>
      <w:marRight w:val="0"/>
      <w:marTop w:val="0"/>
      <w:marBottom w:val="0"/>
      <w:divBdr>
        <w:top w:val="none" w:sz="0" w:space="0" w:color="auto"/>
        <w:left w:val="none" w:sz="0" w:space="0" w:color="auto"/>
        <w:bottom w:val="none" w:sz="0" w:space="0" w:color="auto"/>
        <w:right w:val="none" w:sz="0" w:space="0" w:color="auto"/>
      </w:divBdr>
    </w:div>
    <w:div w:id="183642078">
      <w:marLeft w:val="480"/>
      <w:marRight w:val="0"/>
      <w:marTop w:val="0"/>
      <w:marBottom w:val="0"/>
      <w:divBdr>
        <w:top w:val="none" w:sz="0" w:space="0" w:color="auto"/>
        <w:left w:val="none" w:sz="0" w:space="0" w:color="auto"/>
        <w:bottom w:val="none" w:sz="0" w:space="0" w:color="auto"/>
        <w:right w:val="none" w:sz="0" w:space="0" w:color="auto"/>
      </w:divBdr>
    </w:div>
    <w:div w:id="184098952">
      <w:marLeft w:val="480"/>
      <w:marRight w:val="0"/>
      <w:marTop w:val="0"/>
      <w:marBottom w:val="0"/>
      <w:divBdr>
        <w:top w:val="none" w:sz="0" w:space="0" w:color="auto"/>
        <w:left w:val="none" w:sz="0" w:space="0" w:color="auto"/>
        <w:bottom w:val="none" w:sz="0" w:space="0" w:color="auto"/>
        <w:right w:val="none" w:sz="0" w:space="0" w:color="auto"/>
      </w:divBdr>
    </w:div>
    <w:div w:id="184173633">
      <w:marLeft w:val="480"/>
      <w:marRight w:val="0"/>
      <w:marTop w:val="0"/>
      <w:marBottom w:val="0"/>
      <w:divBdr>
        <w:top w:val="none" w:sz="0" w:space="0" w:color="auto"/>
        <w:left w:val="none" w:sz="0" w:space="0" w:color="auto"/>
        <w:bottom w:val="none" w:sz="0" w:space="0" w:color="auto"/>
        <w:right w:val="none" w:sz="0" w:space="0" w:color="auto"/>
      </w:divBdr>
    </w:div>
    <w:div w:id="184638081">
      <w:marLeft w:val="480"/>
      <w:marRight w:val="0"/>
      <w:marTop w:val="0"/>
      <w:marBottom w:val="0"/>
      <w:divBdr>
        <w:top w:val="none" w:sz="0" w:space="0" w:color="auto"/>
        <w:left w:val="none" w:sz="0" w:space="0" w:color="auto"/>
        <w:bottom w:val="none" w:sz="0" w:space="0" w:color="auto"/>
        <w:right w:val="none" w:sz="0" w:space="0" w:color="auto"/>
      </w:divBdr>
    </w:div>
    <w:div w:id="184835154">
      <w:marLeft w:val="480"/>
      <w:marRight w:val="0"/>
      <w:marTop w:val="0"/>
      <w:marBottom w:val="0"/>
      <w:divBdr>
        <w:top w:val="none" w:sz="0" w:space="0" w:color="auto"/>
        <w:left w:val="none" w:sz="0" w:space="0" w:color="auto"/>
        <w:bottom w:val="none" w:sz="0" w:space="0" w:color="auto"/>
        <w:right w:val="none" w:sz="0" w:space="0" w:color="auto"/>
      </w:divBdr>
    </w:div>
    <w:div w:id="185022156">
      <w:marLeft w:val="480"/>
      <w:marRight w:val="0"/>
      <w:marTop w:val="0"/>
      <w:marBottom w:val="0"/>
      <w:divBdr>
        <w:top w:val="none" w:sz="0" w:space="0" w:color="auto"/>
        <w:left w:val="none" w:sz="0" w:space="0" w:color="auto"/>
        <w:bottom w:val="none" w:sz="0" w:space="0" w:color="auto"/>
        <w:right w:val="none" w:sz="0" w:space="0" w:color="auto"/>
      </w:divBdr>
    </w:div>
    <w:div w:id="186869918">
      <w:marLeft w:val="480"/>
      <w:marRight w:val="0"/>
      <w:marTop w:val="0"/>
      <w:marBottom w:val="0"/>
      <w:divBdr>
        <w:top w:val="none" w:sz="0" w:space="0" w:color="auto"/>
        <w:left w:val="none" w:sz="0" w:space="0" w:color="auto"/>
        <w:bottom w:val="none" w:sz="0" w:space="0" w:color="auto"/>
        <w:right w:val="none" w:sz="0" w:space="0" w:color="auto"/>
      </w:divBdr>
    </w:div>
    <w:div w:id="187640768">
      <w:marLeft w:val="480"/>
      <w:marRight w:val="0"/>
      <w:marTop w:val="0"/>
      <w:marBottom w:val="0"/>
      <w:divBdr>
        <w:top w:val="none" w:sz="0" w:space="0" w:color="auto"/>
        <w:left w:val="none" w:sz="0" w:space="0" w:color="auto"/>
        <w:bottom w:val="none" w:sz="0" w:space="0" w:color="auto"/>
        <w:right w:val="none" w:sz="0" w:space="0" w:color="auto"/>
      </w:divBdr>
    </w:div>
    <w:div w:id="187644873">
      <w:marLeft w:val="480"/>
      <w:marRight w:val="0"/>
      <w:marTop w:val="0"/>
      <w:marBottom w:val="0"/>
      <w:divBdr>
        <w:top w:val="none" w:sz="0" w:space="0" w:color="auto"/>
        <w:left w:val="none" w:sz="0" w:space="0" w:color="auto"/>
        <w:bottom w:val="none" w:sz="0" w:space="0" w:color="auto"/>
        <w:right w:val="none" w:sz="0" w:space="0" w:color="auto"/>
      </w:divBdr>
    </w:div>
    <w:div w:id="187645731">
      <w:marLeft w:val="480"/>
      <w:marRight w:val="0"/>
      <w:marTop w:val="0"/>
      <w:marBottom w:val="0"/>
      <w:divBdr>
        <w:top w:val="none" w:sz="0" w:space="0" w:color="auto"/>
        <w:left w:val="none" w:sz="0" w:space="0" w:color="auto"/>
        <w:bottom w:val="none" w:sz="0" w:space="0" w:color="auto"/>
        <w:right w:val="none" w:sz="0" w:space="0" w:color="auto"/>
      </w:divBdr>
    </w:div>
    <w:div w:id="188227668">
      <w:marLeft w:val="480"/>
      <w:marRight w:val="0"/>
      <w:marTop w:val="0"/>
      <w:marBottom w:val="0"/>
      <w:divBdr>
        <w:top w:val="none" w:sz="0" w:space="0" w:color="auto"/>
        <w:left w:val="none" w:sz="0" w:space="0" w:color="auto"/>
        <w:bottom w:val="none" w:sz="0" w:space="0" w:color="auto"/>
        <w:right w:val="none" w:sz="0" w:space="0" w:color="auto"/>
      </w:divBdr>
    </w:div>
    <w:div w:id="188689835">
      <w:marLeft w:val="480"/>
      <w:marRight w:val="0"/>
      <w:marTop w:val="0"/>
      <w:marBottom w:val="0"/>
      <w:divBdr>
        <w:top w:val="none" w:sz="0" w:space="0" w:color="auto"/>
        <w:left w:val="none" w:sz="0" w:space="0" w:color="auto"/>
        <w:bottom w:val="none" w:sz="0" w:space="0" w:color="auto"/>
        <w:right w:val="none" w:sz="0" w:space="0" w:color="auto"/>
      </w:divBdr>
    </w:div>
    <w:div w:id="189073243">
      <w:marLeft w:val="480"/>
      <w:marRight w:val="0"/>
      <w:marTop w:val="0"/>
      <w:marBottom w:val="0"/>
      <w:divBdr>
        <w:top w:val="none" w:sz="0" w:space="0" w:color="auto"/>
        <w:left w:val="none" w:sz="0" w:space="0" w:color="auto"/>
        <w:bottom w:val="none" w:sz="0" w:space="0" w:color="auto"/>
        <w:right w:val="none" w:sz="0" w:space="0" w:color="auto"/>
      </w:divBdr>
    </w:div>
    <w:div w:id="189683428">
      <w:marLeft w:val="480"/>
      <w:marRight w:val="0"/>
      <w:marTop w:val="0"/>
      <w:marBottom w:val="0"/>
      <w:divBdr>
        <w:top w:val="none" w:sz="0" w:space="0" w:color="auto"/>
        <w:left w:val="none" w:sz="0" w:space="0" w:color="auto"/>
        <w:bottom w:val="none" w:sz="0" w:space="0" w:color="auto"/>
        <w:right w:val="none" w:sz="0" w:space="0" w:color="auto"/>
      </w:divBdr>
    </w:div>
    <w:div w:id="190146386">
      <w:marLeft w:val="480"/>
      <w:marRight w:val="0"/>
      <w:marTop w:val="0"/>
      <w:marBottom w:val="0"/>
      <w:divBdr>
        <w:top w:val="none" w:sz="0" w:space="0" w:color="auto"/>
        <w:left w:val="none" w:sz="0" w:space="0" w:color="auto"/>
        <w:bottom w:val="none" w:sz="0" w:space="0" w:color="auto"/>
        <w:right w:val="none" w:sz="0" w:space="0" w:color="auto"/>
      </w:divBdr>
    </w:div>
    <w:div w:id="190844528">
      <w:marLeft w:val="480"/>
      <w:marRight w:val="0"/>
      <w:marTop w:val="0"/>
      <w:marBottom w:val="0"/>
      <w:divBdr>
        <w:top w:val="none" w:sz="0" w:space="0" w:color="auto"/>
        <w:left w:val="none" w:sz="0" w:space="0" w:color="auto"/>
        <w:bottom w:val="none" w:sz="0" w:space="0" w:color="auto"/>
        <w:right w:val="none" w:sz="0" w:space="0" w:color="auto"/>
      </w:divBdr>
    </w:div>
    <w:div w:id="192308336">
      <w:marLeft w:val="480"/>
      <w:marRight w:val="0"/>
      <w:marTop w:val="0"/>
      <w:marBottom w:val="0"/>
      <w:divBdr>
        <w:top w:val="none" w:sz="0" w:space="0" w:color="auto"/>
        <w:left w:val="none" w:sz="0" w:space="0" w:color="auto"/>
        <w:bottom w:val="none" w:sz="0" w:space="0" w:color="auto"/>
        <w:right w:val="none" w:sz="0" w:space="0" w:color="auto"/>
      </w:divBdr>
    </w:div>
    <w:div w:id="192545627">
      <w:marLeft w:val="480"/>
      <w:marRight w:val="0"/>
      <w:marTop w:val="0"/>
      <w:marBottom w:val="0"/>
      <w:divBdr>
        <w:top w:val="none" w:sz="0" w:space="0" w:color="auto"/>
        <w:left w:val="none" w:sz="0" w:space="0" w:color="auto"/>
        <w:bottom w:val="none" w:sz="0" w:space="0" w:color="auto"/>
        <w:right w:val="none" w:sz="0" w:space="0" w:color="auto"/>
      </w:divBdr>
    </w:div>
    <w:div w:id="192809214">
      <w:marLeft w:val="480"/>
      <w:marRight w:val="0"/>
      <w:marTop w:val="0"/>
      <w:marBottom w:val="0"/>
      <w:divBdr>
        <w:top w:val="none" w:sz="0" w:space="0" w:color="auto"/>
        <w:left w:val="none" w:sz="0" w:space="0" w:color="auto"/>
        <w:bottom w:val="none" w:sz="0" w:space="0" w:color="auto"/>
        <w:right w:val="none" w:sz="0" w:space="0" w:color="auto"/>
      </w:divBdr>
    </w:div>
    <w:div w:id="193153097">
      <w:marLeft w:val="480"/>
      <w:marRight w:val="0"/>
      <w:marTop w:val="0"/>
      <w:marBottom w:val="0"/>
      <w:divBdr>
        <w:top w:val="none" w:sz="0" w:space="0" w:color="auto"/>
        <w:left w:val="none" w:sz="0" w:space="0" w:color="auto"/>
        <w:bottom w:val="none" w:sz="0" w:space="0" w:color="auto"/>
        <w:right w:val="none" w:sz="0" w:space="0" w:color="auto"/>
      </w:divBdr>
    </w:div>
    <w:div w:id="193662532">
      <w:marLeft w:val="480"/>
      <w:marRight w:val="0"/>
      <w:marTop w:val="0"/>
      <w:marBottom w:val="0"/>
      <w:divBdr>
        <w:top w:val="none" w:sz="0" w:space="0" w:color="auto"/>
        <w:left w:val="none" w:sz="0" w:space="0" w:color="auto"/>
        <w:bottom w:val="none" w:sz="0" w:space="0" w:color="auto"/>
        <w:right w:val="none" w:sz="0" w:space="0" w:color="auto"/>
      </w:divBdr>
    </w:div>
    <w:div w:id="194000324">
      <w:marLeft w:val="480"/>
      <w:marRight w:val="0"/>
      <w:marTop w:val="0"/>
      <w:marBottom w:val="0"/>
      <w:divBdr>
        <w:top w:val="none" w:sz="0" w:space="0" w:color="auto"/>
        <w:left w:val="none" w:sz="0" w:space="0" w:color="auto"/>
        <w:bottom w:val="none" w:sz="0" w:space="0" w:color="auto"/>
        <w:right w:val="none" w:sz="0" w:space="0" w:color="auto"/>
      </w:divBdr>
    </w:div>
    <w:div w:id="195890655">
      <w:marLeft w:val="480"/>
      <w:marRight w:val="0"/>
      <w:marTop w:val="0"/>
      <w:marBottom w:val="0"/>
      <w:divBdr>
        <w:top w:val="none" w:sz="0" w:space="0" w:color="auto"/>
        <w:left w:val="none" w:sz="0" w:space="0" w:color="auto"/>
        <w:bottom w:val="none" w:sz="0" w:space="0" w:color="auto"/>
        <w:right w:val="none" w:sz="0" w:space="0" w:color="auto"/>
      </w:divBdr>
    </w:div>
    <w:div w:id="196085949">
      <w:marLeft w:val="480"/>
      <w:marRight w:val="0"/>
      <w:marTop w:val="0"/>
      <w:marBottom w:val="0"/>
      <w:divBdr>
        <w:top w:val="none" w:sz="0" w:space="0" w:color="auto"/>
        <w:left w:val="none" w:sz="0" w:space="0" w:color="auto"/>
        <w:bottom w:val="none" w:sz="0" w:space="0" w:color="auto"/>
        <w:right w:val="none" w:sz="0" w:space="0" w:color="auto"/>
      </w:divBdr>
    </w:div>
    <w:div w:id="196090661">
      <w:marLeft w:val="480"/>
      <w:marRight w:val="0"/>
      <w:marTop w:val="0"/>
      <w:marBottom w:val="0"/>
      <w:divBdr>
        <w:top w:val="none" w:sz="0" w:space="0" w:color="auto"/>
        <w:left w:val="none" w:sz="0" w:space="0" w:color="auto"/>
        <w:bottom w:val="none" w:sz="0" w:space="0" w:color="auto"/>
        <w:right w:val="none" w:sz="0" w:space="0" w:color="auto"/>
      </w:divBdr>
    </w:div>
    <w:div w:id="197818752">
      <w:marLeft w:val="480"/>
      <w:marRight w:val="0"/>
      <w:marTop w:val="0"/>
      <w:marBottom w:val="0"/>
      <w:divBdr>
        <w:top w:val="none" w:sz="0" w:space="0" w:color="auto"/>
        <w:left w:val="none" w:sz="0" w:space="0" w:color="auto"/>
        <w:bottom w:val="none" w:sz="0" w:space="0" w:color="auto"/>
        <w:right w:val="none" w:sz="0" w:space="0" w:color="auto"/>
      </w:divBdr>
    </w:div>
    <w:div w:id="198518443">
      <w:marLeft w:val="480"/>
      <w:marRight w:val="0"/>
      <w:marTop w:val="0"/>
      <w:marBottom w:val="0"/>
      <w:divBdr>
        <w:top w:val="none" w:sz="0" w:space="0" w:color="auto"/>
        <w:left w:val="none" w:sz="0" w:space="0" w:color="auto"/>
        <w:bottom w:val="none" w:sz="0" w:space="0" w:color="auto"/>
        <w:right w:val="none" w:sz="0" w:space="0" w:color="auto"/>
      </w:divBdr>
    </w:div>
    <w:div w:id="198855996">
      <w:marLeft w:val="480"/>
      <w:marRight w:val="0"/>
      <w:marTop w:val="0"/>
      <w:marBottom w:val="0"/>
      <w:divBdr>
        <w:top w:val="none" w:sz="0" w:space="0" w:color="auto"/>
        <w:left w:val="none" w:sz="0" w:space="0" w:color="auto"/>
        <w:bottom w:val="none" w:sz="0" w:space="0" w:color="auto"/>
        <w:right w:val="none" w:sz="0" w:space="0" w:color="auto"/>
      </w:divBdr>
    </w:div>
    <w:div w:id="199051072">
      <w:marLeft w:val="480"/>
      <w:marRight w:val="0"/>
      <w:marTop w:val="0"/>
      <w:marBottom w:val="0"/>
      <w:divBdr>
        <w:top w:val="none" w:sz="0" w:space="0" w:color="auto"/>
        <w:left w:val="none" w:sz="0" w:space="0" w:color="auto"/>
        <w:bottom w:val="none" w:sz="0" w:space="0" w:color="auto"/>
        <w:right w:val="none" w:sz="0" w:space="0" w:color="auto"/>
      </w:divBdr>
    </w:div>
    <w:div w:id="199630076">
      <w:marLeft w:val="480"/>
      <w:marRight w:val="0"/>
      <w:marTop w:val="0"/>
      <w:marBottom w:val="0"/>
      <w:divBdr>
        <w:top w:val="none" w:sz="0" w:space="0" w:color="auto"/>
        <w:left w:val="none" w:sz="0" w:space="0" w:color="auto"/>
        <w:bottom w:val="none" w:sz="0" w:space="0" w:color="auto"/>
        <w:right w:val="none" w:sz="0" w:space="0" w:color="auto"/>
      </w:divBdr>
    </w:div>
    <w:div w:id="199903071">
      <w:marLeft w:val="480"/>
      <w:marRight w:val="0"/>
      <w:marTop w:val="0"/>
      <w:marBottom w:val="0"/>
      <w:divBdr>
        <w:top w:val="none" w:sz="0" w:space="0" w:color="auto"/>
        <w:left w:val="none" w:sz="0" w:space="0" w:color="auto"/>
        <w:bottom w:val="none" w:sz="0" w:space="0" w:color="auto"/>
        <w:right w:val="none" w:sz="0" w:space="0" w:color="auto"/>
      </w:divBdr>
    </w:div>
    <w:div w:id="200093015">
      <w:marLeft w:val="480"/>
      <w:marRight w:val="0"/>
      <w:marTop w:val="0"/>
      <w:marBottom w:val="0"/>
      <w:divBdr>
        <w:top w:val="none" w:sz="0" w:space="0" w:color="auto"/>
        <w:left w:val="none" w:sz="0" w:space="0" w:color="auto"/>
        <w:bottom w:val="none" w:sz="0" w:space="0" w:color="auto"/>
        <w:right w:val="none" w:sz="0" w:space="0" w:color="auto"/>
      </w:divBdr>
    </w:div>
    <w:div w:id="204294214">
      <w:marLeft w:val="480"/>
      <w:marRight w:val="0"/>
      <w:marTop w:val="0"/>
      <w:marBottom w:val="0"/>
      <w:divBdr>
        <w:top w:val="none" w:sz="0" w:space="0" w:color="auto"/>
        <w:left w:val="none" w:sz="0" w:space="0" w:color="auto"/>
        <w:bottom w:val="none" w:sz="0" w:space="0" w:color="auto"/>
        <w:right w:val="none" w:sz="0" w:space="0" w:color="auto"/>
      </w:divBdr>
    </w:div>
    <w:div w:id="209268583">
      <w:marLeft w:val="480"/>
      <w:marRight w:val="0"/>
      <w:marTop w:val="0"/>
      <w:marBottom w:val="0"/>
      <w:divBdr>
        <w:top w:val="none" w:sz="0" w:space="0" w:color="auto"/>
        <w:left w:val="none" w:sz="0" w:space="0" w:color="auto"/>
        <w:bottom w:val="none" w:sz="0" w:space="0" w:color="auto"/>
        <w:right w:val="none" w:sz="0" w:space="0" w:color="auto"/>
      </w:divBdr>
    </w:div>
    <w:div w:id="209923078">
      <w:marLeft w:val="480"/>
      <w:marRight w:val="0"/>
      <w:marTop w:val="0"/>
      <w:marBottom w:val="0"/>
      <w:divBdr>
        <w:top w:val="none" w:sz="0" w:space="0" w:color="auto"/>
        <w:left w:val="none" w:sz="0" w:space="0" w:color="auto"/>
        <w:bottom w:val="none" w:sz="0" w:space="0" w:color="auto"/>
        <w:right w:val="none" w:sz="0" w:space="0" w:color="auto"/>
      </w:divBdr>
    </w:div>
    <w:div w:id="210190800">
      <w:marLeft w:val="480"/>
      <w:marRight w:val="0"/>
      <w:marTop w:val="0"/>
      <w:marBottom w:val="0"/>
      <w:divBdr>
        <w:top w:val="none" w:sz="0" w:space="0" w:color="auto"/>
        <w:left w:val="none" w:sz="0" w:space="0" w:color="auto"/>
        <w:bottom w:val="none" w:sz="0" w:space="0" w:color="auto"/>
        <w:right w:val="none" w:sz="0" w:space="0" w:color="auto"/>
      </w:divBdr>
    </w:div>
    <w:div w:id="211235249">
      <w:marLeft w:val="480"/>
      <w:marRight w:val="0"/>
      <w:marTop w:val="0"/>
      <w:marBottom w:val="0"/>
      <w:divBdr>
        <w:top w:val="none" w:sz="0" w:space="0" w:color="auto"/>
        <w:left w:val="none" w:sz="0" w:space="0" w:color="auto"/>
        <w:bottom w:val="none" w:sz="0" w:space="0" w:color="auto"/>
        <w:right w:val="none" w:sz="0" w:space="0" w:color="auto"/>
      </w:divBdr>
    </w:div>
    <w:div w:id="212499665">
      <w:marLeft w:val="480"/>
      <w:marRight w:val="0"/>
      <w:marTop w:val="0"/>
      <w:marBottom w:val="0"/>
      <w:divBdr>
        <w:top w:val="none" w:sz="0" w:space="0" w:color="auto"/>
        <w:left w:val="none" w:sz="0" w:space="0" w:color="auto"/>
        <w:bottom w:val="none" w:sz="0" w:space="0" w:color="auto"/>
        <w:right w:val="none" w:sz="0" w:space="0" w:color="auto"/>
      </w:divBdr>
    </w:div>
    <w:div w:id="212620591">
      <w:marLeft w:val="480"/>
      <w:marRight w:val="0"/>
      <w:marTop w:val="0"/>
      <w:marBottom w:val="0"/>
      <w:divBdr>
        <w:top w:val="none" w:sz="0" w:space="0" w:color="auto"/>
        <w:left w:val="none" w:sz="0" w:space="0" w:color="auto"/>
        <w:bottom w:val="none" w:sz="0" w:space="0" w:color="auto"/>
        <w:right w:val="none" w:sz="0" w:space="0" w:color="auto"/>
      </w:divBdr>
    </w:div>
    <w:div w:id="213591481">
      <w:marLeft w:val="480"/>
      <w:marRight w:val="0"/>
      <w:marTop w:val="0"/>
      <w:marBottom w:val="0"/>
      <w:divBdr>
        <w:top w:val="none" w:sz="0" w:space="0" w:color="auto"/>
        <w:left w:val="none" w:sz="0" w:space="0" w:color="auto"/>
        <w:bottom w:val="none" w:sz="0" w:space="0" w:color="auto"/>
        <w:right w:val="none" w:sz="0" w:space="0" w:color="auto"/>
      </w:divBdr>
    </w:div>
    <w:div w:id="213782895">
      <w:marLeft w:val="480"/>
      <w:marRight w:val="0"/>
      <w:marTop w:val="0"/>
      <w:marBottom w:val="0"/>
      <w:divBdr>
        <w:top w:val="none" w:sz="0" w:space="0" w:color="auto"/>
        <w:left w:val="none" w:sz="0" w:space="0" w:color="auto"/>
        <w:bottom w:val="none" w:sz="0" w:space="0" w:color="auto"/>
        <w:right w:val="none" w:sz="0" w:space="0" w:color="auto"/>
      </w:divBdr>
    </w:div>
    <w:div w:id="213931886">
      <w:marLeft w:val="480"/>
      <w:marRight w:val="0"/>
      <w:marTop w:val="0"/>
      <w:marBottom w:val="0"/>
      <w:divBdr>
        <w:top w:val="none" w:sz="0" w:space="0" w:color="auto"/>
        <w:left w:val="none" w:sz="0" w:space="0" w:color="auto"/>
        <w:bottom w:val="none" w:sz="0" w:space="0" w:color="auto"/>
        <w:right w:val="none" w:sz="0" w:space="0" w:color="auto"/>
      </w:divBdr>
    </w:div>
    <w:div w:id="214584937">
      <w:marLeft w:val="480"/>
      <w:marRight w:val="0"/>
      <w:marTop w:val="0"/>
      <w:marBottom w:val="0"/>
      <w:divBdr>
        <w:top w:val="none" w:sz="0" w:space="0" w:color="auto"/>
        <w:left w:val="none" w:sz="0" w:space="0" w:color="auto"/>
        <w:bottom w:val="none" w:sz="0" w:space="0" w:color="auto"/>
        <w:right w:val="none" w:sz="0" w:space="0" w:color="auto"/>
      </w:divBdr>
    </w:div>
    <w:div w:id="214898456">
      <w:marLeft w:val="480"/>
      <w:marRight w:val="0"/>
      <w:marTop w:val="0"/>
      <w:marBottom w:val="0"/>
      <w:divBdr>
        <w:top w:val="none" w:sz="0" w:space="0" w:color="auto"/>
        <w:left w:val="none" w:sz="0" w:space="0" w:color="auto"/>
        <w:bottom w:val="none" w:sz="0" w:space="0" w:color="auto"/>
        <w:right w:val="none" w:sz="0" w:space="0" w:color="auto"/>
      </w:divBdr>
    </w:div>
    <w:div w:id="214901609">
      <w:marLeft w:val="480"/>
      <w:marRight w:val="0"/>
      <w:marTop w:val="0"/>
      <w:marBottom w:val="0"/>
      <w:divBdr>
        <w:top w:val="none" w:sz="0" w:space="0" w:color="auto"/>
        <w:left w:val="none" w:sz="0" w:space="0" w:color="auto"/>
        <w:bottom w:val="none" w:sz="0" w:space="0" w:color="auto"/>
        <w:right w:val="none" w:sz="0" w:space="0" w:color="auto"/>
      </w:divBdr>
    </w:div>
    <w:div w:id="215548296">
      <w:marLeft w:val="480"/>
      <w:marRight w:val="0"/>
      <w:marTop w:val="0"/>
      <w:marBottom w:val="0"/>
      <w:divBdr>
        <w:top w:val="none" w:sz="0" w:space="0" w:color="auto"/>
        <w:left w:val="none" w:sz="0" w:space="0" w:color="auto"/>
        <w:bottom w:val="none" w:sz="0" w:space="0" w:color="auto"/>
        <w:right w:val="none" w:sz="0" w:space="0" w:color="auto"/>
      </w:divBdr>
    </w:div>
    <w:div w:id="215821332">
      <w:marLeft w:val="480"/>
      <w:marRight w:val="0"/>
      <w:marTop w:val="0"/>
      <w:marBottom w:val="0"/>
      <w:divBdr>
        <w:top w:val="none" w:sz="0" w:space="0" w:color="auto"/>
        <w:left w:val="none" w:sz="0" w:space="0" w:color="auto"/>
        <w:bottom w:val="none" w:sz="0" w:space="0" w:color="auto"/>
        <w:right w:val="none" w:sz="0" w:space="0" w:color="auto"/>
      </w:divBdr>
    </w:div>
    <w:div w:id="216093156">
      <w:marLeft w:val="480"/>
      <w:marRight w:val="0"/>
      <w:marTop w:val="0"/>
      <w:marBottom w:val="0"/>
      <w:divBdr>
        <w:top w:val="none" w:sz="0" w:space="0" w:color="auto"/>
        <w:left w:val="none" w:sz="0" w:space="0" w:color="auto"/>
        <w:bottom w:val="none" w:sz="0" w:space="0" w:color="auto"/>
        <w:right w:val="none" w:sz="0" w:space="0" w:color="auto"/>
      </w:divBdr>
    </w:div>
    <w:div w:id="216168239">
      <w:marLeft w:val="480"/>
      <w:marRight w:val="0"/>
      <w:marTop w:val="0"/>
      <w:marBottom w:val="0"/>
      <w:divBdr>
        <w:top w:val="none" w:sz="0" w:space="0" w:color="auto"/>
        <w:left w:val="none" w:sz="0" w:space="0" w:color="auto"/>
        <w:bottom w:val="none" w:sz="0" w:space="0" w:color="auto"/>
        <w:right w:val="none" w:sz="0" w:space="0" w:color="auto"/>
      </w:divBdr>
    </w:div>
    <w:div w:id="216405126">
      <w:marLeft w:val="480"/>
      <w:marRight w:val="0"/>
      <w:marTop w:val="0"/>
      <w:marBottom w:val="0"/>
      <w:divBdr>
        <w:top w:val="none" w:sz="0" w:space="0" w:color="auto"/>
        <w:left w:val="none" w:sz="0" w:space="0" w:color="auto"/>
        <w:bottom w:val="none" w:sz="0" w:space="0" w:color="auto"/>
        <w:right w:val="none" w:sz="0" w:space="0" w:color="auto"/>
      </w:divBdr>
    </w:div>
    <w:div w:id="216820369">
      <w:marLeft w:val="480"/>
      <w:marRight w:val="0"/>
      <w:marTop w:val="0"/>
      <w:marBottom w:val="0"/>
      <w:divBdr>
        <w:top w:val="none" w:sz="0" w:space="0" w:color="auto"/>
        <w:left w:val="none" w:sz="0" w:space="0" w:color="auto"/>
        <w:bottom w:val="none" w:sz="0" w:space="0" w:color="auto"/>
        <w:right w:val="none" w:sz="0" w:space="0" w:color="auto"/>
      </w:divBdr>
    </w:div>
    <w:div w:id="217592525">
      <w:marLeft w:val="480"/>
      <w:marRight w:val="0"/>
      <w:marTop w:val="0"/>
      <w:marBottom w:val="0"/>
      <w:divBdr>
        <w:top w:val="none" w:sz="0" w:space="0" w:color="auto"/>
        <w:left w:val="none" w:sz="0" w:space="0" w:color="auto"/>
        <w:bottom w:val="none" w:sz="0" w:space="0" w:color="auto"/>
        <w:right w:val="none" w:sz="0" w:space="0" w:color="auto"/>
      </w:divBdr>
    </w:div>
    <w:div w:id="217862049">
      <w:marLeft w:val="480"/>
      <w:marRight w:val="0"/>
      <w:marTop w:val="0"/>
      <w:marBottom w:val="0"/>
      <w:divBdr>
        <w:top w:val="none" w:sz="0" w:space="0" w:color="auto"/>
        <w:left w:val="none" w:sz="0" w:space="0" w:color="auto"/>
        <w:bottom w:val="none" w:sz="0" w:space="0" w:color="auto"/>
        <w:right w:val="none" w:sz="0" w:space="0" w:color="auto"/>
      </w:divBdr>
    </w:div>
    <w:div w:id="219948599">
      <w:marLeft w:val="480"/>
      <w:marRight w:val="0"/>
      <w:marTop w:val="0"/>
      <w:marBottom w:val="0"/>
      <w:divBdr>
        <w:top w:val="none" w:sz="0" w:space="0" w:color="auto"/>
        <w:left w:val="none" w:sz="0" w:space="0" w:color="auto"/>
        <w:bottom w:val="none" w:sz="0" w:space="0" w:color="auto"/>
        <w:right w:val="none" w:sz="0" w:space="0" w:color="auto"/>
      </w:divBdr>
    </w:div>
    <w:div w:id="220026237">
      <w:marLeft w:val="480"/>
      <w:marRight w:val="0"/>
      <w:marTop w:val="0"/>
      <w:marBottom w:val="0"/>
      <w:divBdr>
        <w:top w:val="none" w:sz="0" w:space="0" w:color="auto"/>
        <w:left w:val="none" w:sz="0" w:space="0" w:color="auto"/>
        <w:bottom w:val="none" w:sz="0" w:space="0" w:color="auto"/>
        <w:right w:val="none" w:sz="0" w:space="0" w:color="auto"/>
      </w:divBdr>
    </w:div>
    <w:div w:id="220360864">
      <w:marLeft w:val="480"/>
      <w:marRight w:val="0"/>
      <w:marTop w:val="0"/>
      <w:marBottom w:val="0"/>
      <w:divBdr>
        <w:top w:val="none" w:sz="0" w:space="0" w:color="auto"/>
        <w:left w:val="none" w:sz="0" w:space="0" w:color="auto"/>
        <w:bottom w:val="none" w:sz="0" w:space="0" w:color="auto"/>
        <w:right w:val="none" w:sz="0" w:space="0" w:color="auto"/>
      </w:divBdr>
    </w:div>
    <w:div w:id="220941694">
      <w:marLeft w:val="480"/>
      <w:marRight w:val="0"/>
      <w:marTop w:val="0"/>
      <w:marBottom w:val="0"/>
      <w:divBdr>
        <w:top w:val="none" w:sz="0" w:space="0" w:color="auto"/>
        <w:left w:val="none" w:sz="0" w:space="0" w:color="auto"/>
        <w:bottom w:val="none" w:sz="0" w:space="0" w:color="auto"/>
        <w:right w:val="none" w:sz="0" w:space="0" w:color="auto"/>
      </w:divBdr>
    </w:div>
    <w:div w:id="221062138">
      <w:marLeft w:val="480"/>
      <w:marRight w:val="0"/>
      <w:marTop w:val="0"/>
      <w:marBottom w:val="0"/>
      <w:divBdr>
        <w:top w:val="none" w:sz="0" w:space="0" w:color="auto"/>
        <w:left w:val="none" w:sz="0" w:space="0" w:color="auto"/>
        <w:bottom w:val="none" w:sz="0" w:space="0" w:color="auto"/>
        <w:right w:val="none" w:sz="0" w:space="0" w:color="auto"/>
      </w:divBdr>
    </w:div>
    <w:div w:id="224948617">
      <w:marLeft w:val="480"/>
      <w:marRight w:val="0"/>
      <w:marTop w:val="0"/>
      <w:marBottom w:val="0"/>
      <w:divBdr>
        <w:top w:val="none" w:sz="0" w:space="0" w:color="auto"/>
        <w:left w:val="none" w:sz="0" w:space="0" w:color="auto"/>
        <w:bottom w:val="none" w:sz="0" w:space="0" w:color="auto"/>
        <w:right w:val="none" w:sz="0" w:space="0" w:color="auto"/>
      </w:divBdr>
    </w:div>
    <w:div w:id="226036978">
      <w:marLeft w:val="480"/>
      <w:marRight w:val="0"/>
      <w:marTop w:val="0"/>
      <w:marBottom w:val="0"/>
      <w:divBdr>
        <w:top w:val="none" w:sz="0" w:space="0" w:color="auto"/>
        <w:left w:val="none" w:sz="0" w:space="0" w:color="auto"/>
        <w:bottom w:val="none" w:sz="0" w:space="0" w:color="auto"/>
        <w:right w:val="none" w:sz="0" w:space="0" w:color="auto"/>
      </w:divBdr>
    </w:div>
    <w:div w:id="226458742">
      <w:marLeft w:val="480"/>
      <w:marRight w:val="0"/>
      <w:marTop w:val="0"/>
      <w:marBottom w:val="0"/>
      <w:divBdr>
        <w:top w:val="none" w:sz="0" w:space="0" w:color="auto"/>
        <w:left w:val="none" w:sz="0" w:space="0" w:color="auto"/>
        <w:bottom w:val="none" w:sz="0" w:space="0" w:color="auto"/>
        <w:right w:val="none" w:sz="0" w:space="0" w:color="auto"/>
      </w:divBdr>
    </w:div>
    <w:div w:id="226691961">
      <w:marLeft w:val="480"/>
      <w:marRight w:val="0"/>
      <w:marTop w:val="0"/>
      <w:marBottom w:val="0"/>
      <w:divBdr>
        <w:top w:val="none" w:sz="0" w:space="0" w:color="auto"/>
        <w:left w:val="none" w:sz="0" w:space="0" w:color="auto"/>
        <w:bottom w:val="none" w:sz="0" w:space="0" w:color="auto"/>
        <w:right w:val="none" w:sz="0" w:space="0" w:color="auto"/>
      </w:divBdr>
    </w:div>
    <w:div w:id="227306228">
      <w:marLeft w:val="480"/>
      <w:marRight w:val="0"/>
      <w:marTop w:val="0"/>
      <w:marBottom w:val="0"/>
      <w:divBdr>
        <w:top w:val="none" w:sz="0" w:space="0" w:color="auto"/>
        <w:left w:val="none" w:sz="0" w:space="0" w:color="auto"/>
        <w:bottom w:val="none" w:sz="0" w:space="0" w:color="auto"/>
        <w:right w:val="none" w:sz="0" w:space="0" w:color="auto"/>
      </w:divBdr>
    </w:div>
    <w:div w:id="227345934">
      <w:marLeft w:val="480"/>
      <w:marRight w:val="0"/>
      <w:marTop w:val="0"/>
      <w:marBottom w:val="0"/>
      <w:divBdr>
        <w:top w:val="none" w:sz="0" w:space="0" w:color="auto"/>
        <w:left w:val="none" w:sz="0" w:space="0" w:color="auto"/>
        <w:bottom w:val="none" w:sz="0" w:space="0" w:color="auto"/>
        <w:right w:val="none" w:sz="0" w:space="0" w:color="auto"/>
      </w:divBdr>
    </w:div>
    <w:div w:id="227573334">
      <w:marLeft w:val="480"/>
      <w:marRight w:val="0"/>
      <w:marTop w:val="0"/>
      <w:marBottom w:val="0"/>
      <w:divBdr>
        <w:top w:val="none" w:sz="0" w:space="0" w:color="auto"/>
        <w:left w:val="none" w:sz="0" w:space="0" w:color="auto"/>
        <w:bottom w:val="none" w:sz="0" w:space="0" w:color="auto"/>
        <w:right w:val="none" w:sz="0" w:space="0" w:color="auto"/>
      </w:divBdr>
    </w:div>
    <w:div w:id="228464077">
      <w:marLeft w:val="480"/>
      <w:marRight w:val="0"/>
      <w:marTop w:val="0"/>
      <w:marBottom w:val="0"/>
      <w:divBdr>
        <w:top w:val="none" w:sz="0" w:space="0" w:color="auto"/>
        <w:left w:val="none" w:sz="0" w:space="0" w:color="auto"/>
        <w:bottom w:val="none" w:sz="0" w:space="0" w:color="auto"/>
        <w:right w:val="none" w:sz="0" w:space="0" w:color="auto"/>
      </w:divBdr>
    </w:div>
    <w:div w:id="229271277">
      <w:marLeft w:val="480"/>
      <w:marRight w:val="0"/>
      <w:marTop w:val="0"/>
      <w:marBottom w:val="0"/>
      <w:divBdr>
        <w:top w:val="none" w:sz="0" w:space="0" w:color="auto"/>
        <w:left w:val="none" w:sz="0" w:space="0" w:color="auto"/>
        <w:bottom w:val="none" w:sz="0" w:space="0" w:color="auto"/>
        <w:right w:val="none" w:sz="0" w:space="0" w:color="auto"/>
      </w:divBdr>
    </w:div>
    <w:div w:id="229775949">
      <w:marLeft w:val="480"/>
      <w:marRight w:val="0"/>
      <w:marTop w:val="0"/>
      <w:marBottom w:val="0"/>
      <w:divBdr>
        <w:top w:val="none" w:sz="0" w:space="0" w:color="auto"/>
        <w:left w:val="none" w:sz="0" w:space="0" w:color="auto"/>
        <w:bottom w:val="none" w:sz="0" w:space="0" w:color="auto"/>
        <w:right w:val="none" w:sz="0" w:space="0" w:color="auto"/>
      </w:divBdr>
    </w:div>
    <w:div w:id="230042772">
      <w:marLeft w:val="480"/>
      <w:marRight w:val="0"/>
      <w:marTop w:val="0"/>
      <w:marBottom w:val="0"/>
      <w:divBdr>
        <w:top w:val="none" w:sz="0" w:space="0" w:color="auto"/>
        <w:left w:val="none" w:sz="0" w:space="0" w:color="auto"/>
        <w:bottom w:val="none" w:sz="0" w:space="0" w:color="auto"/>
        <w:right w:val="none" w:sz="0" w:space="0" w:color="auto"/>
      </w:divBdr>
    </w:div>
    <w:div w:id="230701265">
      <w:marLeft w:val="480"/>
      <w:marRight w:val="0"/>
      <w:marTop w:val="0"/>
      <w:marBottom w:val="0"/>
      <w:divBdr>
        <w:top w:val="none" w:sz="0" w:space="0" w:color="auto"/>
        <w:left w:val="none" w:sz="0" w:space="0" w:color="auto"/>
        <w:bottom w:val="none" w:sz="0" w:space="0" w:color="auto"/>
        <w:right w:val="none" w:sz="0" w:space="0" w:color="auto"/>
      </w:divBdr>
    </w:div>
    <w:div w:id="230773666">
      <w:marLeft w:val="480"/>
      <w:marRight w:val="0"/>
      <w:marTop w:val="0"/>
      <w:marBottom w:val="0"/>
      <w:divBdr>
        <w:top w:val="none" w:sz="0" w:space="0" w:color="auto"/>
        <w:left w:val="none" w:sz="0" w:space="0" w:color="auto"/>
        <w:bottom w:val="none" w:sz="0" w:space="0" w:color="auto"/>
        <w:right w:val="none" w:sz="0" w:space="0" w:color="auto"/>
      </w:divBdr>
    </w:div>
    <w:div w:id="230970438">
      <w:marLeft w:val="480"/>
      <w:marRight w:val="0"/>
      <w:marTop w:val="0"/>
      <w:marBottom w:val="0"/>
      <w:divBdr>
        <w:top w:val="none" w:sz="0" w:space="0" w:color="auto"/>
        <w:left w:val="none" w:sz="0" w:space="0" w:color="auto"/>
        <w:bottom w:val="none" w:sz="0" w:space="0" w:color="auto"/>
        <w:right w:val="none" w:sz="0" w:space="0" w:color="auto"/>
      </w:divBdr>
    </w:div>
    <w:div w:id="232618053">
      <w:marLeft w:val="480"/>
      <w:marRight w:val="0"/>
      <w:marTop w:val="0"/>
      <w:marBottom w:val="0"/>
      <w:divBdr>
        <w:top w:val="none" w:sz="0" w:space="0" w:color="auto"/>
        <w:left w:val="none" w:sz="0" w:space="0" w:color="auto"/>
        <w:bottom w:val="none" w:sz="0" w:space="0" w:color="auto"/>
        <w:right w:val="none" w:sz="0" w:space="0" w:color="auto"/>
      </w:divBdr>
    </w:div>
    <w:div w:id="232980522">
      <w:marLeft w:val="480"/>
      <w:marRight w:val="0"/>
      <w:marTop w:val="0"/>
      <w:marBottom w:val="0"/>
      <w:divBdr>
        <w:top w:val="none" w:sz="0" w:space="0" w:color="auto"/>
        <w:left w:val="none" w:sz="0" w:space="0" w:color="auto"/>
        <w:bottom w:val="none" w:sz="0" w:space="0" w:color="auto"/>
        <w:right w:val="none" w:sz="0" w:space="0" w:color="auto"/>
      </w:divBdr>
    </w:div>
    <w:div w:id="233662162">
      <w:marLeft w:val="480"/>
      <w:marRight w:val="0"/>
      <w:marTop w:val="0"/>
      <w:marBottom w:val="0"/>
      <w:divBdr>
        <w:top w:val="none" w:sz="0" w:space="0" w:color="auto"/>
        <w:left w:val="none" w:sz="0" w:space="0" w:color="auto"/>
        <w:bottom w:val="none" w:sz="0" w:space="0" w:color="auto"/>
        <w:right w:val="none" w:sz="0" w:space="0" w:color="auto"/>
      </w:divBdr>
    </w:div>
    <w:div w:id="234896884">
      <w:marLeft w:val="480"/>
      <w:marRight w:val="0"/>
      <w:marTop w:val="0"/>
      <w:marBottom w:val="0"/>
      <w:divBdr>
        <w:top w:val="none" w:sz="0" w:space="0" w:color="auto"/>
        <w:left w:val="none" w:sz="0" w:space="0" w:color="auto"/>
        <w:bottom w:val="none" w:sz="0" w:space="0" w:color="auto"/>
        <w:right w:val="none" w:sz="0" w:space="0" w:color="auto"/>
      </w:divBdr>
    </w:div>
    <w:div w:id="235669958">
      <w:marLeft w:val="480"/>
      <w:marRight w:val="0"/>
      <w:marTop w:val="0"/>
      <w:marBottom w:val="0"/>
      <w:divBdr>
        <w:top w:val="none" w:sz="0" w:space="0" w:color="auto"/>
        <w:left w:val="none" w:sz="0" w:space="0" w:color="auto"/>
        <w:bottom w:val="none" w:sz="0" w:space="0" w:color="auto"/>
        <w:right w:val="none" w:sz="0" w:space="0" w:color="auto"/>
      </w:divBdr>
    </w:div>
    <w:div w:id="236520089">
      <w:marLeft w:val="480"/>
      <w:marRight w:val="0"/>
      <w:marTop w:val="0"/>
      <w:marBottom w:val="0"/>
      <w:divBdr>
        <w:top w:val="none" w:sz="0" w:space="0" w:color="auto"/>
        <w:left w:val="none" w:sz="0" w:space="0" w:color="auto"/>
        <w:bottom w:val="none" w:sz="0" w:space="0" w:color="auto"/>
        <w:right w:val="none" w:sz="0" w:space="0" w:color="auto"/>
      </w:divBdr>
    </w:div>
    <w:div w:id="237373049">
      <w:marLeft w:val="480"/>
      <w:marRight w:val="0"/>
      <w:marTop w:val="0"/>
      <w:marBottom w:val="0"/>
      <w:divBdr>
        <w:top w:val="none" w:sz="0" w:space="0" w:color="auto"/>
        <w:left w:val="none" w:sz="0" w:space="0" w:color="auto"/>
        <w:bottom w:val="none" w:sz="0" w:space="0" w:color="auto"/>
        <w:right w:val="none" w:sz="0" w:space="0" w:color="auto"/>
      </w:divBdr>
    </w:div>
    <w:div w:id="237403488">
      <w:marLeft w:val="480"/>
      <w:marRight w:val="0"/>
      <w:marTop w:val="0"/>
      <w:marBottom w:val="0"/>
      <w:divBdr>
        <w:top w:val="none" w:sz="0" w:space="0" w:color="auto"/>
        <w:left w:val="none" w:sz="0" w:space="0" w:color="auto"/>
        <w:bottom w:val="none" w:sz="0" w:space="0" w:color="auto"/>
        <w:right w:val="none" w:sz="0" w:space="0" w:color="auto"/>
      </w:divBdr>
    </w:div>
    <w:div w:id="237520299">
      <w:marLeft w:val="480"/>
      <w:marRight w:val="0"/>
      <w:marTop w:val="0"/>
      <w:marBottom w:val="0"/>
      <w:divBdr>
        <w:top w:val="none" w:sz="0" w:space="0" w:color="auto"/>
        <w:left w:val="none" w:sz="0" w:space="0" w:color="auto"/>
        <w:bottom w:val="none" w:sz="0" w:space="0" w:color="auto"/>
        <w:right w:val="none" w:sz="0" w:space="0" w:color="auto"/>
      </w:divBdr>
    </w:div>
    <w:div w:id="237790030">
      <w:marLeft w:val="480"/>
      <w:marRight w:val="0"/>
      <w:marTop w:val="0"/>
      <w:marBottom w:val="0"/>
      <w:divBdr>
        <w:top w:val="none" w:sz="0" w:space="0" w:color="auto"/>
        <w:left w:val="none" w:sz="0" w:space="0" w:color="auto"/>
        <w:bottom w:val="none" w:sz="0" w:space="0" w:color="auto"/>
        <w:right w:val="none" w:sz="0" w:space="0" w:color="auto"/>
      </w:divBdr>
    </w:div>
    <w:div w:id="238054273">
      <w:marLeft w:val="480"/>
      <w:marRight w:val="0"/>
      <w:marTop w:val="0"/>
      <w:marBottom w:val="0"/>
      <w:divBdr>
        <w:top w:val="none" w:sz="0" w:space="0" w:color="auto"/>
        <w:left w:val="none" w:sz="0" w:space="0" w:color="auto"/>
        <w:bottom w:val="none" w:sz="0" w:space="0" w:color="auto"/>
        <w:right w:val="none" w:sz="0" w:space="0" w:color="auto"/>
      </w:divBdr>
    </w:div>
    <w:div w:id="238173182">
      <w:marLeft w:val="480"/>
      <w:marRight w:val="0"/>
      <w:marTop w:val="0"/>
      <w:marBottom w:val="0"/>
      <w:divBdr>
        <w:top w:val="none" w:sz="0" w:space="0" w:color="auto"/>
        <w:left w:val="none" w:sz="0" w:space="0" w:color="auto"/>
        <w:bottom w:val="none" w:sz="0" w:space="0" w:color="auto"/>
        <w:right w:val="none" w:sz="0" w:space="0" w:color="auto"/>
      </w:divBdr>
    </w:div>
    <w:div w:id="239486816">
      <w:marLeft w:val="480"/>
      <w:marRight w:val="0"/>
      <w:marTop w:val="0"/>
      <w:marBottom w:val="0"/>
      <w:divBdr>
        <w:top w:val="none" w:sz="0" w:space="0" w:color="auto"/>
        <w:left w:val="none" w:sz="0" w:space="0" w:color="auto"/>
        <w:bottom w:val="none" w:sz="0" w:space="0" w:color="auto"/>
        <w:right w:val="none" w:sz="0" w:space="0" w:color="auto"/>
      </w:divBdr>
    </w:div>
    <w:div w:id="239873564">
      <w:marLeft w:val="480"/>
      <w:marRight w:val="0"/>
      <w:marTop w:val="0"/>
      <w:marBottom w:val="0"/>
      <w:divBdr>
        <w:top w:val="none" w:sz="0" w:space="0" w:color="auto"/>
        <w:left w:val="none" w:sz="0" w:space="0" w:color="auto"/>
        <w:bottom w:val="none" w:sz="0" w:space="0" w:color="auto"/>
        <w:right w:val="none" w:sz="0" w:space="0" w:color="auto"/>
      </w:divBdr>
    </w:div>
    <w:div w:id="240868536">
      <w:marLeft w:val="480"/>
      <w:marRight w:val="0"/>
      <w:marTop w:val="0"/>
      <w:marBottom w:val="0"/>
      <w:divBdr>
        <w:top w:val="none" w:sz="0" w:space="0" w:color="auto"/>
        <w:left w:val="none" w:sz="0" w:space="0" w:color="auto"/>
        <w:bottom w:val="none" w:sz="0" w:space="0" w:color="auto"/>
        <w:right w:val="none" w:sz="0" w:space="0" w:color="auto"/>
      </w:divBdr>
    </w:div>
    <w:div w:id="240986964">
      <w:marLeft w:val="480"/>
      <w:marRight w:val="0"/>
      <w:marTop w:val="0"/>
      <w:marBottom w:val="0"/>
      <w:divBdr>
        <w:top w:val="none" w:sz="0" w:space="0" w:color="auto"/>
        <w:left w:val="none" w:sz="0" w:space="0" w:color="auto"/>
        <w:bottom w:val="none" w:sz="0" w:space="0" w:color="auto"/>
        <w:right w:val="none" w:sz="0" w:space="0" w:color="auto"/>
      </w:divBdr>
    </w:div>
    <w:div w:id="242301372">
      <w:marLeft w:val="480"/>
      <w:marRight w:val="0"/>
      <w:marTop w:val="0"/>
      <w:marBottom w:val="0"/>
      <w:divBdr>
        <w:top w:val="none" w:sz="0" w:space="0" w:color="auto"/>
        <w:left w:val="none" w:sz="0" w:space="0" w:color="auto"/>
        <w:bottom w:val="none" w:sz="0" w:space="0" w:color="auto"/>
        <w:right w:val="none" w:sz="0" w:space="0" w:color="auto"/>
      </w:divBdr>
    </w:div>
    <w:div w:id="242766470">
      <w:marLeft w:val="480"/>
      <w:marRight w:val="0"/>
      <w:marTop w:val="0"/>
      <w:marBottom w:val="0"/>
      <w:divBdr>
        <w:top w:val="none" w:sz="0" w:space="0" w:color="auto"/>
        <w:left w:val="none" w:sz="0" w:space="0" w:color="auto"/>
        <w:bottom w:val="none" w:sz="0" w:space="0" w:color="auto"/>
        <w:right w:val="none" w:sz="0" w:space="0" w:color="auto"/>
      </w:divBdr>
    </w:div>
    <w:div w:id="243802869">
      <w:marLeft w:val="480"/>
      <w:marRight w:val="0"/>
      <w:marTop w:val="0"/>
      <w:marBottom w:val="0"/>
      <w:divBdr>
        <w:top w:val="none" w:sz="0" w:space="0" w:color="auto"/>
        <w:left w:val="none" w:sz="0" w:space="0" w:color="auto"/>
        <w:bottom w:val="none" w:sz="0" w:space="0" w:color="auto"/>
        <w:right w:val="none" w:sz="0" w:space="0" w:color="auto"/>
      </w:divBdr>
    </w:div>
    <w:div w:id="244998829">
      <w:marLeft w:val="480"/>
      <w:marRight w:val="0"/>
      <w:marTop w:val="0"/>
      <w:marBottom w:val="0"/>
      <w:divBdr>
        <w:top w:val="none" w:sz="0" w:space="0" w:color="auto"/>
        <w:left w:val="none" w:sz="0" w:space="0" w:color="auto"/>
        <w:bottom w:val="none" w:sz="0" w:space="0" w:color="auto"/>
        <w:right w:val="none" w:sz="0" w:space="0" w:color="auto"/>
      </w:divBdr>
    </w:div>
    <w:div w:id="245841367">
      <w:marLeft w:val="480"/>
      <w:marRight w:val="0"/>
      <w:marTop w:val="0"/>
      <w:marBottom w:val="0"/>
      <w:divBdr>
        <w:top w:val="none" w:sz="0" w:space="0" w:color="auto"/>
        <w:left w:val="none" w:sz="0" w:space="0" w:color="auto"/>
        <w:bottom w:val="none" w:sz="0" w:space="0" w:color="auto"/>
        <w:right w:val="none" w:sz="0" w:space="0" w:color="auto"/>
      </w:divBdr>
    </w:div>
    <w:div w:id="246694107">
      <w:marLeft w:val="480"/>
      <w:marRight w:val="0"/>
      <w:marTop w:val="0"/>
      <w:marBottom w:val="0"/>
      <w:divBdr>
        <w:top w:val="none" w:sz="0" w:space="0" w:color="auto"/>
        <w:left w:val="none" w:sz="0" w:space="0" w:color="auto"/>
        <w:bottom w:val="none" w:sz="0" w:space="0" w:color="auto"/>
        <w:right w:val="none" w:sz="0" w:space="0" w:color="auto"/>
      </w:divBdr>
    </w:div>
    <w:div w:id="247422239">
      <w:marLeft w:val="480"/>
      <w:marRight w:val="0"/>
      <w:marTop w:val="0"/>
      <w:marBottom w:val="0"/>
      <w:divBdr>
        <w:top w:val="none" w:sz="0" w:space="0" w:color="auto"/>
        <w:left w:val="none" w:sz="0" w:space="0" w:color="auto"/>
        <w:bottom w:val="none" w:sz="0" w:space="0" w:color="auto"/>
        <w:right w:val="none" w:sz="0" w:space="0" w:color="auto"/>
      </w:divBdr>
    </w:div>
    <w:div w:id="252860645">
      <w:marLeft w:val="480"/>
      <w:marRight w:val="0"/>
      <w:marTop w:val="0"/>
      <w:marBottom w:val="0"/>
      <w:divBdr>
        <w:top w:val="none" w:sz="0" w:space="0" w:color="auto"/>
        <w:left w:val="none" w:sz="0" w:space="0" w:color="auto"/>
        <w:bottom w:val="none" w:sz="0" w:space="0" w:color="auto"/>
        <w:right w:val="none" w:sz="0" w:space="0" w:color="auto"/>
      </w:divBdr>
    </w:div>
    <w:div w:id="252933604">
      <w:marLeft w:val="480"/>
      <w:marRight w:val="0"/>
      <w:marTop w:val="0"/>
      <w:marBottom w:val="0"/>
      <w:divBdr>
        <w:top w:val="none" w:sz="0" w:space="0" w:color="auto"/>
        <w:left w:val="none" w:sz="0" w:space="0" w:color="auto"/>
        <w:bottom w:val="none" w:sz="0" w:space="0" w:color="auto"/>
        <w:right w:val="none" w:sz="0" w:space="0" w:color="auto"/>
      </w:divBdr>
    </w:div>
    <w:div w:id="253781188">
      <w:marLeft w:val="480"/>
      <w:marRight w:val="0"/>
      <w:marTop w:val="0"/>
      <w:marBottom w:val="0"/>
      <w:divBdr>
        <w:top w:val="none" w:sz="0" w:space="0" w:color="auto"/>
        <w:left w:val="none" w:sz="0" w:space="0" w:color="auto"/>
        <w:bottom w:val="none" w:sz="0" w:space="0" w:color="auto"/>
        <w:right w:val="none" w:sz="0" w:space="0" w:color="auto"/>
      </w:divBdr>
    </w:div>
    <w:div w:id="254246855">
      <w:marLeft w:val="480"/>
      <w:marRight w:val="0"/>
      <w:marTop w:val="0"/>
      <w:marBottom w:val="0"/>
      <w:divBdr>
        <w:top w:val="none" w:sz="0" w:space="0" w:color="auto"/>
        <w:left w:val="none" w:sz="0" w:space="0" w:color="auto"/>
        <w:bottom w:val="none" w:sz="0" w:space="0" w:color="auto"/>
        <w:right w:val="none" w:sz="0" w:space="0" w:color="auto"/>
      </w:divBdr>
    </w:div>
    <w:div w:id="254941511">
      <w:marLeft w:val="480"/>
      <w:marRight w:val="0"/>
      <w:marTop w:val="0"/>
      <w:marBottom w:val="0"/>
      <w:divBdr>
        <w:top w:val="none" w:sz="0" w:space="0" w:color="auto"/>
        <w:left w:val="none" w:sz="0" w:space="0" w:color="auto"/>
        <w:bottom w:val="none" w:sz="0" w:space="0" w:color="auto"/>
        <w:right w:val="none" w:sz="0" w:space="0" w:color="auto"/>
      </w:divBdr>
    </w:div>
    <w:div w:id="255753118">
      <w:marLeft w:val="480"/>
      <w:marRight w:val="0"/>
      <w:marTop w:val="0"/>
      <w:marBottom w:val="0"/>
      <w:divBdr>
        <w:top w:val="none" w:sz="0" w:space="0" w:color="auto"/>
        <w:left w:val="none" w:sz="0" w:space="0" w:color="auto"/>
        <w:bottom w:val="none" w:sz="0" w:space="0" w:color="auto"/>
        <w:right w:val="none" w:sz="0" w:space="0" w:color="auto"/>
      </w:divBdr>
    </w:div>
    <w:div w:id="256716975">
      <w:marLeft w:val="480"/>
      <w:marRight w:val="0"/>
      <w:marTop w:val="0"/>
      <w:marBottom w:val="0"/>
      <w:divBdr>
        <w:top w:val="none" w:sz="0" w:space="0" w:color="auto"/>
        <w:left w:val="none" w:sz="0" w:space="0" w:color="auto"/>
        <w:bottom w:val="none" w:sz="0" w:space="0" w:color="auto"/>
        <w:right w:val="none" w:sz="0" w:space="0" w:color="auto"/>
      </w:divBdr>
    </w:div>
    <w:div w:id="256988725">
      <w:marLeft w:val="480"/>
      <w:marRight w:val="0"/>
      <w:marTop w:val="0"/>
      <w:marBottom w:val="0"/>
      <w:divBdr>
        <w:top w:val="none" w:sz="0" w:space="0" w:color="auto"/>
        <w:left w:val="none" w:sz="0" w:space="0" w:color="auto"/>
        <w:bottom w:val="none" w:sz="0" w:space="0" w:color="auto"/>
        <w:right w:val="none" w:sz="0" w:space="0" w:color="auto"/>
      </w:divBdr>
    </w:div>
    <w:div w:id="257106081">
      <w:marLeft w:val="480"/>
      <w:marRight w:val="0"/>
      <w:marTop w:val="0"/>
      <w:marBottom w:val="0"/>
      <w:divBdr>
        <w:top w:val="none" w:sz="0" w:space="0" w:color="auto"/>
        <w:left w:val="none" w:sz="0" w:space="0" w:color="auto"/>
        <w:bottom w:val="none" w:sz="0" w:space="0" w:color="auto"/>
        <w:right w:val="none" w:sz="0" w:space="0" w:color="auto"/>
      </w:divBdr>
    </w:div>
    <w:div w:id="257107560">
      <w:marLeft w:val="480"/>
      <w:marRight w:val="0"/>
      <w:marTop w:val="0"/>
      <w:marBottom w:val="0"/>
      <w:divBdr>
        <w:top w:val="none" w:sz="0" w:space="0" w:color="auto"/>
        <w:left w:val="none" w:sz="0" w:space="0" w:color="auto"/>
        <w:bottom w:val="none" w:sz="0" w:space="0" w:color="auto"/>
        <w:right w:val="none" w:sz="0" w:space="0" w:color="auto"/>
      </w:divBdr>
    </w:div>
    <w:div w:id="257712266">
      <w:marLeft w:val="480"/>
      <w:marRight w:val="0"/>
      <w:marTop w:val="0"/>
      <w:marBottom w:val="0"/>
      <w:divBdr>
        <w:top w:val="none" w:sz="0" w:space="0" w:color="auto"/>
        <w:left w:val="none" w:sz="0" w:space="0" w:color="auto"/>
        <w:bottom w:val="none" w:sz="0" w:space="0" w:color="auto"/>
        <w:right w:val="none" w:sz="0" w:space="0" w:color="auto"/>
      </w:divBdr>
    </w:div>
    <w:div w:id="259262722">
      <w:marLeft w:val="480"/>
      <w:marRight w:val="0"/>
      <w:marTop w:val="0"/>
      <w:marBottom w:val="0"/>
      <w:divBdr>
        <w:top w:val="none" w:sz="0" w:space="0" w:color="auto"/>
        <w:left w:val="none" w:sz="0" w:space="0" w:color="auto"/>
        <w:bottom w:val="none" w:sz="0" w:space="0" w:color="auto"/>
        <w:right w:val="none" w:sz="0" w:space="0" w:color="auto"/>
      </w:divBdr>
    </w:div>
    <w:div w:id="259266873">
      <w:marLeft w:val="480"/>
      <w:marRight w:val="0"/>
      <w:marTop w:val="0"/>
      <w:marBottom w:val="0"/>
      <w:divBdr>
        <w:top w:val="none" w:sz="0" w:space="0" w:color="auto"/>
        <w:left w:val="none" w:sz="0" w:space="0" w:color="auto"/>
        <w:bottom w:val="none" w:sz="0" w:space="0" w:color="auto"/>
        <w:right w:val="none" w:sz="0" w:space="0" w:color="auto"/>
      </w:divBdr>
    </w:div>
    <w:div w:id="262349436">
      <w:marLeft w:val="480"/>
      <w:marRight w:val="0"/>
      <w:marTop w:val="0"/>
      <w:marBottom w:val="0"/>
      <w:divBdr>
        <w:top w:val="none" w:sz="0" w:space="0" w:color="auto"/>
        <w:left w:val="none" w:sz="0" w:space="0" w:color="auto"/>
        <w:bottom w:val="none" w:sz="0" w:space="0" w:color="auto"/>
        <w:right w:val="none" w:sz="0" w:space="0" w:color="auto"/>
      </w:divBdr>
    </w:div>
    <w:div w:id="265575605">
      <w:marLeft w:val="480"/>
      <w:marRight w:val="0"/>
      <w:marTop w:val="0"/>
      <w:marBottom w:val="0"/>
      <w:divBdr>
        <w:top w:val="none" w:sz="0" w:space="0" w:color="auto"/>
        <w:left w:val="none" w:sz="0" w:space="0" w:color="auto"/>
        <w:bottom w:val="none" w:sz="0" w:space="0" w:color="auto"/>
        <w:right w:val="none" w:sz="0" w:space="0" w:color="auto"/>
      </w:divBdr>
    </w:div>
    <w:div w:id="266424206">
      <w:marLeft w:val="480"/>
      <w:marRight w:val="0"/>
      <w:marTop w:val="0"/>
      <w:marBottom w:val="0"/>
      <w:divBdr>
        <w:top w:val="none" w:sz="0" w:space="0" w:color="auto"/>
        <w:left w:val="none" w:sz="0" w:space="0" w:color="auto"/>
        <w:bottom w:val="none" w:sz="0" w:space="0" w:color="auto"/>
        <w:right w:val="none" w:sz="0" w:space="0" w:color="auto"/>
      </w:divBdr>
    </w:div>
    <w:div w:id="266930369">
      <w:marLeft w:val="480"/>
      <w:marRight w:val="0"/>
      <w:marTop w:val="0"/>
      <w:marBottom w:val="0"/>
      <w:divBdr>
        <w:top w:val="none" w:sz="0" w:space="0" w:color="auto"/>
        <w:left w:val="none" w:sz="0" w:space="0" w:color="auto"/>
        <w:bottom w:val="none" w:sz="0" w:space="0" w:color="auto"/>
        <w:right w:val="none" w:sz="0" w:space="0" w:color="auto"/>
      </w:divBdr>
    </w:div>
    <w:div w:id="268899334">
      <w:marLeft w:val="480"/>
      <w:marRight w:val="0"/>
      <w:marTop w:val="0"/>
      <w:marBottom w:val="0"/>
      <w:divBdr>
        <w:top w:val="none" w:sz="0" w:space="0" w:color="auto"/>
        <w:left w:val="none" w:sz="0" w:space="0" w:color="auto"/>
        <w:bottom w:val="none" w:sz="0" w:space="0" w:color="auto"/>
        <w:right w:val="none" w:sz="0" w:space="0" w:color="auto"/>
      </w:divBdr>
    </w:div>
    <w:div w:id="269171086">
      <w:marLeft w:val="480"/>
      <w:marRight w:val="0"/>
      <w:marTop w:val="0"/>
      <w:marBottom w:val="0"/>
      <w:divBdr>
        <w:top w:val="none" w:sz="0" w:space="0" w:color="auto"/>
        <w:left w:val="none" w:sz="0" w:space="0" w:color="auto"/>
        <w:bottom w:val="none" w:sz="0" w:space="0" w:color="auto"/>
        <w:right w:val="none" w:sz="0" w:space="0" w:color="auto"/>
      </w:divBdr>
    </w:div>
    <w:div w:id="269320084">
      <w:marLeft w:val="480"/>
      <w:marRight w:val="0"/>
      <w:marTop w:val="0"/>
      <w:marBottom w:val="0"/>
      <w:divBdr>
        <w:top w:val="none" w:sz="0" w:space="0" w:color="auto"/>
        <w:left w:val="none" w:sz="0" w:space="0" w:color="auto"/>
        <w:bottom w:val="none" w:sz="0" w:space="0" w:color="auto"/>
        <w:right w:val="none" w:sz="0" w:space="0" w:color="auto"/>
      </w:divBdr>
    </w:div>
    <w:div w:id="269701230">
      <w:marLeft w:val="480"/>
      <w:marRight w:val="0"/>
      <w:marTop w:val="0"/>
      <w:marBottom w:val="0"/>
      <w:divBdr>
        <w:top w:val="none" w:sz="0" w:space="0" w:color="auto"/>
        <w:left w:val="none" w:sz="0" w:space="0" w:color="auto"/>
        <w:bottom w:val="none" w:sz="0" w:space="0" w:color="auto"/>
        <w:right w:val="none" w:sz="0" w:space="0" w:color="auto"/>
      </w:divBdr>
    </w:div>
    <w:div w:id="271017458">
      <w:marLeft w:val="480"/>
      <w:marRight w:val="0"/>
      <w:marTop w:val="0"/>
      <w:marBottom w:val="0"/>
      <w:divBdr>
        <w:top w:val="none" w:sz="0" w:space="0" w:color="auto"/>
        <w:left w:val="none" w:sz="0" w:space="0" w:color="auto"/>
        <w:bottom w:val="none" w:sz="0" w:space="0" w:color="auto"/>
        <w:right w:val="none" w:sz="0" w:space="0" w:color="auto"/>
      </w:divBdr>
    </w:div>
    <w:div w:id="271127793">
      <w:marLeft w:val="480"/>
      <w:marRight w:val="0"/>
      <w:marTop w:val="0"/>
      <w:marBottom w:val="0"/>
      <w:divBdr>
        <w:top w:val="none" w:sz="0" w:space="0" w:color="auto"/>
        <w:left w:val="none" w:sz="0" w:space="0" w:color="auto"/>
        <w:bottom w:val="none" w:sz="0" w:space="0" w:color="auto"/>
        <w:right w:val="none" w:sz="0" w:space="0" w:color="auto"/>
      </w:divBdr>
    </w:div>
    <w:div w:id="271403531">
      <w:marLeft w:val="480"/>
      <w:marRight w:val="0"/>
      <w:marTop w:val="0"/>
      <w:marBottom w:val="0"/>
      <w:divBdr>
        <w:top w:val="none" w:sz="0" w:space="0" w:color="auto"/>
        <w:left w:val="none" w:sz="0" w:space="0" w:color="auto"/>
        <w:bottom w:val="none" w:sz="0" w:space="0" w:color="auto"/>
        <w:right w:val="none" w:sz="0" w:space="0" w:color="auto"/>
      </w:divBdr>
    </w:div>
    <w:div w:id="271742434">
      <w:marLeft w:val="480"/>
      <w:marRight w:val="0"/>
      <w:marTop w:val="0"/>
      <w:marBottom w:val="0"/>
      <w:divBdr>
        <w:top w:val="none" w:sz="0" w:space="0" w:color="auto"/>
        <w:left w:val="none" w:sz="0" w:space="0" w:color="auto"/>
        <w:bottom w:val="none" w:sz="0" w:space="0" w:color="auto"/>
        <w:right w:val="none" w:sz="0" w:space="0" w:color="auto"/>
      </w:divBdr>
    </w:div>
    <w:div w:id="272634102">
      <w:marLeft w:val="480"/>
      <w:marRight w:val="0"/>
      <w:marTop w:val="0"/>
      <w:marBottom w:val="0"/>
      <w:divBdr>
        <w:top w:val="none" w:sz="0" w:space="0" w:color="auto"/>
        <w:left w:val="none" w:sz="0" w:space="0" w:color="auto"/>
        <w:bottom w:val="none" w:sz="0" w:space="0" w:color="auto"/>
        <w:right w:val="none" w:sz="0" w:space="0" w:color="auto"/>
      </w:divBdr>
    </w:div>
    <w:div w:id="275449281">
      <w:marLeft w:val="480"/>
      <w:marRight w:val="0"/>
      <w:marTop w:val="0"/>
      <w:marBottom w:val="0"/>
      <w:divBdr>
        <w:top w:val="none" w:sz="0" w:space="0" w:color="auto"/>
        <w:left w:val="none" w:sz="0" w:space="0" w:color="auto"/>
        <w:bottom w:val="none" w:sz="0" w:space="0" w:color="auto"/>
        <w:right w:val="none" w:sz="0" w:space="0" w:color="auto"/>
      </w:divBdr>
    </w:div>
    <w:div w:id="275604698">
      <w:marLeft w:val="480"/>
      <w:marRight w:val="0"/>
      <w:marTop w:val="0"/>
      <w:marBottom w:val="0"/>
      <w:divBdr>
        <w:top w:val="none" w:sz="0" w:space="0" w:color="auto"/>
        <w:left w:val="none" w:sz="0" w:space="0" w:color="auto"/>
        <w:bottom w:val="none" w:sz="0" w:space="0" w:color="auto"/>
        <w:right w:val="none" w:sz="0" w:space="0" w:color="auto"/>
      </w:divBdr>
    </w:div>
    <w:div w:id="276184224">
      <w:marLeft w:val="480"/>
      <w:marRight w:val="0"/>
      <w:marTop w:val="0"/>
      <w:marBottom w:val="0"/>
      <w:divBdr>
        <w:top w:val="none" w:sz="0" w:space="0" w:color="auto"/>
        <w:left w:val="none" w:sz="0" w:space="0" w:color="auto"/>
        <w:bottom w:val="none" w:sz="0" w:space="0" w:color="auto"/>
        <w:right w:val="none" w:sz="0" w:space="0" w:color="auto"/>
      </w:divBdr>
    </w:div>
    <w:div w:id="276648236">
      <w:marLeft w:val="480"/>
      <w:marRight w:val="0"/>
      <w:marTop w:val="0"/>
      <w:marBottom w:val="0"/>
      <w:divBdr>
        <w:top w:val="none" w:sz="0" w:space="0" w:color="auto"/>
        <w:left w:val="none" w:sz="0" w:space="0" w:color="auto"/>
        <w:bottom w:val="none" w:sz="0" w:space="0" w:color="auto"/>
        <w:right w:val="none" w:sz="0" w:space="0" w:color="auto"/>
      </w:divBdr>
    </w:div>
    <w:div w:id="277180628">
      <w:marLeft w:val="480"/>
      <w:marRight w:val="0"/>
      <w:marTop w:val="0"/>
      <w:marBottom w:val="0"/>
      <w:divBdr>
        <w:top w:val="none" w:sz="0" w:space="0" w:color="auto"/>
        <w:left w:val="none" w:sz="0" w:space="0" w:color="auto"/>
        <w:bottom w:val="none" w:sz="0" w:space="0" w:color="auto"/>
        <w:right w:val="none" w:sz="0" w:space="0" w:color="auto"/>
      </w:divBdr>
    </w:div>
    <w:div w:id="277877192">
      <w:marLeft w:val="480"/>
      <w:marRight w:val="0"/>
      <w:marTop w:val="0"/>
      <w:marBottom w:val="0"/>
      <w:divBdr>
        <w:top w:val="none" w:sz="0" w:space="0" w:color="auto"/>
        <w:left w:val="none" w:sz="0" w:space="0" w:color="auto"/>
        <w:bottom w:val="none" w:sz="0" w:space="0" w:color="auto"/>
        <w:right w:val="none" w:sz="0" w:space="0" w:color="auto"/>
      </w:divBdr>
    </w:div>
    <w:div w:id="278266931">
      <w:marLeft w:val="480"/>
      <w:marRight w:val="0"/>
      <w:marTop w:val="0"/>
      <w:marBottom w:val="0"/>
      <w:divBdr>
        <w:top w:val="none" w:sz="0" w:space="0" w:color="auto"/>
        <w:left w:val="none" w:sz="0" w:space="0" w:color="auto"/>
        <w:bottom w:val="none" w:sz="0" w:space="0" w:color="auto"/>
        <w:right w:val="none" w:sz="0" w:space="0" w:color="auto"/>
      </w:divBdr>
    </w:div>
    <w:div w:id="278730090">
      <w:marLeft w:val="480"/>
      <w:marRight w:val="0"/>
      <w:marTop w:val="0"/>
      <w:marBottom w:val="0"/>
      <w:divBdr>
        <w:top w:val="none" w:sz="0" w:space="0" w:color="auto"/>
        <w:left w:val="none" w:sz="0" w:space="0" w:color="auto"/>
        <w:bottom w:val="none" w:sz="0" w:space="0" w:color="auto"/>
        <w:right w:val="none" w:sz="0" w:space="0" w:color="auto"/>
      </w:divBdr>
    </w:div>
    <w:div w:id="279145997">
      <w:marLeft w:val="480"/>
      <w:marRight w:val="0"/>
      <w:marTop w:val="0"/>
      <w:marBottom w:val="0"/>
      <w:divBdr>
        <w:top w:val="none" w:sz="0" w:space="0" w:color="auto"/>
        <w:left w:val="none" w:sz="0" w:space="0" w:color="auto"/>
        <w:bottom w:val="none" w:sz="0" w:space="0" w:color="auto"/>
        <w:right w:val="none" w:sz="0" w:space="0" w:color="auto"/>
      </w:divBdr>
    </w:div>
    <w:div w:id="281112814">
      <w:marLeft w:val="480"/>
      <w:marRight w:val="0"/>
      <w:marTop w:val="0"/>
      <w:marBottom w:val="0"/>
      <w:divBdr>
        <w:top w:val="none" w:sz="0" w:space="0" w:color="auto"/>
        <w:left w:val="none" w:sz="0" w:space="0" w:color="auto"/>
        <w:bottom w:val="none" w:sz="0" w:space="0" w:color="auto"/>
        <w:right w:val="none" w:sz="0" w:space="0" w:color="auto"/>
      </w:divBdr>
    </w:div>
    <w:div w:id="281499435">
      <w:marLeft w:val="480"/>
      <w:marRight w:val="0"/>
      <w:marTop w:val="0"/>
      <w:marBottom w:val="0"/>
      <w:divBdr>
        <w:top w:val="none" w:sz="0" w:space="0" w:color="auto"/>
        <w:left w:val="none" w:sz="0" w:space="0" w:color="auto"/>
        <w:bottom w:val="none" w:sz="0" w:space="0" w:color="auto"/>
        <w:right w:val="none" w:sz="0" w:space="0" w:color="auto"/>
      </w:divBdr>
    </w:div>
    <w:div w:id="282462606">
      <w:marLeft w:val="480"/>
      <w:marRight w:val="0"/>
      <w:marTop w:val="0"/>
      <w:marBottom w:val="0"/>
      <w:divBdr>
        <w:top w:val="none" w:sz="0" w:space="0" w:color="auto"/>
        <w:left w:val="none" w:sz="0" w:space="0" w:color="auto"/>
        <w:bottom w:val="none" w:sz="0" w:space="0" w:color="auto"/>
        <w:right w:val="none" w:sz="0" w:space="0" w:color="auto"/>
      </w:divBdr>
    </w:div>
    <w:div w:id="282465692">
      <w:marLeft w:val="480"/>
      <w:marRight w:val="0"/>
      <w:marTop w:val="0"/>
      <w:marBottom w:val="0"/>
      <w:divBdr>
        <w:top w:val="none" w:sz="0" w:space="0" w:color="auto"/>
        <w:left w:val="none" w:sz="0" w:space="0" w:color="auto"/>
        <w:bottom w:val="none" w:sz="0" w:space="0" w:color="auto"/>
        <w:right w:val="none" w:sz="0" w:space="0" w:color="auto"/>
      </w:divBdr>
    </w:div>
    <w:div w:id="283728774">
      <w:marLeft w:val="480"/>
      <w:marRight w:val="0"/>
      <w:marTop w:val="0"/>
      <w:marBottom w:val="0"/>
      <w:divBdr>
        <w:top w:val="none" w:sz="0" w:space="0" w:color="auto"/>
        <w:left w:val="none" w:sz="0" w:space="0" w:color="auto"/>
        <w:bottom w:val="none" w:sz="0" w:space="0" w:color="auto"/>
        <w:right w:val="none" w:sz="0" w:space="0" w:color="auto"/>
      </w:divBdr>
    </w:div>
    <w:div w:id="284578343">
      <w:marLeft w:val="480"/>
      <w:marRight w:val="0"/>
      <w:marTop w:val="0"/>
      <w:marBottom w:val="0"/>
      <w:divBdr>
        <w:top w:val="none" w:sz="0" w:space="0" w:color="auto"/>
        <w:left w:val="none" w:sz="0" w:space="0" w:color="auto"/>
        <w:bottom w:val="none" w:sz="0" w:space="0" w:color="auto"/>
        <w:right w:val="none" w:sz="0" w:space="0" w:color="auto"/>
      </w:divBdr>
    </w:div>
    <w:div w:id="284655033">
      <w:marLeft w:val="480"/>
      <w:marRight w:val="0"/>
      <w:marTop w:val="0"/>
      <w:marBottom w:val="0"/>
      <w:divBdr>
        <w:top w:val="none" w:sz="0" w:space="0" w:color="auto"/>
        <w:left w:val="none" w:sz="0" w:space="0" w:color="auto"/>
        <w:bottom w:val="none" w:sz="0" w:space="0" w:color="auto"/>
        <w:right w:val="none" w:sz="0" w:space="0" w:color="auto"/>
      </w:divBdr>
    </w:div>
    <w:div w:id="284698576">
      <w:marLeft w:val="480"/>
      <w:marRight w:val="0"/>
      <w:marTop w:val="0"/>
      <w:marBottom w:val="0"/>
      <w:divBdr>
        <w:top w:val="none" w:sz="0" w:space="0" w:color="auto"/>
        <w:left w:val="none" w:sz="0" w:space="0" w:color="auto"/>
        <w:bottom w:val="none" w:sz="0" w:space="0" w:color="auto"/>
        <w:right w:val="none" w:sz="0" w:space="0" w:color="auto"/>
      </w:divBdr>
    </w:div>
    <w:div w:id="284702190">
      <w:marLeft w:val="480"/>
      <w:marRight w:val="0"/>
      <w:marTop w:val="0"/>
      <w:marBottom w:val="0"/>
      <w:divBdr>
        <w:top w:val="none" w:sz="0" w:space="0" w:color="auto"/>
        <w:left w:val="none" w:sz="0" w:space="0" w:color="auto"/>
        <w:bottom w:val="none" w:sz="0" w:space="0" w:color="auto"/>
        <w:right w:val="none" w:sz="0" w:space="0" w:color="auto"/>
      </w:divBdr>
    </w:div>
    <w:div w:id="285161748">
      <w:marLeft w:val="480"/>
      <w:marRight w:val="0"/>
      <w:marTop w:val="0"/>
      <w:marBottom w:val="0"/>
      <w:divBdr>
        <w:top w:val="none" w:sz="0" w:space="0" w:color="auto"/>
        <w:left w:val="none" w:sz="0" w:space="0" w:color="auto"/>
        <w:bottom w:val="none" w:sz="0" w:space="0" w:color="auto"/>
        <w:right w:val="none" w:sz="0" w:space="0" w:color="auto"/>
      </w:divBdr>
    </w:div>
    <w:div w:id="285434901">
      <w:marLeft w:val="480"/>
      <w:marRight w:val="0"/>
      <w:marTop w:val="0"/>
      <w:marBottom w:val="0"/>
      <w:divBdr>
        <w:top w:val="none" w:sz="0" w:space="0" w:color="auto"/>
        <w:left w:val="none" w:sz="0" w:space="0" w:color="auto"/>
        <w:bottom w:val="none" w:sz="0" w:space="0" w:color="auto"/>
        <w:right w:val="none" w:sz="0" w:space="0" w:color="auto"/>
      </w:divBdr>
    </w:div>
    <w:div w:id="285739522">
      <w:marLeft w:val="480"/>
      <w:marRight w:val="0"/>
      <w:marTop w:val="0"/>
      <w:marBottom w:val="0"/>
      <w:divBdr>
        <w:top w:val="none" w:sz="0" w:space="0" w:color="auto"/>
        <w:left w:val="none" w:sz="0" w:space="0" w:color="auto"/>
        <w:bottom w:val="none" w:sz="0" w:space="0" w:color="auto"/>
        <w:right w:val="none" w:sz="0" w:space="0" w:color="auto"/>
      </w:divBdr>
    </w:div>
    <w:div w:id="286282601">
      <w:marLeft w:val="480"/>
      <w:marRight w:val="0"/>
      <w:marTop w:val="0"/>
      <w:marBottom w:val="0"/>
      <w:divBdr>
        <w:top w:val="none" w:sz="0" w:space="0" w:color="auto"/>
        <w:left w:val="none" w:sz="0" w:space="0" w:color="auto"/>
        <w:bottom w:val="none" w:sz="0" w:space="0" w:color="auto"/>
        <w:right w:val="none" w:sz="0" w:space="0" w:color="auto"/>
      </w:divBdr>
    </w:div>
    <w:div w:id="286859323">
      <w:marLeft w:val="480"/>
      <w:marRight w:val="0"/>
      <w:marTop w:val="0"/>
      <w:marBottom w:val="0"/>
      <w:divBdr>
        <w:top w:val="none" w:sz="0" w:space="0" w:color="auto"/>
        <w:left w:val="none" w:sz="0" w:space="0" w:color="auto"/>
        <w:bottom w:val="none" w:sz="0" w:space="0" w:color="auto"/>
        <w:right w:val="none" w:sz="0" w:space="0" w:color="auto"/>
      </w:divBdr>
    </w:div>
    <w:div w:id="288516886">
      <w:marLeft w:val="480"/>
      <w:marRight w:val="0"/>
      <w:marTop w:val="0"/>
      <w:marBottom w:val="0"/>
      <w:divBdr>
        <w:top w:val="none" w:sz="0" w:space="0" w:color="auto"/>
        <w:left w:val="none" w:sz="0" w:space="0" w:color="auto"/>
        <w:bottom w:val="none" w:sz="0" w:space="0" w:color="auto"/>
        <w:right w:val="none" w:sz="0" w:space="0" w:color="auto"/>
      </w:divBdr>
    </w:div>
    <w:div w:id="289676179">
      <w:marLeft w:val="480"/>
      <w:marRight w:val="0"/>
      <w:marTop w:val="0"/>
      <w:marBottom w:val="0"/>
      <w:divBdr>
        <w:top w:val="none" w:sz="0" w:space="0" w:color="auto"/>
        <w:left w:val="none" w:sz="0" w:space="0" w:color="auto"/>
        <w:bottom w:val="none" w:sz="0" w:space="0" w:color="auto"/>
        <w:right w:val="none" w:sz="0" w:space="0" w:color="auto"/>
      </w:divBdr>
    </w:div>
    <w:div w:id="289866422">
      <w:marLeft w:val="480"/>
      <w:marRight w:val="0"/>
      <w:marTop w:val="0"/>
      <w:marBottom w:val="0"/>
      <w:divBdr>
        <w:top w:val="none" w:sz="0" w:space="0" w:color="auto"/>
        <w:left w:val="none" w:sz="0" w:space="0" w:color="auto"/>
        <w:bottom w:val="none" w:sz="0" w:space="0" w:color="auto"/>
        <w:right w:val="none" w:sz="0" w:space="0" w:color="auto"/>
      </w:divBdr>
    </w:div>
    <w:div w:id="291450437">
      <w:marLeft w:val="480"/>
      <w:marRight w:val="0"/>
      <w:marTop w:val="0"/>
      <w:marBottom w:val="0"/>
      <w:divBdr>
        <w:top w:val="none" w:sz="0" w:space="0" w:color="auto"/>
        <w:left w:val="none" w:sz="0" w:space="0" w:color="auto"/>
        <w:bottom w:val="none" w:sz="0" w:space="0" w:color="auto"/>
        <w:right w:val="none" w:sz="0" w:space="0" w:color="auto"/>
      </w:divBdr>
    </w:div>
    <w:div w:id="291638049">
      <w:marLeft w:val="480"/>
      <w:marRight w:val="0"/>
      <w:marTop w:val="0"/>
      <w:marBottom w:val="0"/>
      <w:divBdr>
        <w:top w:val="none" w:sz="0" w:space="0" w:color="auto"/>
        <w:left w:val="none" w:sz="0" w:space="0" w:color="auto"/>
        <w:bottom w:val="none" w:sz="0" w:space="0" w:color="auto"/>
        <w:right w:val="none" w:sz="0" w:space="0" w:color="auto"/>
      </w:divBdr>
    </w:div>
    <w:div w:id="291714159">
      <w:marLeft w:val="480"/>
      <w:marRight w:val="0"/>
      <w:marTop w:val="0"/>
      <w:marBottom w:val="0"/>
      <w:divBdr>
        <w:top w:val="none" w:sz="0" w:space="0" w:color="auto"/>
        <w:left w:val="none" w:sz="0" w:space="0" w:color="auto"/>
        <w:bottom w:val="none" w:sz="0" w:space="0" w:color="auto"/>
        <w:right w:val="none" w:sz="0" w:space="0" w:color="auto"/>
      </w:divBdr>
    </w:div>
    <w:div w:id="293217710">
      <w:marLeft w:val="480"/>
      <w:marRight w:val="0"/>
      <w:marTop w:val="0"/>
      <w:marBottom w:val="0"/>
      <w:divBdr>
        <w:top w:val="none" w:sz="0" w:space="0" w:color="auto"/>
        <w:left w:val="none" w:sz="0" w:space="0" w:color="auto"/>
        <w:bottom w:val="none" w:sz="0" w:space="0" w:color="auto"/>
        <w:right w:val="none" w:sz="0" w:space="0" w:color="auto"/>
      </w:divBdr>
    </w:div>
    <w:div w:id="293560871">
      <w:marLeft w:val="480"/>
      <w:marRight w:val="0"/>
      <w:marTop w:val="0"/>
      <w:marBottom w:val="0"/>
      <w:divBdr>
        <w:top w:val="none" w:sz="0" w:space="0" w:color="auto"/>
        <w:left w:val="none" w:sz="0" w:space="0" w:color="auto"/>
        <w:bottom w:val="none" w:sz="0" w:space="0" w:color="auto"/>
        <w:right w:val="none" w:sz="0" w:space="0" w:color="auto"/>
      </w:divBdr>
    </w:div>
    <w:div w:id="293561414">
      <w:marLeft w:val="480"/>
      <w:marRight w:val="0"/>
      <w:marTop w:val="0"/>
      <w:marBottom w:val="0"/>
      <w:divBdr>
        <w:top w:val="none" w:sz="0" w:space="0" w:color="auto"/>
        <w:left w:val="none" w:sz="0" w:space="0" w:color="auto"/>
        <w:bottom w:val="none" w:sz="0" w:space="0" w:color="auto"/>
        <w:right w:val="none" w:sz="0" w:space="0" w:color="auto"/>
      </w:divBdr>
    </w:div>
    <w:div w:id="293876511">
      <w:marLeft w:val="480"/>
      <w:marRight w:val="0"/>
      <w:marTop w:val="0"/>
      <w:marBottom w:val="0"/>
      <w:divBdr>
        <w:top w:val="none" w:sz="0" w:space="0" w:color="auto"/>
        <w:left w:val="none" w:sz="0" w:space="0" w:color="auto"/>
        <w:bottom w:val="none" w:sz="0" w:space="0" w:color="auto"/>
        <w:right w:val="none" w:sz="0" w:space="0" w:color="auto"/>
      </w:divBdr>
    </w:div>
    <w:div w:id="294222098">
      <w:marLeft w:val="480"/>
      <w:marRight w:val="0"/>
      <w:marTop w:val="0"/>
      <w:marBottom w:val="0"/>
      <w:divBdr>
        <w:top w:val="none" w:sz="0" w:space="0" w:color="auto"/>
        <w:left w:val="none" w:sz="0" w:space="0" w:color="auto"/>
        <w:bottom w:val="none" w:sz="0" w:space="0" w:color="auto"/>
        <w:right w:val="none" w:sz="0" w:space="0" w:color="auto"/>
      </w:divBdr>
    </w:div>
    <w:div w:id="294876207">
      <w:marLeft w:val="480"/>
      <w:marRight w:val="0"/>
      <w:marTop w:val="0"/>
      <w:marBottom w:val="0"/>
      <w:divBdr>
        <w:top w:val="none" w:sz="0" w:space="0" w:color="auto"/>
        <w:left w:val="none" w:sz="0" w:space="0" w:color="auto"/>
        <w:bottom w:val="none" w:sz="0" w:space="0" w:color="auto"/>
        <w:right w:val="none" w:sz="0" w:space="0" w:color="auto"/>
      </w:divBdr>
    </w:div>
    <w:div w:id="297684121">
      <w:marLeft w:val="480"/>
      <w:marRight w:val="0"/>
      <w:marTop w:val="0"/>
      <w:marBottom w:val="0"/>
      <w:divBdr>
        <w:top w:val="none" w:sz="0" w:space="0" w:color="auto"/>
        <w:left w:val="none" w:sz="0" w:space="0" w:color="auto"/>
        <w:bottom w:val="none" w:sz="0" w:space="0" w:color="auto"/>
        <w:right w:val="none" w:sz="0" w:space="0" w:color="auto"/>
      </w:divBdr>
    </w:div>
    <w:div w:id="297883014">
      <w:marLeft w:val="480"/>
      <w:marRight w:val="0"/>
      <w:marTop w:val="0"/>
      <w:marBottom w:val="0"/>
      <w:divBdr>
        <w:top w:val="none" w:sz="0" w:space="0" w:color="auto"/>
        <w:left w:val="none" w:sz="0" w:space="0" w:color="auto"/>
        <w:bottom w:val="none" w:sz="0" w:space="0" w:color="auto"/>
        <w:right w:val="none" w:sz="0" w:space="0" w:color="auto"/>
      </w:divBdr>
    </w:div>
    <w:div w:id="298263757">
      <w:marLeft w:val="480"/>
      <w:marRight w:val="0"/>
      <w:marTop w:val="0"/>
      <w:marBottom w:val="0"/>
      <w:divBdr>
        <w:top w:val="none" w:sz="0" w:space="0" w:color="auto"/>
        <w:left w:val="none" w:sz="0" w:space="0" w:color="auto"/>
        <w:bottom w:val="none" w:sz="0" w:space="0" w:color="auto"/>
        <w:right w:val="none" w:sz="0" w:space="0" w:color="auto"/>
      </w:divBdr>
    </w:div>
    <w:div w:id="299384040">
      <w:marLeft w:val="480"/>
      <w:marRight w:val="0"/>
      <w:marTop w:val="0"/>
      <w:marBottom w:val="0"/>
      <w:divBdr>
        <w:top w:val="none" w:sz="0" w:space="0" w:color="auto"/>
        <w:left w:val="none" w:sz="0" w:space="0" w:color="auto"/>
        <w:bottom w:val="none" w:sz="0" w:space="0" w:color="auto"/>
        <w:right w:val="none" w:sz="0" w:space="0" w:color="auto"/>
      </w:divBdr>
    </w:div>
    <w:div w:id="299851267">
      <w:marLeft w:val="480"/>
      <w:marRight w:val="0"/>
      <w:marTop w:val="0"/>
      <w:marBottom w:val="0"/>
      <w:divBdr>
        <w:top w:val="none" w:sz="0" w:space="0" w:color="auto"/>
        <w:left w:val="none" w:sz="0" w:space="0" w:color="auto"/>
        <w:bottom w:val="none" w:sz="0" w:space="0" w:color="auto"/>
        <w:right w:val="none" w:sz="0" w:space="0" w:color="auto"/>
      </w:divBdr>
    </w:div>
    <w:div w:id="299968904">
      <w:marLeft w:val="480"/>
      <w:marRight w:val="0"/>
      <w:marTop w:val="0"/>
      <w:marBottom w:val="0"/>
      <w:divBdr>
        <w:top w:val="none" w:sz="0" w:space="0" w:color="auto"/>
        <w:left w:val="none" w:sz="0" w:space="0" w:color="auto"/>
        <w:bottom w:val="none" w:sz="0" w:space="0" w:color="auto"/>
        <w:right w:val="none" w:sz="0" w:space="0" w:color="auto"/>
      </w:divBdr>
    </w:div>
    <w:div w:id="300885772">
      <w:marLeft w:val="480"/>
      <w:marRight w:val="0"/>
      <w:marTop w:val="0"/>
      <w:marBottom w:val="0"/>
      <w:divBdr>
        <w:top w:val="none" w:sz="0" w:space="0" w:color="auto"/>
        <w:left w:val="none" w:sz="0" w:space="0" w:color="auto"/>
        <w:bottom w:val="none" w:sz="0" w:space="0" w:color="auto"/>
        <w:right w:val="none" w:sz="0" w:space="0" w:color="auto"/>
      </w:divBdr>
    </w:div>
    <w:div w:id="301932684">
      <w:marLeft w:val="480"/>
      <w:marRight w:val="0"/>
      <w:marTop w:val="0"/>
      <w:marBottom w:val="0"/>
      <w:divBdr>
        <w:top w:val="none" w:sz="0" w:space="0" w:color="auto"/>
        <w:left w:val="none" w:sz="0" w:space="0" w:color="auto"/>
        <w:bottom w:val="none" w:sz="0" w:space="0" w:color="auto"/>
        <w:right w:val="none" w:sz="0" w:space="0" w:color="auto"/>
      </w:divBdr>
    </w:div>
    <w:div w:id="302271491">
      <w:marLeft w:val="480"/>
      <w:marRight w:val="0"/>
      <w:marTop w:val="0"/>
      <w:marBottom w:val="0"/>
      <w:divBdr>
        <w:top w:val="none" w:sz="0" w:space="0" w:color="auto"/>
        <w:left w:val="none" w:sz="0" w:space="0" w:color="auto"/>
        <w:bottom w:val="none" w:sz="0" w:space="0" w:color="auto"/>
        <w:right w:val="none" w:sz="0" w:space="0" w:color="auto"/>
      </w:divBdr>
    </w:div>
    <w:div w:id="302318296">
      <w:marLeft w:val="480"/>
      <w:marRight w:val="0"/>
      <w:marTop w:val="0"/>
      <w:marBottom w:val="0"/>
      <w:divBdr>
        <w:top w:val="none" w:sz="0" w:space="0" w:color="auto"/>
        <w:left w:val="none" w:sz="0" w:space="0" w:color="auto"/>
        <w:bottom w:val="none" w:sz="0" w:space="0" w:color="auto"/>
        <w:right w:val="none" w:sz="0" w:space="0" w:color="auto"/>
      </w:divBdr>
    </w:div>
    <w:div w:id="303050758">
      <w:marLeft w:val="480"/>
      <w:marRight w:val="0"/>
      <w:marTop w:val="0"/>
      <w:marBottom w:val="0"/>
      <w:divBdr>
        <w:top w:val="none" w:sz="0" w:space="0" w:color="auto"/>
        <w:left w:val="none" w:sz="0" w:space="0" w:color="auto"/>
        <w:bottom w:val="none" w:sz="0" w:space="0" w:color="auto"/>
        <w:right w:val="none" w:sz="0" w:space="0" w:color="auto"/>
      </w:divBdr>
    </w:div>
    <w:div w:id="303780625">
      <w:marLeft w:val="480"/>
      <w:marRight w:val="0"/>
      <w:marTop w:val="0"/>
      <w:marBottom w:val="0"/>
      <w:divBdr>
        <w:top w:val="none" w:sz="0" w:space="0" w:color="auto"/>
        <w:left w:val="none" w:sz="0" w:space="0" w:color="auto"/>
        <w:bottom w:val="none" w:sz="0" w:space="0" w:color="auto"/>
        <w:right w:val="none" w:sz="0" w:space="0" w:color="auto"/>
      </w:divBdr>
    </w:div>
    <w:div w:id="305088507">
      <w:marLeft w:val="480"/>
      <w:marRight w:val="0"/>
      <w:marTop w:val="0"/>
      <w:marBottom w:val="0"/>
      <w:divBdr>
        <w:top w:val="none" w:sz="0" w:space="0" w:color="auto"/>
        <w:left w:val="none" w:sz="0" w:space="0" w:color="auto"/>
        <w:bottom w:val="none" w:sz="0" w:space="0" w:color="auto"/>
        <w:right w:val="none" w:sz="0" w:space="0" w:color="auto"/>
      </w:divBdr>
    </w:div>
    <w:div w:id="306324270">
      <w:marLeft w:val="480"/>
      <w:marRight w:val="0"/>
      <w:marTop w:val="0"/>
      <w:marBottom w:val="0"/>
      <w:divBdr>
        <w:top w:val="none" w:sz="0" w:space="0" w:color="auto"/>
        <w:left w:val="none" w:sz="0" w:space="0" w:color="auto"/>
        <w:bottom w:val="none" w:sz="0" w:space="0" w:color="auto"/>
        <w:right w:val="none" w:sz="0" w:space="0" w:color="auto"/>
      </w:divBdr>
    </w:div>
    <w:div w:id="307903658">
      <w:marLeft w:val="480"/>
      <w:marRight w:val="0"/>
      <w:marTop w:val="0"/>
      <w:marBottom w:val="0"/>
      <w:divBdr>
        <w:top w:val="none" w:sz="0" w:space="0" w:color="auto"/>
        <w:left w:val="none" w:sz="0" w:space="0" w:color="auto"/>
        <w:bottom w:val="none" w:sz="0" w:space="0" w:color="auto"/>
        <w:right w:val="none" w:sz="0" w:space="0" w:color="auto"/>
      </w:divBdr>
    </w:div>
    <w:div w:id="311372272">
      <w:marLeft w:val="480"/>
      <w:marRight w:val="0"/>
      <w:marTop w:val="0"/>
      <w:marBottom w:val="0"/>
      <w:divBdr>
        <w:top w:val="none" w:sz="0" w:space="0" w:color="auto"/>
        <w:left w:val="none" w:sz="0" w:space="0" w:color="auto"/>
        <w:bottom w:val="none" w:sz="0" w:space="0" w:color="auto"/>
        <w:right w:val="none" w:sz="0" w:space="0" w:color="auto"/>
      </w:divBdr>
    </w:div>
    <w:div w:id="311518741">
      <w:marLeft w:val="480"/>
      <w:marRight w:val="0"/>
      <w:marTop w:val="0"/>
      <w:marBottom w:val="0"/>
      <w:divBdr>
        <w:top w:val="none" w:sz="0" w:space="0" w:color="auto"/>
        <w:left w:val="none" w:sz="0" w:space="0" w:color="auto"/>
        <w:bottom w:val="none" w:sz="0" w:space="0" w:color="auto"/>
        <w:right w:val="none" w:sz="0" w:space="0" w:color="auto"/>
      </w:divBdr>
    </w:div>
    <w:div w:id="313530149">
      <w:marLeft w:val="480"/>
      <w:marRight w:val="0"/>
      <w:marTop w:val="0"/>
      <w:marBottom w:val="0"/>
      <w:divBdr>
        <w:top w:val="none" w:sz="0" w:space="0" w:color="auto"/>
        <w:left w:val="none" w:sz="0" w:space="0" w:color="auto"/>
        <w:bottom w:val="none" w:sz="0" w:space="0" w:color="auto"/>
        <w:right w:val="none" w:sz="0" w:space="0" w:color="auto"/>
      </w:divBdr>
    </w:div>
    <w:div w:id="313878384">
      <w:marLeft w:val="480"/>
      <w:marRight w:val="0"/>
      <w:marTop w:val="0"/>
      <w:marBottom w:val="0"/>
      <w:divBdr>
        <w:top w:val="none" w:sz="0" w:space="0" w:color="auto"/>
        <w:left w:val="none" w:sz="0" w:space="0" w:color="auto"/>
        <w:bottom w:val="none" w:sz="0" w:space="0" w:color="auto"/>
        <w:right w:val="none" w:sz="0" w:space="0" w:color="auto"/>
      </w:divBdr>
    </w:div>
    <w:div w:id="314653758">
      <w:marLeft w:val="480"/>
      <w:marRight w:val="0"/>
      <w:marTop w:val="0"/>
      <w:marBottom w:val="0"/>
      <w:divBdr>
        <w:top w:val="none" w:sz="0" w:space="0" w:color="auto"/>
        <w:left w:val="none" w:sz="0" w:space="0" w:color="auto"/>
        <w:bottom w:val="none" w:sz="0" w:space="0" w:color="auto"/>
        <w:right w:val="none" w:sz="0" w:space="0" w:color="auto"/>
      </w:divBdr>
    </w:div>
    <w:div w:id="314721986">
      <w:marLeft w:val="480"/>
      <w:marRight w:val="0"/>
      <w:marTop w:val="0"/>
      <w:marBottom w:val="0"/>
      <w:divBdr>
        <w:top w:val="none" w:sz="0" w:space="0" w:color="auto"/>
        <w:left w:val="none" w:sz="0" w:space="0" w:color="auto"/>
        <w:bottom w:val="none" w:sz="0" w:space="0" w:color="auto"/>
        <w:right w:val="none" w:sz="0" w:space="0" w:color="auto"/>
      </w:divBdr>
    </w:div>
    <w:div w:id="315111681">
      <w:marLeft w:val="480"/>
      <w:marRight w:val="0"/>
      <w:marTop w:val="0"/>
      <w:marBottom w:val="0"/>
      <w:divBdr>
        <w:top w:val="none" w:sz="0" w:space="0" w:color="auto"/>
        <w:left w:val="none" w:sz="0" w:space="0" w:color="auto"/>
        <w:bottom w:val="none" w:sz="0" w:space="0" w:color="auto"/>
        <w:right w:val="none" w:sz="0" w:space="0" w:color="auto"/>
      </w:divBdr>
    </w:div>
    <w:div w:id="318000266">
      <w:marLeft w:val="480"/>
      <w:marRight w:val="0"/>
      <w:marTop w:val="0"/>
      <w:marBottom w:val="0"/>
      <w:divBdr>
        <w:top w:val="none" w:sz="0" w:space="0" w:color="auto"/>
        <w:left w:val="none" w:sz="0" w:space="0" w:color="auto"/>
        <w:bottom w:val="none" w:sz="0" w:space="0" w:color="auto"/>
        <w:right w:val="none" w:sz="0" w:space="0" w:color="auto"/>
      </w:divBdr>
    </w:div>
    <w:div w:id="318309327">
      <w:marLeft w:val="480"/>
      <w:marRight w:val="0"/>
      <w:marTop w:val="0"/>
      <w:marBottom w:val="0"/>
      <w:divBdr>
        <w:top w:val="none" w:sz="0" w:space="0" w:color="auto"/>
        <w:left w:val="none" w:sz="0" w:space="0" w:color="auto"/>
        <w:bottom w:val="none" w:sz="0" w:space="0" w:color="auto"/>
        <w:right w:val="none" w:sz="0" w:space="0" w:color="auto"/>
      </w:divBdr>
    </w:div>
    <w:div w:id="318849585">
      <w:marLeft w:val="480"/>
      <w:marRight w:val="0"/>
      <w:marTop w:val="0"/>
      <w:marBottom w:val="0"/>
      <w:divBdr>
        <w:top w:val="none" w:sz="0" w:space="0" w:color="auto"/>
        <w:left w:val="none" w:sz="0" w:space="0" w:color="auto"/>
        <w:bottom w:val="none" w:sz="0" w:space="0" w:color="auto"/>
        <w:right w:val="none" w:sz="0" w:space="0" w:color="auto"/>
      </w:divBdr>
    </w:div>
    <w:div w:id="320624055">
      <w:marLeft w:val="480"/>
      <w:marRight w:val="0"/>
      <w:marTop w:val="0"/>
      <w:marBottom w:val="0"/>
      <w:divBdr>
        <w:top w:val="none" w:sz="0" w:space="0" w:color="auto"/>
        <w:left w:val="none" w:sz="0" w:space="0" w:color="auto"/>
        <w:bottom w:val="none" w:sz="0" w:space="0" w:color="auto"/>
        <w:right w:val="none" w:sz="0" w:space="0" w:color="auto"/>
      </w:divBdr>
    </w:div>
    <w:div w:id="321468748">
      <w:marLeft w:val="480"/>
      <w:marRight w:val="0"/>
      <w:marTop w:val="0"/>
      <w:marBottom w:val="0"/>
      <w:divBdr>
        <w:top w:val="none" w:sz="0" w:space="0" w:color="auto"/>
        <w:left w:val="none" w:sz="0" w:space="0" w:color="auto"/>
        <w:bottom w:val="none" w:sz="0" w:space="0" w:color="auto"/>
        <w:right w:val="none" w:sz="0" w:space="0" w:color="auto"/>
      </w:divBdr>
    </w:div>
    <w:div w:id="322198972">
      <w:marLeft w:val="480"/>
      <w:marRight w:val="0"/>
      <w:marTop w:val="0"/>
      <w:marBottom w:val="0"/>
      <w:divBdr>
        <w:top w:val="none" w:sz="0" w:space="0" w:color="auto"/>
        <w:left w:val="none" w:sz="0" w:space="0" w:color="auto"/>
        <w:bottom w:val="none" w:sz="0" w:space="0" w:color="auto"/>
        <w:right w:val="none" w:sz="0" w:space="0" w:color="auto"/>
      </w:divBdr>
    </w:div>
    <w:div w:id="322396376">
      <w:marLeft w:val="480"/>
      <w:marRight w:val="0"/>
      <w:marTop w:val="0"/>
      <w:marBottom w:val="0"/>
      <w:divBdr>
        <w:top w:val="none" w:sz="0" w:space="0" w:color="auto"/>
        <w:left w:val="none" w:sz="0" w:space="0" w:color="auto"/>
        <w:bottom w:val="none" w:sz="0" w:space="0" w:color="auto"/>
        <w:right w:val="none" w:sz="0" w:space="0" w:color="auto"/>
      </w:divBdr>
    </w:div>
    <w:div w:id="322512108">
      <w:marLeft w:val="480"/>
      <w:marRight w:val="0"/>
      <w:marTop w:val="0"/>
      <w:marBottom w:val="0"/>
      <w:divBdr>
        <w:top w:val="none" w:sz="0" w:space="0" w:color="auto"/>
        <w:left w:val="none" w:sz="0" w:space="0" w:color="auto"/>
        <w:bottom w:val="none" w:sz="0" w:space="0" w:color="auto"/>
        <w:right w:val="none" w:sz="0" w:space="0" w:color="auto"/>
      </w:divBdr>
    </w:div>
    <w:div w:id="322927583">
      <w:marLeft w:val="480"/>
      <w:marRight w:val="0"/>
      <w:marTop w:val="0"/>
      <w:marBottom w:val="0"/>
      <w:divBdr>
        <w:top w:val="none" w:sz="0" w:space="0" w:color="auto"/>
        <w:left w:val="none" w:sz="0" w:space="0" w:color="auto"/>
        <w:bottom w:val="none" w:sz="0" w:space="0" w:color="auto"/>
        <w:right w:val="none" w:sz="0" w:space="0" w:color="auto"/>
      </w:divBdr>
    </w:div>
    <w:div w:id="323826759">
      <w:marLeft w:val="480"/>
      <w:marRight w:val="0"/>
      <w:marTop w:val="0"/>
      <w:marBottom w:val="0"/>
      <w:divBdr>
        <w:top w:val="none" w:sz="0" w:space="0" w:color="auto"/>
        <w:left w:val="none" w:sz="0" w:space="0" w:color="auto"/>
        <w:bottom w:val="none" w:sz="0" w:space="0" w:color="auto"/>
        <w:right w:val="none" w:sz="0" w:space="0" w:color="auto"/>
      </w:divBdr>
    </w:div>
    <w:div w:id="324167351">
      <w:marLeft w:val="480"/>
      <w:marRight w:val="0"/>
      <w:marTop w:val="0"/>
      <w:marBottom w:val="0"/>
      <w:divBdr>
        <w:top w:val="none" w:sz="0" w:space="0" w:color="auto"/>
        <w:left w:val="none" w:sz="0" w:space="0" w:color="auto"/>
        <w:bottom w:val="none" w:sz="0" w:space="0" w:color="auto"/>
        <w:right w:val="none" w:sz="0" w:space="0" w:color="auto"/>
      </w:divBdr>
    </w:div>
    <w:div w:id="325743640">
      <w:marLeft w:val="480"/>
      <w:marRight w:val="0"/>
      <w:marTop w:val="0"/>
      <w:marBottom w:val="0"/>
      <w:divBdr>
        <w:top w:val="none" w:sz="0" w:space="0" w:color="auto"/>
        <w:left w:val="none" w:sz="0" w:space="0" w:color="auto"/>
        <w:bottom w:val="none" w:sz="0" w:space="0" w:color="auto"/>
        <w:right w:val="none" w:sz="0" w:space="0" w:color="auto"/>
      </w:divBdr>
    </w:div>
    <w:div w:id="327901545">
      <w:marLeft w:val="480"/>
      <w:marRight w:val="0"/>
      <w:marTop w:val="0"/>
      <w:marBottom w:val="0"/>
      <w:divBdr>
        <w:top w:val="none" w:sz="0" w:space="0" w:color="auto"/>
        <w:left w:val="none" w:sz="0" w:space="0" w:color="auto"/>
        <w:bottom w:val="none" w:sz="0" w:space="0" w:color="auto"/>
        <w:right w:val="none" w:sz="0" w:space="0" w:color="auto"/>
      </w:divBdr>
    </w:div>
    <w:div w:id="328680067">
      <w:marLeft w:val="480"/>
      <w:marRight w:val="0"/>
      <w:marTop w:val="0"/>
      <w:marBottom w:val="0"/>
      <w:divBdr>
        <w:top w:val="none" w:sz="0" w:space="0" w:color="auto"/>
        <w:left w:val="none" w:sz="0" w:space="0" w:color="auto"/>
        <w:bottom w:val="none" w:sz="0" w:space="0" w:color="auto"/>
        <w:right w:val="none" w:sz="0" w:space="0" w:color="auto"/>
      </w:divBdr>
    </w:div>
    <w:div w:id="328796202">
      <w:marLeft w:val="480"/>
      <w:marRight w:val="0"/>
      <w:marTop w:val="0"/>
      <w:marBottom w:val="0"/>
      <w:divBdr>
        <w:top w:val="none" w:sz="0" w:space="0" w:color="auto"/>
        <w:left w:val="none" w:sz="0" w:space="0" w:color="auto"/>
        <w:bottom w:val="none" w:sz="0" w:space="0" w:color="auto"/>
        <w:right w:val="none" w:sz="0" w:space="0" w:color="auto"/>
      </w:divBdr>
    </w:div>
    <w:div w:id="329413175">
      <w:marLeft w:val="480"/>
      <w:marRight w:val="0"/>
      <w:marTop w:val="0"/>
      <w:marBottom w:val="0"/>
      <w:divBdr>
        <w:top w:val="none" w:sz="0" w:space="0" w:color="auto"/>
        <w:left w:val="none" w:sz="0" w:space="0" w:color="auto"/>
        <w:bottom w:val="none" w:sz="0" w:space="0" w:color="auto"/>
        <w:right w:val="none" w:sz="0" w:space="0" w:color="auto"/>
      </w:divBdr>
    </w:div>
    <w:div w:id="331109245">
      <w:marLeft w:val="480"/>
      <w:marRight w:val="0"/>
      <w:marTop w:val="0"/>
      <w:marBottom w:val="0"/>
      <w:divBdr>
        <w:top w:val="none" w:sz="0" w:space="0" w:color="auto"/>
        <w:left w:val="none" w:sz="0" w:space="0" w:color="auto"/>
        <w:bottom w:val="none" w:sz="0" w:space="0" w:color="auto"/>
        <w:right w:val="none" w:sz="0" w:space="0" w:color="auto"/>
      </w:divBdr>
    </w:div>
    <w:div w:id="331835178">
      <w:marLeft w:val="480"/>
      <w:marRight w:val="0"/>
      <w:marTop w:val="0"/>
      <w:marBottom w:val="0"/>
      <w:divBdr>
        <w:top w:val="none" w:sz="0" w:space="0" w:color="auto"/>
        <w:left w:val="none" w:sz="0" w:space="0" w:color="auto"/>
        <w:bottom w:val="none" w:sz="0" w:space="0" w:color="auto"/>
        <w:right w:val="none" w:sz="0" w:space="0" w:color="auto"/>
      </w:divBdr>
    </w:div>
    <w:div w:id="333264053">
      <w:marLeft w:val="480"/>
      <w:marRight w:val="0"/>
      <w:marTop w:val="0"/>
      <w:marBottom w:val="0"/>
      <w:divBdr>
        <w:top w:val="none" w:sz="0" w:space="0" w:color="auto"/>
        <w:left w:val="none" w:sz="0" w:space="0" w:color="auto"/>
        <w:bottom w:val="none" w:sz="0" w:space="0" w:color="auto"/>
        <w:right w:val="none" w:sz="0" w:space="0" w:color="auto"/>
      </w:divBdr>
    </w:div>
    <w:div w:id="335500256">
      <w:marLeft w:val="480"/>
      <w:marRight w:val="0"/>
      <w:marTop w:val="0"/>
      <w:marBottom w:val="0"/>
      <w:divBdr>
        <w:top w:val="none" w:sz="0" w:space="0" w:color="auto"/>
        <w:left w:val="none" w:sz="0" w:space="0" w:color="auto"/>
        <w:bottom w:val="none" w:sz="0" w:space="0" w:color="auto"/>
        <w:right w:val="none" w:sz="0" w:space="0" w:color="auto"/>
      </w:divBdr>
    </w:div>
    <w:div w:id="335767767">
      <w:marLeft w:val="480"/>
      <w:marRight w:val="0"/>
      <w:marTop w:val="0"/>
      <w:marBottom w:val="0"/>
      <w:divBdr>
        <w:top w:val="none" w:sz="0" w:space="0" w:color="auto"/>
        <w:left w:val="none" w:sz="0" w:space="0" w:color="auto"/>
        <w:bottom w:val="none" w:sz="0" w:space="0" w:color="auto"/>
        <w:right w:val="none" w:sz="0" w:space="0" w:color="auto"/>
      </w:divBdr>
    </w:div>
    <w:div w:id="336348100">
      <w:marLeft w:val="480"/>
      <w:marRight w:val="0"/>
      <w:marTop w:val="0"/>
      <w:marBottom w:val="0"/>
      <w:divBdr>
        <w:top w:val="none" w:sz="0" w:space="0" w:color="auto"/>
        <w:left w:val="none" w:sz="0" w:space="0" w:color="auto"/>
        <w:bottom w:val="none" w:sz="0" w:space="0" w:color="auto"/>
        <w:right w:val="none" w:sz="0" w:space="0" w:color="auto"/>
      </w:divBdr>
    </w:div>
    <w:div w:id="336734930">
      <w:marLeft w:val="480"/>
      <w:marRight w:val="0"/>
      <w:marTop w:val="0"/>
      <w:marBottom w:val="0"/>
      <w:divBdr>
        <w:top w:val="none" w:sz="0" w:space="0" w:color="auto"/>
        <w:left w:val="none" w:sz="0" w:space="0" w:color="auto"/>
        <w:bottom w:val="none" w:sz="0" w:space="0" w:color="auto"/>
        <w:right w:val="none" w:sz="0" w:space="0" w:color="auto"/>
      </w:divBdr>
    </w:div>
    <w:div w:id="337007753">
      <w:marLeft w:val="480"/>
      <w:marRight w:val="0"/>
      <w:marTop w:val="0"/>
      <w:marBottom w:val="0"/>
      <w:divBdr>
        <w:top w:val="none" w:sz="0" w:space="0" w:color="auto"/>
        <w:left w:val="none" w:sz="0" w:space="0" w:color="auto"/>
        <w:bottom w:val="none" w:sz="0" w:space="0" w:color="auto"/>
        <w:right w:val="none" w:sz="0" w:space="0" w:color="auto"/>
      </w:divBdr>
    </w:div>
    <w:div w:id="337120512">
      <w:marLeft w:val="480"/>
      <w:marRight w:val="0"/>
      <w:marTop w:val="0"/>
      <w:marBottom w:val="0"/>
      <w:divBdr>
        <w:top w:val="none" w:sz="0" w:space="0" w:color="auto"/>
        <w:left w:val="none" w:sz="0" w:space="0" w:color="auto"/>
        <w:bottom w:val="none" w:sz="0" w:space="0" w:color="auto"/>
        <w:right w:val="none" w:sz="0" w:space="0" w:color="auto"/>
      </w:divBdr>
    </w:div>
    <w:div w:id="337585372">
      <w:marLeft w:val="480"/>
      <w:marRight w:val="0"/>
      <w:marTop w:val="0"/>
      <w:marBottom w:val="0"/>
      <w:divBdr>
        <w:top w:val="none" w:sz="0" w:space="0" w:color="auto"/>
        <w:left w:val="none" w:sz="0" w:space="0" w:color="auto"/>
        <w:bottom w:val="none" w:sz="0" w:space="0" w:color="auto"/>
        <w:right w:val="none" w:sz="0" w:space="0" w:color="auto"/>
      </w:divBdr>
    </w:div>
    <w:div w:id="337732323">
      <w:marLeft w:val="480"/>
      <w:marRight w:val="0"/>
      <w:marTop w:val="0"/>
      <w:marBottom w:val="0"/>
      <w:divBdr>
        <w:top w:val="none" w:sz="0" w:space="0" w:color="auto"/>
        <w:left w:val="none" w:sz="0" w:space="0" w:color="auto"/>
        <w:bottom w:val="none" w:sz="0" w:space="0" w:color="auto"/>
        <w:right w:val="none" w:sz="0" w:space="0" w:color="auto"/>
      </w:divBdr>
    </w:div>
    <w:div w:id="337924139">
      <w:marLeft w:val="480"/>
      <w:marRight w:val="0"/>
      <w:marTop w:val="0"/>
      <w:marBottom w:val="0"/>
      <w:divBdr>
        <w:top w:val="none" w:sz="0" w:space="0" w:color="auto"/>
        <w:left w:val="none" w:sz="0" w:space="0" w:color="auto"/>
        <w:bottom w:val="none" w:sz="0" w:space="0" w:color="auto"/>
        <w:right w:val="none" w:sz="0" w:space="0" w:color="auto"/>
      </w:divBdr>
    </w:div>
    <w:div w:id="340160817">
      <w:marLeft w:val="480"/>
      <w:marRight w:val="0"/>
      <w:marTop w:val="0"/>
      <w:marBottom w:val="0"/>
      <w:divBdr>
        <w:top w:val="none" w:sz="0" w:space="0" w:color="auto"/>
        <w:left w:val="none" w:sz="0" w:space="0" w:color="auto"/>
        <w:bottom w:val="none" w:sz="0" w:space="0" w:color="auto"/>
        <w:right w:val="none" w:sz="0" w:space="0" w:color="auto"/>
      </w:divBdr>
    </w:div>
    <w:div w:id="340743675">
      <w:marLeft w:val="480"/>
      <w:marRight w:val="0"/>
      <w:marTop w:val="0"/>
      <w:marBottom w:val="0"/>
      <w:divBdr>
        <w:top w:val="none" w:sz="0" w:space="0" w:color="auto"/>
        <w:left w:val="none" w:sz="0" w:space="0" w:color="auto"/>
        <w:bottom w:val="none" w:sz="0" w:space="0" w:color="auto"/>
        <w:right w:val="none" w:sz="0" w:space="0" w:color="auto"/>
      </w:divBdr>
    </w:div>
    <w:div w:id="343628298">
      <w:marLeft w:val="480"/>
      <w:marRight w:val="0"/>
      <w:marTop w:val="0"/>
      <w:marBottom w:val="0"/>
      <w:divBdr>
        <w:top w:val="none" w:sz="0" w:space="0" w:color="auto"/>
        <w:left w:val="none" w:sz="0" w:space="0" w:color="auto"/>
        <w:bottom w:val="none" w:sz="0" w:space="0" w:color="auto"/>
        <w:right w:val="none" w:sz="0" w:space="0" w:color="auto"/>
      </w:divBdr>
    </w:div>
    <w:div w:id="344213494">
      <w:marLeft w:val="480"/>
      <w:marRight w:val="0"/>
      <w:marTop w:val="0"/>
      <w:marBottom w:val="0"/>
      <w:divBdr>
        <w:top w:val="none" w:sz="0" w:space="0" w:color="auto"/>
        <w:left w:val="none" w:sz="0" w:space="0" w:color="auto"/>
        <w:bottom w:val="none" w:sz="0" w:space="0" w:color="auto"/>
        <w:right w:val="none" w:sz="0" w:space="0" w:color="auto"/>
      </w:divBdr>
    </w:div>
    <w:div w:id="345131676">
      <w:marLeft w:val="480"/>
      <w:marRight w:val="0"/>
      <w:marTop w:val="0"/>
      <w:marBottom w:val="0"/>
      <w:divBdr>
        <w:top w:val="none" w:sz="0" w:space="0" w:color="auto"/>
        <w:left w:val="none" w:sz="0" w:space="0" w:color="auto"/>
        <w:bottom w:val="none" w:sz="0" w:space="0" w:color="auto"/>
        <w:right w:val="none" w:sz="0" w:space="0" w:color="auto"/>
      </w:divBdr>
    </w:div>
    <w:div w:id="345133143">
      <w:marLeft w:val="480"/>
      <w:marRight w:val="0"/>
      <w:marTop w:val="0"/>
      <w:marBottom w:val="0"/>
      <w:divBdr>
        <w:top w:val="none" w:sz="0" w:space="0" w:color="auto"/>
        <w:left w:val="none" w:sz="0" w:space="0" w:color="auto"/>
        <w:bottom w:val="none" w:sz="0" w:space="0" w:color="auto"/>
        <w:right w:val="none" w:sz="0" w:space="0" w:color="auto"/>
      </w:divBdr>
    </w:div>
    <w:div w:id="345257102">
      <w:marLeft w:val="480"/>
      <w:marRight w:val="0"/>
      <w:marTop w:val="0"/>
      <w:marBottom w:val="0"/>
      <w:divBdr>
        <w:top w:val="none" w:sz="0" w:space="0" w:color="auto"/>
        <w:left w:val="none" w:sz="0" w:space="0" w:color="auto"/>
        <w:bottom w:val="none" w:sz="0" w:space="0" w:color="auto"/>
        <w:right w:val="none" w:sz="0" w:space="0" w:color="auto"/>
      </w:divBdr>
    </w:div>
    <w:div w:id="349112299">
      <w:marLeft w:val="480"/>
      <w:marRight w:val="0"/>
      <w:marTop w:val="0"/>
      <w:marBottom w:val="0"/>
      <w:divBdr>
        <w:top w:val="none" w:sz="0" w:space="0" w:color="auto"/>
        <w:left w:val="none" w:sz="0" w:space="0" w:color="auto"/>
        <w:bottom w:val="none" w:sz="0" w:space="0" w:color="auto"/>
        <w:right w:val="none" w:sz="0" w:space="0" w:color="auto"/>
      </w:divBdr>
    </w:div>
    <w:div w:id="350495921">
      <w:marLeft w:val="480"/>
      <w:marRight w:val="0"/>
      <w:marTop w:val="0"/>
      <w:marBottom w:val="0"/>
      <w:divBdr>
        <w:top w:val="none" w:sz="0" w:space="0" w:color="auto"/>
        <w:left w:val="none" w:sz="0" w:space="0" w:color="auto"/>
        <w:bottom w:val="none" w:sz="0" w:space="0" w:color="auto"/>
        <w:right w:val="none" w:sz="0" w:space="0" w:color="auto"/>
      </w:divBdr>
    </w:div>
    <w:div w:id="351108607">
      <w:marLeft w:val="480"/>
      <w:marRight w:val="0"/>
      <w:marTop w:val="0"/>
      <w:marBottom w:val="0"/>
      <w:divBdr>
        <w:top w:val="none" w:sz="0" w:space="0" w:color="auto"/>
        <w:left w:val="none" w:sz="0" w:space="0" w:color="auto"/>
        <w:bottom w:val="none" w:sz="0" w:space="0" w:color="auto"/>
        <w:right w:val="none" w:sz="0" w:space="0" w:color="auto"/>
      </w:divBdr>
    </w:div>
    <w:div w:id="351422210">
      <w:marLeft w:val="480"/>
      <w:marRight w:val="0"/>
      <w:marTop w:val="0"/>
      <w:marBottom w:val="0"/>
      <w:divBdr>
        <w:top w:val="none" w:sz="0" w:space="0" w:color="auto"/>
        <w:left w:val="none" w:sz="0" w:space="0" w:color="auto"/>
        <w:bottom w:val="none" w:sz="0" w:space="0" w:color="auto"/>
        <w:right w:val="none" w:sz="0" w:space="0" w:color="auto"/>
      </w:divBdr>
    </w:div>
    <w:div w:id="351885083">
      <w:marLeft w:val="480"/>
      <w:marRight w:val="0"/>
      <w:marTop w:val="0"/>
      <w:marBottom w:val="0"/>
      <w:divBdr>
        <w:top w:val="none" w:sz="0" w:space="0" w:color="auto"/>
        <w:left w:val="none" w:sz="0" w:space="0" w:color="auto"/>
        <w:bottom w:val="none" w:sz="0" w:space="0" w:color="auto"/>
        <w:right w:val="none" w:sz="0" w:space="0" w:color="auto"/>
      </w:divBdr>
    </w:div>
    <w:div w:id="352464644">
      <w:marLeft w:val="480"/>
      <w:marRight w:val="0"/>
      <w:marTop w:val="0"/>
      <w:marBottom w:val="0"/>
      <w:divBdr>
        <w:top w:val="none" w:sz="0" w:space="0" w:color="auto"/>
        <w:left w:val="none" w:sz="0" w:space="0" w:color="auto"/>
        <w:bottom w:val="none" w:sz="0" w:space="0" w:color="auto"/>
        <w:right w:val="none" w:sz="0" w:space="0" w:color="auto"/>
      </w:divBdr>
    </w:div>
    <w:div w:id="352731605">
      <w:marLeft w:val="480"/>
      <w:marRight w:val="0"/>
      <w:marTop w:val="0"/>
      <w:marBottom w:val="0"/>
      <w:divBdr>
        <w:top w:val="none" w:sz="0" w:space="0" w:color="auto"/>
        <w:left w:val="none" w:sz="0" w:space="0" w:color="auto"/>
        <w:bottom w:val="none" w:sz="0" w:space="0" w:color="auto"/>
        <w:right w:val="none" w:sz="0" w:space="0" w:color="auto"/>
      </w:divBdr>
    </w:div>
    <w:div w:id="355275522">
      <w:marLeft w:val="480"/>
      <w:marRight w:val="0"/>
      <w:marTop w:val="0"/>
      <w:marBottom w:val="0"/>
      <w:divBdr>
        <w:top w:val="none" w:sz="0" w:space="0" w:color="auto"/>
        <w:left w:val="none" w:sz="0" w:space="0" w:color="auto"/>
        <w:bottom w:val="none" w:sz="0" w:space="0" w:color="auto"/>
        <w:right w:val="none" w:sz="0" w:space="0" w:color="auto"/>
      </w:divBdr>
    </w:div>
    <w:div w:id="355887467">
      <w:marLeft w:val="480"/>
      <w:marRight w:val="0"/>
      <w:marTop w:val="0"/>
      <w:marBottom w:val="0"/>
      <w:divBdr>
        <w:top w:val="none" w:sz="0" w:space="0" w:color="auto"/>
        <w:left w:val="none" w:sz="0" w:space="0" w:color="auto"/>
        <w:bottom w:val="none" w:sz="0" w:space="0" w:color="auto"/>
        <w:right w:val="none" w:sz="0" w:space="0" w:color="auto"/>
      </w:divBdr>
    </w:div>
    <w:div w:id="356582798">
      <w:marLeft w:val="480"/>
      <w:marRight w:val="0"/>
      <w:marTop w:val="0"/>
      <w:marBottom w:val="0"/>
      <w:divBdr>
        <w:top w:val="none" w:sz="0" w:space="0" w:color="auto"/>
        <w:left w:val="none" w:sz="0" w:space="0" w:color="auto"/>
        <w:bottom w:val="none" w:sz="0" w:space="0" w:color="auto"/>
        <w:right w:val="none" w:sz="0" w:space="0" w:color="auto"/>
      </w:divBdr>
    </w:div>
    <w:div w:id="356583428">
      <w:marLeft w:val="480"/>
      <w:marRight w:val="0"/>
      <w:marTop w:val="0"/>
      <w:marBottom w:val="0"/>
      <w:divBdr>
        <w:top w:val="none" w:sz="0" w:space="0" w:color="auto"/>
        <w:left w:val="none" w:sz="0" w:space="0" w:color="auto"/>
        <w:bottom w:val="none" w:sz="0" w:space="0" w:color="auto"/>
        <w:right w:val="none" w:sz="0" w:space="0" w:color="auto"/>
      </w:divBdr>
    </w:div>
    <w:div w:id="356976833">
      <w:marLeft w:val="480"/>
      <w:marRight w:val="0"/>
      <w:marTop w:val="0"/>
      <w:marBottom w:val="0"/>
      <w:divBdr>
        <w:top w:val="none" w:sz="0" w:space="0" w:color="auto"/>
        <w:left w:val="none" w:sz="0" w:space="0" w:color="auto"/>
        <w:bottom w:val="none" w:sz="0" w:space="0" w:color="auto"/>
        <w:right w:val="none" w:sz="0" w:space="0" w:color="auto"/>
      </w:divBdr>
    </w:div>
    <w:div w:id="358435570">
      <w:marLeft w:val="480"/>
      <w:marRight w:val="0"/>
      <w:marTop w:val="0"/>
      <w:marBottom w:val="0"/>
      <w:divBdr>
        <w:top w:val="none" w:sz="0" w:space="0" w:color="auto"/>
        <w:left w:val="none" w:sz="0" w:space="0" w:color="auto"/>
        <w:bottom w:val="none" w:sz="0" w:space="0" w:color="auto"/>
        <w:right w:val="none" w:sz="0" w:space="0" w:color="auto"/>
      </w:divBdr>
    </w:div>
    <w:div w:id="360320300">
      <w:marLeft w:val="480"/>
      <w:marRight w:val="0"/>
      <w:marTop w:val="0"/>
      <w:marBottom w:val="0"/>
      <w:divBdr>
        <w:top w:val="none" w:sz="0" w:space="0" w:color="auto"/>
        <w:left w:val="none" w:sz="0" w:space="0" w:color="auto"/>
        <w:bottom w:val="none" w:sz="0" w:space="0" w:color="auto"/>
        <w:right w:val="none" w:sz="0" w:space="0" w:color="auto"/>
      </w:divBdr>
    </w:div>
    <w:div w:id="360398527">
      <w:marLeft w:val="480"/>
      <w:marRight w:val="0"/>
      <w:marTop w:val="0"/>
      <w:marBottom w:val="0"/>
      <w:divBdr>
        <w:top w:val="none" w:sz="0" w:space="0" w:color="auto"/>
        <w:left w:val="none" w:sz="0" w:space="0" w:color="auto"/>
        <w:bottom w:val="none" w:sz="0" w:space="0" w:color="auto"/>
        <w:right w:val="none" w:sz="0" w:space="0" w:color="auto"/>
      </w:divBdr>
    </w:div>
    <w:div w:id="361437254">
      <w:marLeft w:val="480"/>
      <w:marRight w:val="0"/>
      <w:marTop w:val="0"/>
      <w:marBottom w:val="0"/>
      <w:divBdr>
        <w:top w:val="none" w:sz="0" w:space="0" w:color="auto"/>
        <w:left w:val="none" w:sz="0" w:space="0" w:color="auto"/>
        <w:bottom w:val="none" w:sz="0" w:space="0" w:color="auto"/>
        <w:right w:val="none" w:sz="0" w:space="0" w:color="auto"/>
      </w:divBdr>
    </w:div>
    <w:div w:id="362247556">
      <w:marLeft w:val="480"/>
      <w:marRight w:val="0"/>
      <w:marTop w:val="0"/>
      <w:marBottom w:val="0"/>
      <w:divBdr>
        <w:top w:val="none" w:sz="0" w:space="0" w:color="auto"/>
        <w:left w:val="none" w:sz="0" w:space="0" w:color="auto"/>
        <w:bottom w:val="none" w:sz="0" w:space="0" w:color="auto"/>
        <w:right w:val="none" w:sz="0" w:space="0" w:color="auto"/>
      </w:divBdr>
    </w:div>
    <w:div w:id="362443506">
      <w:marLeft w:val="480"/>
      <w:marRight w:val="0"/>
      <w:marTop w:val="0"/>
      <w:marBottom w:val="0"/>
      <w:divBdr>
        <w:top w:val="none" w:sz="0" w:space="0" w:color="auto"/>
        <w:left w:val="none" w:sz="0" w:space="0" w:color="auto"/>
        <w:bottom w:val="none" w:sz="0" w:space="0" w:color="auto"/>
        <w:right w:val="none" w:sz="0" w:space="0" w:color="auto"/>
      </w:divBdr>
    </w:div>
    <w:div w:id="363289726">
      <w:marLeft w:val="480"/>
      <w:marRight w:val="0"/>
      <w:marTop w:val="0"/>
      <w:marBottom w:val="0"/>
      <w:divBdr>
        <w:top w:val="none" w:sz="0" w:space="0" w:color="auto"/>
        <w:left w:val="none" w:sz="0" w:space="0" w:color="auto"/>
        <w:bottom w:val="none" w:sz="0" w:space="0" w:color="auto"/>
        <w:right w:val="none" w:sz="0" w:space="0" w:color="auto"/>
      </w:divBdr>
    </w:div>
    <w:div w:id="363529384">
      <w:marLeft w:val="480"/>
      <w:marRight w:val="0"/>
      <w:marTop w:val="0"/>
      <w:marBottom w:val="0"/>
      <w:divBdr>
        <w:top w:val="none" w:sz="0" w:space="0" w:color="auto"/>
        <w:left w:val="none" w:sz="0" w:space="0" w:color="auto"/>
        <w:bottom w:val="none" w:sz="0" w:space="0" w:color="auto"/>
        <w:right w:val="none" w:sz="0" w:space="0" w:color="auto"/>
      </w:divBdr>
    </w:div>
    <w:div w:id="366417744">
      <w:marLeft w:val="480"/>
      <w:marRight w:val="0"/>
      <w:marTop w:val="0"/>
      <w:marBottom w:val="0"/>
      <w:divBdr>
        <w:top w:val="none" w:sz="0" w:space="0" w:color="auto"/>
        <w:left w:val="none" w:sz="0" w:space="0" w:color="auto"/>
        <w:bottom w:val="none" w:sz="0" w:space="0" w:color="auto"/>
        <w:right w:val="none" w:sz="0" w:space="0" w:color="auto"/>
      </w:divBdr>
    </w:div>
    <w:div w:id="367023680">
      <w:marLeft w:val="480"/>
      <w:marRight w:val="0"/>
      <w:marTop w:val="0"/>
      <w:marBottom w:val="0"/>
      <w:divBdr>
        <w:top w:val="none" w:sz="0" w:space="0" w:color="auto"/>
        <w:left w:val="none" w:sz="0" w:space="0" w:color="auto"/>
        <w:bottom w:val="none" w:sz="0" w:space="0" w:color="auto"/>
        <w:right w:val="none" w:sz="0" w:space="0" w:color="auto"/>
      </w:divBdr>
    </w:div>
    <w:div w:id="368184471">
      <w:marLeft w:val="480"/>
      <w:marRight w:val="0"/>
      <w:marTop w:val="0"/>
      <w:marBottom w:val="0"/>
      <w:divBdr>
        <w:top w:val="none" w:sz="0" w:space="0" w:color="auto"/>
        <w:left w:val="none" w:sz="0" w:space="0" w:color="auto"/>
        <w:bottom w:val="none" w:sz="0" w:space="0" w:color="auto"/>
        <w:right w:val="none" w:sz="0" w:space="0" w:color="auto"/>
      </w:divBdr>
    </w:div>
    <w:div w:id="368727280">
      <w:marLeft w:val="480"/>
      <w:marRight w:val="0"/>
      <w:marTop w:val="0"/>
      <w:marBottom w:val="0"/>
      <w:divBdr>
        <w:top w:val="none" w:sz="0" w:space="0" w:color="auto"/>
        <w:left w:val="none" w:sz="0" w:space="0" w:color="auto"/>
        <w:bottom w:val="none" w:sz="0" w:space="0" w:color="auto"/>
        <w:right w:val="none" w:sz="0" w:space="0" w:color="auto"/>
      </w:divBdr>
    </w:div>
    <w:div w:id="369229825">
      <w:marLeft w:val="480"/>
      <w:marRight w:val="0"/>
      <w:marTop w:val="0"/>
      <w:marBottom w:val="0"/>
      <w:divBdr>
        <w:top w:val="none" w:sz="0" w:space="0" w:color="auto"/>
        <w:left w:val="none" w:sz="0" w:space="0" w:color="auto"/>
        <w:bottom w:val="none" w:sz="0" w:space="0" w:color="auto"/>
        <w:right w:val="none" w:sz="0" w:space="0" w:color="auto"/>
      </w:divBdr>
    </w:div>
    <w:div w:id="369307053">
      <w:marLeft w:val="480"/>
      <w:marRight w:val="0"/>
      <w:marTop w:val="0"/>
      <w:marBottom w:val="0"/>
      <w:divBdr>
        <w:top w:val="none" w:sz="0" w:space="0" w:color="auto"/>
        <w:left w:val="none" w:sz="0" w:space="0" w:color="auto"/>
        <w:bottom w:val="none" w:sz="0" w:space="0" w:color="auto"/>
        <w:right w:val="none" w:sz="0" w:space="0" w:color="auto"/>
      </w:divBdr>
    </w:div>
    <w:div w:id="370885409">
      <w:marLeft w:val="480"/>
      <w:marRight w:val="0"/>
      <w:marTop w:val="0"/>
      <w:marBottom w:val="0"/>
      <w:divBdr>
        <w:top w:val="none" w:sz="0" w:space="0" w:color="auto"/>
        <w:left w:val="none" w:sz="0" w:space="0" w:color="auto"/>
        <w:bottom w:val="none" w:sz="0" w:space="0" w:color="auto"/>
        <w:right w:val="none" w:sz="0" w:space="0" w:color="auto"/>
      </w:divBdr>
    </w:div>
    <w:div w:id="371226593">
      <w:marLeft w:val="480"/>
      <w:marRight w:val="0"/>
      <w:marTop w:val="0"/>
      <w:marBottom w:val="0"/>
      <w:divBdr>
        <w:top w:val="none" w:sz="0" w:space="0" w:color="auto"/>
        <w:left w:val="none" w:sz="0" w:space="0" w:color="auto"/>
        <w:bottom w:val="none" w:sz="0" w:space="0" w:color="auto"/>
        <w:right w:val="none" w:sz="0" w:space="0" w:color="auto"/>
      </w:divBdr>
    </w:div>
    <w:div w:id="372772433">
      <w:marLeft w:val="480"/>
      <w:marRight w:val="0"/>
      <w:marTop w:val="0"/>
      <w:marBottom w:val="0"/>
      <w:divBdr>
        <w:top w:val="none" w:sz="0" w:space="0" w:color="auto"/>
        <w:left w:val="none" w:sz="0" w:space="0" w:color="auto"/>
        <w:bottom w:val="none" w:sz="0" w:space="0" w:color="auto"/>
        <w:right w:val="none" w:sz="0" w:space="0" w:color="auto"/>
      </w:divBdr>
    </w:div>
    <w:div w:id="375784738">
      <w:marLeft w:val="480"/>
      <w:marRight w:val="0"/>
      <w:marTop w:val="0"/>
      <w:marBottom w:val="0"/>
      <w:divBdr>
        <w:top w:val="none" w:sz="0" w:space="0" w:color="auto"/>
        <w:left w:val="none" w:sz="0" w:space="0" w:color="auto"/>
        <w:bottom w:val="none" w:sz="0" w:space="0" w:color="auto"/>
        <w:right w:val="none" w:sz="0" w:space="0" w:color="auto"/>
      </w:divBdr>
    </w:div>
    <w:div w:id="377557508">
      <w:marLeft w:val="480"/>
      <w:marRight w:val="0"/>
      <w:marTop w:val="0"/>
      <w:marBottom w:val="0"/>
      <w:divBdr>
        <w:top w:val="none" w:sz="0" w:space="0" w:color="auto"/>
        <w:left w:val="none" w:sz="0" w:space="0" w:color="auto"/>
        <w:bottom w:val="none" w:sz="0" w:space="0" w:color="auto"/>
        <w:right w:val="none" w:sz="0" w:space="0" w:color="auto"/>
      </w:divBdr>
    </w:div>
    <w:div w:id="377708687">
      <w:marLeft w:val="480"/>
      <w:marRight w:val="0"/>
      <w:marTop w:val="0"/>
      <w:marBottom w:val="0"/>
      <w:divBdr>
        <w:top w:val="none" w:sz="0" w:space="0" w:color="auto"/>
        <w:left w:val="none" w:sz="0" w:space="0" w:color="auto"/>
        <w:bottom w:val="none" w:sz="0" w:space="0" w:color="auto"/>
        <w:right w:val="none" w:sz="0" w:space="0" w:color="auto"/>
      </w:divBdr>
    </w:div>
    <w:div w:id="378092050">
      <w:marLeft w:val="480"/>
      <w:marRight w:val="0"/>
      <w:marTop w:val="0"/>
      <w:marBottom w:val="0"/>
      <w:divBdr>
        <w:top w:val="none" w:sz="0" w:space="0" w:color="auto"/>
        <w:left w:val="none" w:sz="0" w:space="0" w:color="auto"/>
        <w:bottom w:val="none" w:sz="0" w:space="0" w:color="auto"/>
        <w:right w:val="none" w:sz="0" w:space="0" w:color="auto"/>
      </w:divBdr>
    </w:div>
    <w:div w:id="378628801">
      <w:marLeft w:val="480"/>
      <w:marRight w:val="0"/>
      <w:marTop w:val="0"/>
      <w:marBottom w:val="0"/>
      <w:divBdr>
        <w:top w:val="none" w:sz="0" w:space="0" w:color="auto"/>
        <w:left w:val="none" w:sz="0" w:space="0" w:color="auto"/>
        <w:bottom w:val="none" w:sz="0" w:space="0" w:color="auto"/>
        <w:right w:val="none" w:sz="0" w:space="0" w:color="auto"/>
      </w:divBdr>
    </w:div>
    <w:div w:id="379741920">
      <w:marLeft w:val="480"/>
      <w:marRight w:val="0"/>
      <w:marTop w:val="0"/>
      <w:marBottom w:val="0"/>
      <w:divBdr>
        <w:top w:val="none" w:sz="0" w:space="0" w:color="auto"/>
        <w:left w:val="none" w:sz="0" w:space="0" w:color="auto"/>
        <w:bottom w:val="none" w:sz="0" w:space="0" w:color="auto"/>
        <w:right w:val="none" w:sz="0" w:space="0" w:color="auto"/>
      </w:divBdr>
    </w:div>
    <w:div w:id="380977469">
      <w:marLeft w:val="480"/>
      <w:marRight w:val="0"/>
      <w:marTop w:val="0"/>
      <w:marBottom w:val="0"/>
      <w:divBdr>
        <w:top w:val="none" w:sz="0" w:space="0" w:color="auto"/>
        <w:left w:val="none" w:sz="0" w:space="0" w:color="auto"/>
        <w:bottom w:val="none" w:sz="0" w:space="0" w:color="auto"/>
        <w:right w:val="none" w:sz="0" w:space="0" w:color="auto"/>
      </w:divBdr>
    </w:div>
    <w:div w:id="383799919">
      <w:marLeft w:val="480"/>
      <w:marRight w:val="0"/>
      <w:marTop w:val="0"/>
      <w:marBottom w:val="0"/>
      <w:divBdr>
        <w:top w:val="none" w:sz="0" w:space="0" w:color="auto"/>
        <w:left w:val="none" w:sz="0" w:space="0" w:color="auto"/>
        <w:bottom w:val="none" w:sz="0" w:space="0" w:color="auto"/>
        <w:right w:val="none" w:sz="0" w:space="0" w:color="auto"/>
      </w:divBdr>
    </w:div>
    <w:div w:id="385377785">
      <w:marLeft w:val="480"/>
      <w:marRight w:val="0"/>
      <w:marTop w:val="0"/>
      <w:marBottom w:val="0"/>
      <w:divBdr>
        <w:top w:val="none" w:sz="0" w:space="0" w:color="auto"/>
        <w:left w:val="none" w:sz="0" w:space="0" w:color="auto"/>
        <w:bottom w:val="none" w:sz="0" w:space="0" w:color="auto"/>
        <w:right w:val="none" w:sz="0" w:space="0" w:color="auto"/>
      </w:divBdr>
    </w:div>
    <w:div w:id="387268576">
      <w:marLeft w:val="480"/>
      <w:marRight w:val="0"/>
      <w:marTop w:val="0"/>
      <w:marBottom w:val="0"/>
      <w:divBdr>
        <w:top w:val="none" w:sz="0" w:space="0" w:color="auto"/>
        <w:left w:val="none" w:sz="0" w:space="0" w:color="auto"/>
        <w:bottom w:val="none" w:sz="0" w:space="0" w:color="auto"/>
        <w:right w:val="none" w:sz="0" w:space="0" w:color="auto"/>
      </w:divBdr>
    </w:div>
    <w:div w:id="387455504">
      <w:marLeft w:val="480"/>
      <w:marRight w:val="0"/>
      <w:marTop w:val="0"/>
      <w:marBottom w:val="0"/>
      <w:divBdr>
        <w:top w:val="none" w:sz="0" w:space="0" w:color="auto"/>
        <w:left w:val="none" w:sz="0" w:space="0" w:color="auto"/>
        <w:bottom w:val="none" w:sz="0" w:space="0" w:color="auto"/>
        <w:right w:val="none" w:sz="0" w:space="0" w:color="auto"/>
      </w:divBdr>
    </w:div>
    <w:div w:id="388387305">
      <w:marLeft w:val="480"/>
      <w:marRight w:val="0"/>
      <w:marTop w:val="0"/>
      <w:marBottom w:val="0"/>
      <w:divBdr>
        <w:top w:val="none" w:sz="0" w:space="0" w:color="auto"/>
        <w:left w:val="none" w:sz="0" w:space="0" w:color="auto"/>
        <w:bottom w:val="none" w:sz="0" w:space="0" w:color="auto"/>
        <w:right w:val="none" w:sz="0" w:space="0" w:color="auto"/>
      </w:divBdr>
    </w:div>
    <w:div w:id="390885521">
      <w:marLeft w:val="480"/>
      <w:marRight w:val="0"/>
      <w:marTop w:val="0"/>
      <w:marBottom w:val="0"/>
      <w:divBdr>
        <w:top w:val="none" w:sz="0" w:space="0" w:color="auto"/>
        <w:left w:val="none" w:sz="0" w:space="0" w:color="auto"/>
        <w:bottom w:val="none" w:sz="0" w:space="0" w:color="auto"/>
        <w:right w:val="none" w:sz="0" w:space="0" w:color="auto"/>
      </w:divBdr>
    </w:div>
    <w:div w:id="392432402">
      <w:marLeft w:val="480"/>
      <w:marRight w:val="0"/>
      <w:marTop w:val="0"/>
      <w:marBottom w:val="0"/>
      <w:divBdr>
        <w:top w:val="none" w:sz="0" w:space="0" w:color="auto"/>
        <w:left w:val="none" w:sz="0" w:space="0" w:color="auto"/>
        <w:bottom w:val="none" w:sz="0" w:space="0" w:color="auto"/>
        <w:right w:val="none" w:sz="0" w:space="0" w:color="auto"/>
      </w:divBdr>
    </w:div>
    <w:div w:id="392509480">
      <w:marLeft w:val="480"/>
      <w:marRight w:val="0"/>
      <w:marTop w:val="0"/>
      <w:marBottom w:val="0"/>
      <w:divBdr>
        <w:top w:val="none" w:sz="0" w:space="0" w:color="auto"/>
        <w:left w:val="none" w:sz="0" w:space="0" w:color="auto"/>
        <w:bottom w:val="none" w:sz="0" w:space="0" w:color="auto"/>
        <w:right w:val="none" w:sz="0" w:space="0" w:color="auto"/>
      </w:divBdr>
    </w:div>
    <w:div w:id="394008421">
      <w:marLeft w:val="480"/>
      <w:marRight w:val="0"/>
      <w:marTop w:val="0"/>
      <w:marBottom w:val="0"/>
      <w:divBdr>
        <w:top w:val="none" w:sz="0" w:space="0" w:color="auto"/>
        <w:left w:val="none" w:sz="0" w:space="0" w:color="auto"/>
        <w:bottom w:val="none" w:sz="0" w:space="0" w:color="auto"/>
        <w:right w:val="none" w:sz="0" w:space="0" w:color="auto"/>
      </w:divBdr>
    </w:div>
    <w:div w:id="394934796">
      <w:marLeft w:val="480"/>
      <w:marRight w:val="0"/>
      <w:marTop w:val="0"/>
      <w:marBottom w:val="0"/>
      <w:divBdr>
        <w:top w:val="none" w:sz="0" w:space="0" w:color="auto"/>
        <w:left w:val="none" w:sz="0" w:space="0" w:color="auto"/>
        <w:bottom w:val="none" w:sz="0" w:space="0" w:color="auto"/>
        <w:right w:val="none" w:sz="0" w:space="0" w:color="auto"/>
      </w:divBdr>
    </w:div>
    <w:div w:id="396439169">
      <w:marLeft w:val="480"/>
      <w:marRight w:val="0"/>
      <w:marTop w:val="0"/>
      <w:marBottom w:val="0"/>
      <w:divBdr>
        <w:top w:val="none" w:sz="0" w:space="0" w:color="auto"/>
        <w:left w:val="none" w:sz="0" w:space="0" w:color="auto"/>
        <w:bottom w:val="none" w:sz="0" w:space="0" w:color="auto"/>
        <w:right w:val="none" w:sz="0" w:space="0" w:color="auto"/>
      </w:divBdr>
    </w:div>
    <w:div w:id="396559241">
      <w:marLeft w:val="480"/>
      <w:marRight w:val="0"/>
      <w:marTop w:val="0"/>
      <w:marBottom w:val="0"/>
      <w:divBdr>
        <w:top w:val="none" w:sz="0" w:space="0" w:color="auto"/>
        <w:left w:val="none" w:sz="0" w:space="0" w:color="auto"/>
        <w:bottom w:val="none" w:sz="0" w:space="0" w:color="auto"/>
        <w:right w:val="none" w:sz="0" w:space="0" w:color="auto"/>
      </w:divBdr>
    </w:div>
    <w:div w:id="396822735">
      <w:marLeft w:val="480"/>
      <w:marRight w:val="0"/>
      <w:marTop w:val="0"/>
      <w:marBottom w:val="0"/>
      <w:divBdr>
        <w:top w:val="none" w:sz="0" w:space="0" w:color="auto"/>
        <w:left w:val="none" w:sz="0" w:space="0" w:color="auto"/>
        <w:bottom w:val="none" w:sz="0" w:space="0" w:color="auto"/>
        <w:right w:val="none" w:sz="0" w:space="0" w:color="auto"/>
      </w:divBdr>
    </w:div>
    <w:div w:id="397434801">
      <w:marLeft w:val="480"/>
      <w:marRight w:val="0"/>
      <w:marTop w:val="0"/>
      <w:marBottom w:val="0"/>
      <w:divBdr>
        <w:top w:val="none" w:sz="0" w:space="0" w:color="auto"/>
        <w:left w:val="none" w:sz="0" w:space="0" w:color="auto"/>
        <w:bottom w:val="none" w:sz="0" w:space="0" w:color="auto"/>
        <w:right w:val="none" w:sz="0" w:space="0" w:color="auto"/>
      </w:divBdr>
    </w:div>
    <w:div w:id="398014581">
      <w:marLeft w:val="480"/>
      <w:marRight w:val="0"/>
      <w:marTop w:val="0"/>
      <w:marBottom w:val="0"/>
      <w:divBdr>
        <w:top w:val="none" w:sz="0" w:space="0" w:color="auto"/>
        <w:left w:val="none" w:sz="0" w:space="0" w:color="auto"/>
        <w:bottom w:val="none" w:sz="0" w:space="0" w:color="auto"/>
        <w:right w:val="none" w:sz="0" w:space="0" w:color="auto"/>
      </w:divBdr>
    </w:div>
    <w:div w:id="398603067">
      <w:marLeft w:val="480"/>
      <w:marRight w:val="0"/>
      <w:marTop w:val="0"/>
      <w:marBottom w:val="0"/>
      <w:divBdr>
        <w:top w:val="none" w:sz="0" w:space="0" w:color="auto"/>
        <w:left w:val="none" w:sz="0" w:space="0" w:color="auto"/>
        <w:bottom w:val="none" w:sz="0" w:space="0" w:color="auto"/>
        <w:right w:val="none" w:sz="0" w:space="0" w:color="auto"/>
      </w:divBdr>
    </w:div>
    <w:div w:id="399791958">
      <w:marLeft w:val="480"/>
      <w:marRight w:val="0"/>
      <w:marTop w:val="0"/>
      <w:marBottom w:val="0"/>
      <w:divBdr>
        <w:top w:val="none" w:sz="0" w:space="0" w:color="auto"/>
        <w:left w:val="none" w:sz="0" w:space="0" w:color="auto"/>
        <w:bottom w:val="none" w:sz="0" w:space="0" w:color="auto"/>
        <w:right w:val="none" w:sz="0" w:space="0" w:color="auto"/>
      </w:divBdr>
    </w:div>
    <w:div w:id="400255121">
      <w:marLeft w:val="480"/>
      <w:marRight w:val="0"/>
      <w:marTop w:val="0"/>
      <w:marBottom w:val="0"/>
      <w:divBdr>
        <w:top w:val="none" w:sz="0" w:space="0" w:color="auto"/>
        <w:left w:val="none" w:sz="0" w:space="0" w:color="auto"/>
        <w:bottom w:val="none" w:sz="0" w:space="0" w:color="auto"/>
        <w:right w:val="none" w:sz="0" w:space="0" w:color="auto"/>
      </w:divBdr>
    </w:div>
    <w:div w:id="400829056">
      <w:marLeft w:val="480"/>
      <w:marRight w:val="0"/>
      <w:marTop w:val="0"/>
      <w:marBottom w:val="0"/>
      <w:divBdr>
        <w:top w:val="none" w:sz="0" w:space="0" w:color="auto"/>
        <w:left w:val="none" w:sz="0" w:space="0" w:color="auto"/>
        <w:bottom w:val="none" w:sz="0" w:space="0" w:color="auto"/>
        <w:right w:val="none" w:sz="0" w:space="0" w:color="auto"/>
      </w:divBdr>
    </w:div>
    <w:div w:id="401370750">
      <w:marLeft w:val="480"/>
      <w:marRight w:val="0"/>
      <w:marTop w:val="0"/>
      <w:marBottom w:val="0"/>
      <w:divBdr>
        <w:top w:val="none" w:sz="0" w:space="0" w:color="auto"/>
        <w:left w:val="none" w:sz="0" w:space="0" w:color="auto"/>
        <w:bottom w:val="none" w:sz="0" w:space="0" w:color="auto"/>
        <w:right w:val="none" w:sz="0" w:space="0" w:color="auto"/>
      </w:divBdr>
    </w:div>
    <w:div w:id="401610639">
      <w:marLeft w:val="480"/>
      <w:marRight w:val="0"/>
      <w:marTop w:val="0"/>
      <w:marBottom w:val="0"/>
      <w:divBdr>
        <w:top w:val="none" w:sz="0" w:space="0" w:color="auto"/>
        <w:left w:val="none" w:sz="0" w:space="0" w:color="auto"/>
        <w:bottom w:val="none" w:sz="0" w:space="0" w:color="auto"/>
        <w:right w:val="none" w:sz="0" w:space="0" w:color="auto"/>
      </w:divBdr>
    </w:div>
    <w:div w:id="402994095">
      <w:marLeft w:val="480"/>
      <w:marRight w:val="0"/>
      <w:marTop w:val="0"/>
      <w:marBottom w:val="0"/>
      <w:divBdr>
        <w:top w:val="none" w:sz="0" w:space="0" w:color="auto"/>
        <w:left w:val="none" w:sz="0" w:space="0" w:color="auto"/>
        <w:bottom w:val="none" w:sz="0" w:space="0" w:color="auto"/>
        <w:right w:val="none" w:sz="0" w:space="0" w:color="auto"/>
      </w:divBdr>
    </w:div>
    <w:div w:id="403648135">
      <w:marLeft w:val="480"/>
      <w:marRight w:val="0"/>
      <w:marTop w:val="0"/>
      <w:marBottom w:val="0"/>
      <w:divBdr>
        <w:top w:val="none" w:sz="0" w:space="0" w:color="auto"/>
        <w:left w:val="none" w:sz="0" w:space="0" w:color="auto"/>
        <w:bottom w:val="none" w:sz="0" w:space="0" w:color="auto"/>
        <w:right w:val="none" w:sz="0" w:space="0" w:color="auto"/>
      </w:divBdr>
    </w:div>
    <w:div w:id="404885634">
      <w:marLeft w:val="480"/>
      <w:marRight w:val="0"/>
      <w:marTop w:val="0"/>
      <w:marBottom w:val="0"/>
      <w:divBdr>
        <w:top w:val="none" w:sz="0" w:space="0" w:color="auto"/>
        <w:left w:val="none" w:sz="0" w:space="0" w:color="auto"/>
        <w:bottom w:val="none" w:sz="0" w:space="0" w:color="auto"/>
        <w:right w:val="none" w:sz="0" w:space="0" w:color="auto"/>
      </w:divBdr>
    </w:div>
    <w:div w:id="405033306">
      <w:marLeft w:val="480"/>
      <w:marRight w:val="0"/>
      <w:marTop w:val="0"/>
      <w:marBottom w:val="0"/>
      <w:divBdr>
        <w:top w:val="none" w:sz="0" w:space="0" w:color="auto"/>
        <w:left w:val="none" w:sz="0" w:space="0" w:color="auto"/>
        <w:bottom w:val="none" w:sz="0" w:space="0" w:color="auto"/>
        <w:right w:val="none" w:sz="0" w:space="0" w:color="auto"/>
      </w:divBdr>
    </w:div>
    <w:div w:id="405763056">
      <w:marLeft w:val="480"/>
      <w:marRight w:val="0"/>
      <w:marTop w:val="0"/>
      <w:marBottom w:val="0"/>
      <w:divBdr>
        <w:top w:val="none" w:sz="0" w:space="0" w:color="auto"/>
        <w:left w:val="none" w:sz="0" w:space="0" w:color="auto"/>
        <w:bottom w:val="none" w:sz="0" w:space="0" w:color="auto"/>
        <w:right w:val="none" w:sz="0" w:space="0" w:color="auto"/>
      </w:divBdr>
    </w:div>
    <w:div w:id="409351845">
      <w:marLeft w:val="480"/>
      <w:marRight w:val="0"/>
      <w:marTop w:val="0"/>
      <w:marBottom w:val="0"/>
      <w:divBdr>
        <w:top w:val="none" w:sz="0" w:space="0" w:color="auto"/>
        <w:left w:val="none" w:sz="0" w:space="0" w:color="auto"/>
        <w:bottom w:val="none" w:sz="0" w:space="0" w:color="auto"/>
        <w:right w:val="none" w:sz="0" w:space="0" w:color="auto"/>
      </w:divBdr>
    </w:div>
    <w:div w:id="411243015">
      <w:marLeft w:val="480"/>
      <w:marRight w:val="0"/>
      <w:marTop w:val="0"/>
      <w:marBottom w:val="0"/>
      <w:divBdr>
        <w:top w:val="none" w:sz="0" w:space="0" w:color="auto"/>
        <w:left w:val="none" w:sz="0" w:space="0" w:color="auto"/>
        <w:bottom w:val="none" w:sz="0" w:space="0" w:color="auto"/>
        <w:right w:val="none" w:sz="0" w:space="0" w:color="auto"/>
      </w:divBdr>
    </w:div>
    <w:div w:id="412969877">
      <w:marLeft w:val="480"/>
      <w:marRight w:val="0"/>
      <w:marTop w:val="0"/>
      <w:marBottom w:val="0"/>
      <w:divBdr>
        <w:top w:val="none" w:sz="0" w:space="0" w:color="auto"/>
        <w:left w:val="none" w:sz="0" w:space="0" w:color="auto"/>
        <w:bottom w:val="none" w:sz="0" w:space="0" w:color="auto"/>
        <w:right w:val="none" w:sz="0" w:space="0" w:color="auto"/>
      </w:divBdr>
    </w:div>
    <w:div w:id="415438939">
      <w:marLeft w:val="480"/>
      <w:marRight w:val="0"/>
      <w:marTop w:val="0"/>
      <w:marBottom w:val="0"/>
      <w:divBdr>
        <w:top w:val="none" w:sz="0" w:space="0" w:color="auto"/>
        <w:left w:val="none" w:sz="0" w:space="0" w:color="auto"/>
        <w:bottom w:val="none" w:sz="0" w:space="0" w:color="auto"/>
        <w:right w:val="none" w:sz="0" w:space="0" w:color="auto"/>
      </w:divBdr>
    </w:div>
    <w:div w:id="415787843">
      <w:marLeft w:val="480"/>
      <w:marRight w:val="0"/>
      <w:marTop w:val="0"/>
      <w:marBottom w:val="0"/>
      <w:divBdr>
        <w:top w:val="none" w:sz="0" w:space="0" w:color="auto"/>
        <w:left w:val="none" w:sz="0" w:space="0" w:color="auto"/>
        <w:bottom w:val="none" w:sz="0" w:space="0" w:color="auto"/>
        <w:right w:val="none" w:sz="0" w:space="0" w:color="auto"/>
      </w:divBdr>
    </w:div>
    <w:div w:id="415791047">
      <w:marLeft w:val="480"/>
      <w:marRight w:val="0"/>
      <w:marTop w:val="0"/>
      <w:marBottom w:val="0"/>
      <w:divBdr>
        <w:top w:val="none" w:sz="0" w:space="0" w:color="auto"/>
        <w:left w:val="none" w:sz="0" w:space="0" w:color="auto"/>
        <w:bottom w:val="none" w:sz="0" w:space="0" w:color="auto"/>
        <w:right w:val="none" w:sz="0" w:space="0" w:color="auto"/>
      </w:divBdr>
    </w:div>
    <w:div w:id="417410616">
      <w:marLeft w:val="480"/>
      <w:marRight w:val="0"/>
      <w:marTop w:val="0"/>
      <w:marBottom w:val="0"/>
      <w:divBdr>
        <w:top w:val="none" w:sz="0" w:space="0" w:color="auto"/>
        <w:left w:val="none" w:sz="0" w:space="0" w:color="auto"/>
        <w:bottom w:val="none" w:sz="0" w:space="0" w:color="auto"/>
        <w:right w:val="none" w:sz="0" w:space="0" w:color="auto"/>
      </w:divBdr>
    </w:div>
    <w:div w:id="421798308">
      <w:marLeft w:val="480"/>
      <w:marRight w:val="0"/>
      <w:marTop w:val="0"/>
      <w:marBottom w:val="0"/>
      <w:divBdr>
        <w:top w:val="none" w:sz="0" w:space="0" w:color="auto"/>
        <w:left w:val="none" w:sz="0" w:space="0" w:color="auto"/>
        <w:bottom w:val="none" w:sz="0" w:space="0" w:color="auto"/>
        <w:right w:val="none" w:sz="0" w:space="0" w:color="auto"/>
      </w:divBdr>
    </w:div>
    <w:div w:id="422191014">
      <w:marLeft w:val="480"/>
      <w:marRight w:val="0"/>
      <w:marTop w:val="0"/>
      <w:marBottom w:val="0"/>
      <w:divBdr>
        <w:top w:val="none" w:sz="0" w:space="0" w:color="auto"/>
        <w:left w:val="none" w:sz="0" w:space="0" w:color="auto"/>
        <w:bottom w:val="none" w:sz="0" w:space="0" w:color="auto"/>
        <w:right w:val="none" w:sz="0" w:space="0" w:color="auto"/>
      </w:divBdr>
    </w:div>
    <w:div w:id="423191068">
      <w:marLeft w:val="480"/>
      <w:marRight w:val="0"/>
      <w:marTop w:val="0"/>
      <w:marBottom w:val="0"/>
      <w:divBdr>
        <w:top w:val="none" w:sz="0" w:space="0" w:color="auto"/>
        <w:left w:val="none" w:sz="0" w:space="0" w:color="auto"/>
        <w:bottom w:val="none" w:sz="0" w:space="0" w:color="auto"/>
        <w:right w:val="none" w:sz="0" w:space="0" w:color="auto"/>
      </w:divBdr>
    </w:div>
    <w:div w:id="423259764">
      <w:marLeft w:val="480"/>
      <w:marRight w:val="0"/>
      <w:marTop w:val="0"/>
      <w:marBottom w:val="0"/>
      <w:divBdr>
        <w:top w:val="none" w:sz="0" w:space="0" w:color="auto"/>
        <w:left w:val="none" w:sz="0" w:space="0" w:color="auto"/>
        <w:bottom w:val="none" w:sz="0" w:space="0" w:color="auto"/>
        <w:right w:val="none" w:sz="0" w:space="0" w:color="auto"/>
      </w:divBdr>
    </w:div>
    <w:div w:id="424963346">
      <w:marLeft w:val="480"/>
      <w:marRight w:val="0"/>
      <w:marTop w:val="0"/>
      <w:marBottom w:val="0"/>
      <w:divBdr>
        <w:top w:val="none" w:sz="0" w:space="0" w:color="auto"/>
        <w:left w:val="none" w:sz="0" w:space="0" w:color="auto"/>
        <w:bottom w:val="none" w:sz="0" w:space="0" w:color="auto"/>
        <w:right w:val="none" w:sz="0" w:space="0" w:color="auto"/>
      </w:divBdr>
    </w:div>
    <w:div w:id="427310811">
      <w:marLeft w:val="480"/>
      <w:marRight w:val="0"/>
      <w:marTop w:val="0"/>
      <w:marBottom w:val="0"/>
      <w:divBdr>
        <w:top w:val="none" w:sz="0" w:space="0" w:color="auto"/>
        <w:left w:val="none" w:sz="0" w:space="0" w:color="auto"/>
        <w:bottom w:val="none" w:sz="0" w:space="0" w:color="auto"/>
        <w:right w:val="none" w:sz="0" w:space="0" w:color="auto"/>
      </w:divBdr>
    </w:div>
    <w:div w:id="428240570">
      <w:marLeft w:val="480"/>
      <w:marRight w:val="0"/>
      <w:marTop w:val="0"/>
      <w:marBottom w:val="0"/>
      <w:divBdr>
        <w:top w:val="none" w:sz="0" w:space="0" w:color="auto"/>
        <w:left w:val="none" w:sz="0" w:space="0" w:color="auto"/>
        <w:bottom w:val="none" w:sz="0" w:space="0" w:color="auto"/>
        <w:right w:val="none" w:sz="0" w:space="0" w:color="auto"/>
      </w:divBdr>
    </w:div>
    <w:div w:id="430510497">
      <w:marLeft w:val="480"/>
      <w:marRight w:val="0"/>
      <w:marTop w:val="0"/>
      <w:marBottom w:val="0"/>
      <w:divBdr>
        <w:top w:val="none" w:sz="0" w:space="0" w:color="auto"/>
        <w:left w:val="none" w:sz="0" w:space="0" w:color="auto"/>
        <w:bottom w:val="none" w:sz="0" w:space="0" w:color="auto"/>
        <w:right w:val="none" w:sz="0" w:space="0" w:color="auto"/>
      </w:divBdr>
    </w:div>
    <w:div w:id="430705420">
      <w:marLeft w:val="480"/>
      <w:marRight w:val="0"/>
      <w:marTop w:val="0"/>
      <w:marBottom w:val="0"/>
      <w:divBdr>
        <w:top w:val="none" w:sz="0" w:space="0" w:color="auto"/>
        <w:left w:val="none" w:sz="0" w:space="0" w:color="auto"/>
        <w:bottom w:val="none" w:sz="0" w:space="0" w:color="auto"/>
        <w:right w:val="none" w:sz="0" w:space="0" w:color="auto"/>
      </w:divBdr>
    </w:div>
    <w:div w:id="431708190">
      <w:marLeft w:val="480"/>
      <w:marRight w:val="0"/>
      <w:marTop w:val="0"/>
      <w:marBottom w:val="0"/>
      <w:divBdr>
        <w:top w:val="none" w:sz="0" w:space="0" w:color="auto"/>
        <w:left w:val="none" w:sz="0" w:space="0" w:color="auto"/>
        <w:bottom w:val="none" w:sz="0" w:space="0" w:color="auto"/>
        <w:right w:val="none" w:sz="0" w:space="0" w:color="auto"/>
      </w:divBdr>
    </w:div>
    <w:div w:id="432894250">
      <w:marLeft w:val="480"/>
      <w:marRight w:val="0"/>
      <w:marTop w:val="0"/>
      <w:marBottom w:val="0"/>
      <w:divBdr>
        <w:top w:val="none" w:sz="0" w:space="0" w:color="auto"/>
        <w:left w:val="none" w:sz="0" w:space="0" w:color="auto"/>
        <w:bottom w:val="none" w:sz="0" w:space="0" w:color="auto"/>
        <w:right w:val="none" w:sz="0" w:space="0" w:color="auto"/>
      </w:divBdr>
    </w:div>
    <w:div w:id="432937089">
      <w:marLeft w:val="480"/>
      <w:marRight w:val="0"/>
      <w:marTop w:val="0"/>
      <w:marBottom w:val="0"/>
      <w:divBdr>
        <w:top w:val="none" w:sz="0" w:space="0" w:color="auto"/>
        <w:left w:val="none" w:sz="0" w:space="0" w:color="auto"/>
        <w:bottom w:val="none" w:sz="0" w:space="0" w:color="auto"/>
        <w:right w:val="none" w:sz="0" w:space="0" w:color="auto"/>
      </w:divBdr>
    </w:div>
    <w:div w:id="432938875">
      <w:marLeft w:val="480"/>
      <w:marRight w:val="0"/>
      <w:marTop w:val="0"/>
      <w:marBottom w:val="0"/>
      <w:divBdr>
        <w:top w:val="none" w:sz="0" w:space="0" w:color="auto"/>
        <w:left w:val="none" w:sz="0" w:space="0" w:color="auto"/>
        <w:bottom w:val="none" w:sz="0" w:space="0" w:color="auto"/>
        <w:right w:val="none" w:sz="0" w:space="0" w:color="auto"/>
      </w:divBdr>
    </w:div>
    <w:div w:id="434058281">
      <w:marLeft w:val="480"/>
      <w:marRight w:val="0"/>
      <w:marTop w:val="0"/>
      <w:marBottom w:val="0"/>
      <w:divBdr>
        <w:top w:val="none" w:sz="0" w:space="0" w:color="auto"/>
        <w:left w:val="none" w:sz="0" w:space="0" w:color="auto"/>
        <w:bottom w:val="none" w:sz="0" w:space="0" w:color="auto"/>
        <w:right w:val="none" w:sz="0" w:space="0" w:color="auto"/>
      </w:divBdr>
    </w:div>
    <w:div w:id="435827095">
      <w:marLeft w:val="480"/>
      <w:marRight w:val="0"/>
      <w:marTop w:val="0"/>
      <w:marBottom w:val="0"/>
      <w:divBdr>
        <w:top w:val="none" w:sz="0" w:space="0" w:color="auto"/>
        <w:left w:val="none" w:sz="0" w:space="0" w:color="auto"/>
        <w:bottom w:val="none" w:sz="0" w:space="0" w:color="auto"/>
        <w:right w:val="none" w:sz="0" w:space="0" w:color="auto"/>
      </w:divBdr>
    </w:div>
    <w:div w:id="436406286">
      <w:marLeft w:val="480"/>
      <w:marRight w:val="0"/>
      <w:marTop w:val="0"/>
      <w:marBottom w:val="0"/>
      <w:divBdr>
        <w:top w:val="none" w:sz="0" w:space="0" w:color="auto"/>
        <w:left w:val="none" w:sz="0" w:space="0" w:color="auto"/>
        <w:bottom w:val="none" w:sz="0" w:space="0" w:color="auto"/>
        <w:right w:val="none" w:sz="0" w:space="0" w:color="auto"/>
      </w:divBdr>
    </w:div>
    <w:div w:id="436802421">
      <w:marLeft w:val="480"/>
      <w:marRight w:val="0"/>
      <w:marTop w:val="0"/>
      <w:marBottom w:val="0"/>
      <w:divBdr>
        <w:top w:val="none" w:sz="0" w:space="0" w:color="auto"/>
        <w:left w:val="none" w:sz="0" w:space="0" w:color="auto"/>
        <w:bottom w:val="none" w:sz="0" w:space="0" w:color="auto"/>
        <w:right w:val="none" w:sz="0" w:space="0" w:color="auto"/>
      </w:divBdr>
    </w:div>
    <w:div w:id="438374816">
      <w:marLeft w:val="480"/>
      <w:marRight w:val="0"/>
      <w:marTop w:val="0"/>
      <w:marBottom w:val="0"/>
      <w:divBdr>
        <w:top w:val="none" w:sz="0" w:space="0" w:color="auto"/>
        <w:left w:val="none" w:sz="0" w:space="0" w:color="auto"/>
        <w:bottom w:val="none" w:sz="0" w:space="0" w:color="auto"/>
        <w:right w:val="none" w:sz="0" w:space="0" w:color="auto"/>
      </w:divBdr>
    </w:div>
    <w:div w:id="439764779">
      <w:marLeft w:val="480"/>
      <w:marRight w:val="0"/>
      <w:marTop w:val="0"/>
      <w:marBottom w:val="0"/>
      <w:divBdr>
        <w:top w:val="none" w:sz="0" w:space="0" w:color="auto"/>
        <w:left w:val="none" w:sz="0" w:space="0" w:color="auto"/>
        <w:bottom w:val="none" w:sz="0" w:space="0" w:color="auto"/>
        <w:right w:val="none" w:sz="0" w:space="0" w:color="auto"/>
      </w:divBdr>
    </w:div>
    <w:div w:id="440301456">
      <w:marLeft w:val="480"/>
      <w:marRight w:val="0"/>
      <w:marTop w:val="0"/>
      <w:marBottom w:val="0"/>
      <w:divBdr>
        <w:top w:val="none" w:sz="0" w:space="0" w:color="auto"/>
        <w:left w:val="none" w:sz="0" w:space="0" w:color="auto"/>
        <w:bottom w:val="none" w:sz="0" w:space="0" w:color="auto"/>
        <w:right w:val="none" w:sz="0" w:space="0" w:color="auto"/>
      </w:divBdr>
    </w:div>
    <w:div w:id="440877303">
      <w:marLeft w:val="480"/>
      <w:marRight w:val="0"/>
      <w:marTop w:val="0"/>
      <w:marBottom w:val="0"/>
      <w:divBdr>
        <w:top w:val="none" w:sz="0" w:space="0" w:color="auto"/>
        <w:left w:val="none" w:sz="0" w:space="0" w:color="auto"/>
        <w:bottom w:val="none" w:sz="0" w:space="0" w:color="auto"/>
        <w:right w:val="none" w:sz="0" w:space="0" w:color="auto"/>
      </w:divBdr>
    </w:div>
    <w:div w:id="444809157">
      <w:marLeft w:val="480"/>
      <w:marRight w:val="0"/>
      <w:marTop w:val="0"/>
      <w:marBottom w:val="0"/>
      <w:divBdr>
        <w:top w:val="none" w:sz="0" w:space="0" w:color="auto"/>
        <w:left w:val="none" w:sz="0" w:space="0" w:color="auto"/>
        <w:bottom w:val="none" w:sz="0" w:space="0" w:color="auto"/>
        <w:right w:val="none" w:sz="0" w:space="0" w:color="auto"/>
      </w:divBdr>
    </w:div>
    <w:div w:id="445153110">
      <w:marLeft w:val="480"/>
      <w:marRight w:val="0"/>
      <w:marTop w:val="0"/>
      <w:marBottom w:val="0"/>
      <w:divBdr>
        <w:top w:val="none" w:sz="0" w:space="0" w:color="auto"/>
        <w:left w:val="none" w:sz="0" w:space="0" w:color="auto"/>
        <w:bottom w:val="none" w:sz="0" w:space="0" w:color="auto"/>
        <w:right w:val="none" w:sz="0" w:space="0" w:color="auto"/>
      </w:divBdr>
    </w:div>
    <w:div w:id="445661432">
      <w:marLeft w:val="480"/>
      <w:marRight w:val="0"/>
      <w:marTop w:val="0"/>
      <w:marBottom w:val="0"/>
      <w:divBdr>
        <w:top w:val="none" w:sz="0" w:space="0" w:color="auto"/>
        <w:left w:val="none" w:sz="0" w:space="0" w:color="auto"/>
        <w:bottom w:val="none" w:sz="0" w:space="0" w:color="auto"/>
        <w:right w:val="none" w:sz="0" w:space="0" w:color="auto"/>
      </w:divBdr>
    </w:div>
    <w:div w:id="446001850">
      <w:marLeft w:val="480"/>
      <w:marRight w:val="0"/>
      <w:marTop w:val="0"/>
      <w:marBottom w:val="0"/>
      <w:divBdr>
        <w:top w:val="none" w:sz="0" w:space="0" w:color="auto"/>
        <w:left w:val="none" w:sz="0" w:space="0" w:color="auto"/>
        <w:bottom w:val="none" w:sz="0" w:space="0" w:color="auto"/>
        <w:right w:val="none" w:sz="0" w:space="0" w:color="auto"/>
      </w:divBdr>
    </w:div>
    <w:div w:id="446051246">
      <w:marLeft w:val="480"/>
      <w:marRight w:val="0"/>
      <w:marTop w:val="0"/>
      <w:marBottom w:val="0"/>
      <w:divBdr>
        <w:top w:val="none" w:sz="0" w:space="0" w:color="auto"/>
        <w:left w:val="none" w:sz="0" w:space="0" w:color="auto"/>
        <w:bottom w:val="none" w:sz="0" w:space="0" w:color="auto"/>
        <w:right w:val="none" w:sz="0" w:space="0" w:color="auto"/>
      </w:divBdr>
    </w:div>
    <w:div w:id="447165642">
      <w:marLeft w:val="480"/>
      <w:marRight w:val="0"/>
      <w:marTop w:val="0"/>
      <w:marBottom w:val="0"/>
      <w:divBdr>
        <w:top w:val="none" w:sz="0" w:space="0" w:color="auto"/>
        <w:left w:val="none" w:sz="0" w:space="0" w:color="auto"/>
        <w:bottom w:val="none" w:sz="0" w:space="0" w:color="auto"/>
        <w:right w:val="none" w:sz="0" w:space="0" w:color="auto"/>
      </w:divBdr>
    </w:div>
    <w:div w:id="451444500">
      <w:marLeft w:val="480"/>
      <w:marRight w:val="0"/>
      <w:marTop w:val="0"/>
      <w:marBottom w:val="0"/>
      <w:divBdr>
        <w:top w:val="none" w:sz="0" w:space="0" w:color="auto"/>
        <w:left w:val="none" w:sz="0" w:space="0" w:color="auto"/>
        <w:bottom w:val="none" w:sz="0" w:space="0" w:color="auto"/>
        <w:right w:val="none" w:sz="0" w:space="0" w:color="auto"/>
      </w:divBdr>
    </w:div>
    <w:div w:id="452095415">
      <w:marLeft w:val="480"/>
      <w:marRight w:val="0"/>
      <w:marTop w:val="0"/>
      <w:marBottom w:val="0"/>
      <w:divBdr>
        <w:top w:val="none" w:sz="0" w:space="0" w:color="auto"/>
        <w:left w:val="none" w:sz="0" w:space="0" w:color="auto"/>
        <w:bottom w:val="none" w:sz="0" w:space="0" w:color="auto"/>
        <w:right w:val="none" w:sz="0" w:space="0" w:color="auto"/>
      </w:divBdr>
    </w:div>
    <w:div w:id="452747755">
      <w:marLeft w:val="480"/>
      <w:marRight w:val="0"/>
      <w:marTop w:val="0"/>
      <w:marBottom w:val="0"/>
      <w:divBdr>
        <w:top w:val="none" w:sz="0" w:space="0" w:color="auto"/>
        <w:left w:val="none" w:sz="0" w:space="0" w:color="auto"/>
        <w:bottom w:val="none" w:sz="0" w:space="0" w:color="auto"/>
        <w:right w:val="none" w:sz="0" w:space="0" w:color="auto"/>
      </w:divBdr>
    </w:div>
    <w:div w:id="454255274">
      <w:marLeft w:val="480"/>
      <w:marRight w:val="0"/>
      <w:marTop w:val="0"/>
      <w:marBottom w:val="0"/>
      <w:divBdr>
        <w:top w:val="none" w:sz="0" w:space="0" w:color="auto"/>
        <w:left w:val="none" w:sz="0" w:space="0" w:color="auto"/>
        <w:bottom w:val="none" w:sz="0" w:space="0" w:color="auto"/>
        <w:right w:val="none" w:sz="0" w:space="0" w:color="auto"/>
      </w:divBdr>
    </w:div>
    <w:div w:id="454639182">
      <w:marLeft w:val="480"/>
      <w:marRight w:val="0"/>
      <w:marTop w:val="0"/>
      <w:marBottom w:val="0"/>
      <w:divBdr>
        <w:top w:val="none" w:sz="0" w:space="0" w:color="auto"/>
        <w:left w:val="none" w:sz="0" w:space="0" w:color="auto"/>
        <w:bottom w:val="none" w:sz="0" w:space="0" w:color="auto"/>
        <w:right w:val="none" w:sz="0" w:space="0" w:color="auto"/>
      </w:divBdr>
    </w:div>
    <w:div w:id="456678979">
      <w:marLeft w:val="480"/>
      <w:marRight w:val="0"/>
      <w:marTop w:val="0"/>
      <w:marBottom w:val="0"/>
      <w:divBdr>
        <w:top w:val="none" w:sz="0" w:space="0" w:color="auto"/>
        <w:left w:val="none" w:sz="0" w:space="0" w:color="auto"/>
        <w:bottom w:val="none" w:sz="0" w:space="0" w:color="auto"/>
        <w:right w:val="none" w:sz="0" w:space="0" w:color="auto"/>
      </w:divBdr>
    </w:div>
    <w:div w:id="457183207">
      <w:marLeft w:val="480"/>
      <w:marRight w:val="0"/>
      <w:marTop w:val="0"/>
      <w:marBottom w:val="0"/>
      <w:divBdr>
        <w:top w:val="none" w:sz="0" w:space="0" w:color="auto"/>
        <w:left w:val="none" w:sz="0" w:space="0" w:color="auto"/>
        <w:bottom w:val="none" w:sz="0" w:space="0" w:color="auto"/>
        <w:right w:val="none" w:sz="0" w:space="0" w:color="auto"/>
      </w:divBdr>
    </w:div>
    <w:div w:id="457335901">
      <w:marLeft w:val="480"/>
      <w:marRight w:val="0"/>
      <w:marTop w:val="0"/>
      <w:marBottom w:val="0"/>
      <w:divBdr>
        <w:top w:val="none" w:sz="0" w:space="0" w:color="auto"/>
        <w:left w:val="none" w:sz="0" w:space="0" w:color="auto"/>
        <w:bottom w:val="none" w:sz="0" w:space="0" w:color="auto"/>
        <w:right w:val="none" w:sz="0" w:space="0" w:color="auto"/>
      </w:divBdr>
    </w:div>
    <w:div w:id="459111434">
      <w:marLeft w:val="480"/>
      <w:marRight w:val="0"/>
      <w:marTop w:val="0"/>
      <w:marBottom w:val="0"/>
      <w:divBdr>
        <w:top w:val="none" w:sz="0" w:space="0" w:color="auto"/>
        <w:left w:val="none" w:sz="0" w:space="0" w:color="auto"/>
        <w:bottom w:val="none" w:sz="0" w:space="0" w:color="auto"/>
        <w:right w:val="none" w:sz="0" w:space="0" w:color="auto"/>
      </w:divBdr>
    </w:div>
    <w:div w:id="460147345">
      <w:marLeft w:val="480"/>
      <w:marRight w:val="0"/>
      <w:marTop w:val="0"/>
      <w:marBottom w:val="0"/>
      <w:divBdr>
        <w:top w:val="none" w:sz="0" w:space="0" w:color="auto"/>
        <w:left w:val="none" w:sz="0" w:space="0" w:color="auto"/>
        <w:bottom w:val="none" w:sz="0" w:space="0" w:color="auto"/>
        <w:right w:val="none" w:sz="0" w:space="0" w:color="auto"/>
      </w:divBdr>
    </w:div>
    <w:div w:id="461507587">
      <w:marLeft w:val="480"/>
      <w:marRight w:val="0"/>
      <w:marTop w:val="0"/>
      <w:marBottom w:val="0"/>
      <w:divBdr>
        <w:top w:val="none" w:sz="0" w:space="0" w:color="auto"/>
        <w:left w:val="none" w:sz="0" w:space="0" w:color="auto"/>
        <w:bottom w:val="none" w:sz="0" w:space="0" w:color="auto"/>
        <w:right w:val="none" w:sz="0" w:space="0" w:color="auto"/>
      </w:divBdr>
    </w:div>
    <w:div w:id="461582845">
      <w:marLeft w:val="480"/>
      <w:marRight w:val="0"/>
      <w:marTop w:val="0"/>
      <w:marBottom w:val="0"/>
      <w:divBdr>
        <w:top w:val="none" w:sz="0" w:space="0" w:color="auto"/>
        <w:left w:val="none" w:sz="0" w:space="0" w:color="auto"/>
        <w:bottom w:val="none" w:sz="0" w:space="0" w:color="auto"/>
        <w:right w:val="none" w:sz="0" w:space="0" w:color="auto"/>
      </w:divBdr>
    </w:div>
    <w:div w:id="461732582">
      <w:marLeft w:val="480"/>
      <w:marRight w:val="0"/>
      <w:marTop w:val="0"/>
      <w:marBottom w:val="0"/>
      <w:divBdr>
        <w:top w:val="none" w:sz="0" w:space="0" w:color="auto"/>
        <w:left w:val="none" w:sz="0" w:space="0" w:color="auto"/>
        <w:bottom w:val="none" w:sz="0" w:space="0" w:color="auto"/>
        <w:right w:val="none" w:sz="0" w:space="0" w:color="auto"/>
      </w:divBdr>
    </w:div>
    <w:div w:id="461772028">
      <w:marLeft w:val="480"/>
      <w:marRight w:val="0"/>
      <w:marTop w:val="0"/>
      <w:marBottom w:val="0"/>
      <w:divBdr>
        <w:top w:val="none" w:sz="0" w:space="0" w:color="auto"/>
        <w:left w:val="none" w:sz="0" w:space="0" w:color="auto"/>
        <w:bottom w:val="none" w:sz="0" w:space="0" w:color="auto"/>
        <w:right w:val="none" w:sz="0" w:space="0" w:color="auto"/>
      </w:divBdr>
    </w:div>
    <w:div w:id="462819559">
      <w:marLeft w:val="480"/>
      <w:marRight w:val="0"/>
      <w:marTop w:val="0"/>
      <w:marBottom w:val="0"/>
      <w:divBdr>
        <w:top w:val="none" w:sz="0" w:space="0" w:color="auto"/>
        <w:left w:val="none" w:sz="0" w:space="0" w:color="auto"/>
        <w:bottom w:val="none" w:sz="0" w:space="0" w:color="auto"/>
        <w:right w:val="none" w:sz="0" w:space="0" w:color="auto"/>
      </w:divBdr>
    </w:div>
    <w:div w:id="463474722">
      <w:marLeft w:val="480"/>
      <w:marRight w:val="0"/>
      <w:marTop w:val="0"/>
      <w:marBottom w:val="0"/>
      <w:divBdr>
        <w:top w:val="none" w:sz="0" w:space="0" w:color="auto"/>
        <w:left w:val="none" w:sz="0" w:space="0" w:color="auto"/>
        <w:bottom w:val="none" w:sz="0" w:space="0" w:color="auto"/>
        <w:right w:val="none" w:sz="0" w:space="0" w:color="auto"/>
      </w:divBdr>
    </w:div>
    <w:div w:id="464813071">
      <w:marLeft w:val="480"/>
      <w:marRight w:val="0"/>
      <w:marTop w:val="0"/>
      <w:marBottom w:val="0"/>
      <w:divBdr>
        <w:top w:val="none" w:sz="0" w:space="0" w:color="auto"/>
        <w:left w:val="none" w:sz="0" w:space="0" w:color="auto"/>
        <w:bottom w:val="none" w:sz="0" w:space="0" w:color="auto"/>
        <w:right w:val="none" w:sz="0" w:space="0" w:color="auto"/>
      </w:divBdr>
    </w:div>
    <w:div w:id="465853163">
      <w:marLeft w:val="480"/>
      <w:marRight w:val="0"/>
      <w:marTop w:val="0"/>
      <w:marBottom w:val="0"/>
      <w:divBdr>
        <w:top w:val="none" w:sz="0" w:space="0" w:color="auto"/>
        <w:left w:val="none" w:sz="0" w:space="0" w:color="auto"/>
        <w:bottom w:val="none" w:sz="0" w:space="0" w:color="auto"/>
        <w:right w:val="none" w:sz="0" w:space="0" w:color="auto"/>
      </w:divBdr>
    </w:div>
    <w:div w:id="466315819">
      <w:marLeft w:val="480"/>
      <w:marRight w:val="0"/>
      <w:marTop w:val="0"/>
      <w:marBottom w:val="0"/>
      <w:divBdr>
        <w:top w:val="none" w:sz="0" w:space="0" w:color="auto"/>
        <w:left w:val="none" w:sz="0" w:space="0" w:color="auto"/>
        <w:bottom w:val="none" w:sz="0" w:space="0" w:color="auto"/>
        <w:right w:val="none" w:sz="0" w:space="0" w:color="auto"/>
      </w:divBdr>
    </w:div>
    <w:div w:id="470097590">
      <w:marLeft w:val="480"/>
      <w:marRight w:val="0"/>
      <w:marTop w:val="0"/>
      <w:marBottom w:val="0"/>
      <w:divBdr>
        <w:top w:val="none" w:sz="0" w:space="0" w:color="auto"/>
        <w:left w:val="none" w:sz="0" w:space="0" w:color="auto"/>
        <w:bottom w:val="none" w:sz="0" w:space="0" w:color="auto"/>
        <w:right w:val="none" w:sz="0" w:space="0" w:color="auto"/>
      </w:divBdr>
    </w:div>
    <w:div w:id="470368250">
      <w:marLeft w:val="480"/>
      <w:marRight w:val="0"/>
      <w:marTop w:val="0"/>
      <w:marBottom w:val="0"/>
      <w:divBdr>
        <w:top w:val="none" w:sz="0" w:space="0" w:color="auto"/>
        <w:left w:val="none" w:sz="0" w:space="0" w:color="auto"/>
        <w:bottom w:val="none" w:sz="0" w:space="0" w:color="auto"/>
        <w:right w:val="none" w:sz="0" w:space="0" w:color="auto"/>
      </w:divBdr>
    </w:div>
    <w:div w:id="471599971">
      <w:marLeft w:val="480"/>
      <w:marRight w:val="0"/>
      <w:marTop w:val="0"/>
      <w:marBottom w:val="0"/>
      <w:divBdr>
        <w:top w:val="none" w:sz="0" w:space="0" w:color="auto"/>
        <w:left w:val="none" w:sz="0" w:space="0" w:color="auto"/>
        <w:bottom w:val="none" w:sz="0" w:space="0" w:color="auto"/>
        <w:right w:val="none" w:sz="0" w:space="0" w:color="auto"/>
      </w:divBdr>
    </w:div>
    <w:div w:id="471993802">
      <w:marLeft w:val="480"/>
      <w:marRight w:val="0"/>
      <w:marTop w:val="0"/>
      <w:marBottom w:val="0"/>
      <w:divBdr>
        <w:top w:val="none" w:sz="0" w:space="0" w:color="auto"/>
        <w:left w:val="none" w:sz="0" w:space="0" w:color="auto"/>
        <w:bottom w:val="none" w:sz="0" w:space="0" w:color="auto"/>
        <w:right w:val="none" w:sz="0" w:space="0" w:color="auto"/>
      </w:divBdr>
    </w:div>
    <w:div w:id="472062989">
      <w:marLeft w:val="480"/>
      <w:marRight w:val="0"/>
      <w:marTop w:val="0"/>
      <w:marBottom w:val="0"/>
      <w:divBdr>
        <w:top w:val="none" w:sz="0" w:space="0" w:color="auto"/>
        <w:left w:val="none" w:sz="0" w:space="0" w:color="auto"/>
        <w:bottom w:val="none" w:sz="0" w:space="0" w:color="auto"/>
        <w:right w:val="none" w:sz="0" w:space="0" w:color="auto"/>
      </w:divBdr>
    </w:div>
    <w:div w:id="472142993">
      <w:marLeft w:val="480"/>
      <w:marRight w:val="0"/>
      <w:marTop w:val="0"/>
      <w:marBottom w:val="0"/>
      <w:divBdr>
        <w:top w:val="none" w:sz="0" w:space="0" w:color="auto"/>
        <w:left w:val="none" w:sz="0" w:space="0" w:color="auto"/>
        <w:bottom w:val="none" w:sz="0" w:space="0" w:color="auto"/>
        <w:right w:val="none" w:sz="0" w:space="0" w:color="auto"/>
      </w:divBdr>
    </w:div>
    <w:div w:id="472985149">
      <w:marLeft w:val="480"/>
      <w:marRight w:val="0"/>
      <w:marTop w:val="0"/>
      <w:marBottom w:val="0"/>
      <w:divBdr>
        <w:top w:val="none" w:sz="0" w:space="0" w:color="auto"/>
        <w:left w:val="none" w:sz="0" w:space="0" w:color="auto"/>
        <w:bottom w:val="none" w:sz="0" w:space="0" w:color="auto"/>
        <w:right w:val="none" w:sz="0" w:space="0" w:color="auto"/>
      </w:divBdr>
    </w:div>
    <w:div w:id="474562813">
      <w:marLeft w:val="480"/>
      <w:marRight w:val="0"/>
      <w:marTop w:val="0"/>
      <w:marBottom w:val="0"/>
      <w:divBdr>
        <w:top w:val="none" w:sz="0" w:space="0" w:color="auto"/>
        <w:left w:val="none" w:sz="0" w:space="0" w:color="auto"/>
        <w:bottom w:val="none" w:sz="0" w:space="0" w:color="auto"/>
        <w:right w:val="none" w:sz="0" w:space="0" w:color="auto"/>
      </w:divBdr>
    </w:div>
    <w:div w:id="474681182">
      <w:marLeft w:val="480"/>
      <w:marRight w:val="0"/>
      <w:marTop w:val="0"/>
      <w:marBottom w:val="0"/>
      <w:divBdr>
        <w:top w:val="none" w:sz="0" w:space="0" w:color="auto"/>
        <w:left w:val="none" w:sz="0" w:space="0" w:color="auto"/>
        <w:bottom w:val="none" w:sz="0" w:space="0" w:color="auto"/>
        <w:right w:val="none" w:sz="0" w:space="0" w:color="auto"/>
      </w:divBdr>
    </w:div>
    <w:div w:id="475757533">
      <w:marLeft w:val="480"/>
      <w:marRight w:val="0"/>
      <w:marTop w:val="0"/>
      <w:marBottom w:val="0"/>
      <w:divBdr>
        <w:top w:val="none" w:sz="0" w:space="0" w:color="auto"/>
        <w:left w:val="none" w:sz="0" w:space="0" w:color="auto"/>
        <w:bottom w:val="none" w:sz="0" w:space="0" w:color="auto"/>
        <w:right w:val="none" w:sz="0" w:space="0" w:color="auto"/>
      </w:divBdr>
    </w:div>
    <w:div w:id="475995920">
      <w:marLeft w:val="480"/>
      <w:marRight w:val="0"/>
      <w:marTop w:val="0"/>
      <w:marBottom w:val="0"/>
      <w:divBdr>
        <w:top w:val="none" w:sz="0" w:space="0" w:color="auto"/>
        <w:left w:val="none" w:sz="0" w:space="0" w:color="auto"/>
        <w:bottom w:val="none" w:sz="0" w:space="0" w:color="auto"/>
        <w:right w:val="none" w:sz="0" w:space="0" w:color="auto"/>
      </w:divBdr>
    </w:div>
    <w:div w:id="476849135">
      <w:marLeft w:val="480"/>
      <w:marRight w:val="0"/>
      <w:marTop w:val="0"/>
      <w:marBottom w:val="0"/>
      <w:divBdr>
        <w:top w:val="none" w:sz="0" w:space="0" w:color="auto"/>
        <w:left w:val="none" w:sz="0" w:space="0" w:color="auto"/>
        <w:bottom w:val="none" w:sz="0" w:space="0" w:color="auto"/>
        <w:right w:val="none" w:sz="0" w:space="0" w:color="auto"/>
      </w:divBdr>
    </w:div>
    <w:div w:id="477111488">
      <w:marLeft w:val="480"/>
      <w:marRight w:val="0"/>
      <w:marTop w:val="0"/>
      <w:marBottom w:val="0"/>
      <w:divBdr>
        <w:top w:val="none" w:sz="0" w:space="0" w:color="auto"/>
        <w:left w:val="none" w:sz="0" w:space="0" w:color="auto"/>
        <w:bottom w:val="none" w:sz="0" w:space="0" w:color="auto"/>
        <w:right w:val="none" w:sz="0" w:space="0" w:color="auto"/>
      </w:divBdr>
    </w:div>
    <w:div w:id="477260824">
      <w:marLeft w:val="480"/>
      <w:marRight w:val="0"/>
      <w:marTop w:val="0"/>
      <w:marBottom w:val="0"/>
      <w:divBdr>
        <w:top w:val="none" w:sz="0" w:space="0" w:color="auto"/>
        <w:left w:val="none" w:sz="0" w:space="0" w:color="auto"/>
        <w:bottom w:val="none" w:sz="0" w:space="0" w:color="auto"/>
        <w:right w:val="none" w:sz="0" w:space="0" w:color="auto"/>
      </w:divBdr>
    </w:div>
    <w:div w:id="479619088">
      <w:marLeft w:val="480"/>
      <w:marRight w:val="0"/>
      <w:marTop w:val="0"/>
      <w:marBottom w:val="0"/>
      <w:divBdr>
        <w:top w:val="none" w:sz="0" w:space="0" w:color="auto"/>
        <w:left w:val="none" w:sz="0" w:space="0" w:color="auto"/>
        <w:bottom w:val="none" w:sz="0" w:space="0" w:color="auto"/>
        <w:right w:val="none" w:sz="0" w:space="0" w:color="auto"/>
      </w:divBdr>
    </w:div>
    <w:div w:id="480315615">
      <w:marLeft w:val="480"/>
      <w:marRight w:val="0"/>
      <w:marTop w:val="0"/>
      <w:marBottom w:val="0"/>
      <w:divBdr>
        <w:top w:val="none" w:sz="0" w:space="0" w:color="auto"/>
        <w:left w:val="none" w:sz="0" w:space="0" w:color="auto"/>
        <w:bottom w:val="none" w:sz="0" w:space="0" w:color="auto"/>
        <w:right w:val="none" w:sz="0" w:space="0" w:color="auto"/>
      </w:divBdr>
    </w:div>
    <w:div w:id="483199064">
      <w:marLeft w:val="480"/>
      <w:marRight w:val="0"/>
      <w:marTop w:val="0"/>
      <w:marBottom w:val="0"/>
      <w:divBdr>
        <w:top w:val="none" w:sz="0" w:space="0" w:color="auto"/>
        <w:left w:val="none" w:sz="0" w:space="0" w:color="auto"/>
        <w:bottom w:val="none" w:sz="0" w:space="0" w:color="auto"/>
        <w:right w:val="none" w:sz="0" w:space="0" w:color="auto"/>
      </w:divBdr>
    </w:div>
    <w:div w:id="483205203">
      <w:marLeft w:val="480"/>
      <w:marRight w:val="0"/>
      <w:marTop w:val="0"/>
      <w:marBottom w:val="0"/>
      <w:divBdr>
        <w:top w:val="none" w:sz="0" w:space="0" w:color="auto"/>
        <w:left w:val="none" w:sz="0" w:space="0" w:color="auto"/>
        <w:bottom w:val="none" w:sz="0" w:space="0" w:color="auto"/>
        <w:right w:val="none" w:sz="0" w:space="0" w:color="auto"/>
      </w:divBdr>
    </w:div>
    <w:div w:id="484784304">
      <w:marLeft w:val="480"/>
      <w:marRight w:val="0"/>
      <w:marTop w:val="0"/>
      <w:marBottom w:val="0"/>
      <w:divBdr>
        <w:top w:val="none" w:sz="0" w:space="0" w:color="auto"/>
        <w:left w:val="none" w:sz="0" w:space="0" w:color="auto"/>
        <w:bottom w:val="none" w:sz="0" w:space="0" w:color="auto"/>
        <w:right w:val="none" w:sz="0" w:space="0" w:color="auto"/>
      </w:divBdr>
    </w:div>
    <w:div w:id="486435419">
      <w:marLeft w:val="480"/>
      <w:marRight w:val="0"/>
      <w:marTop w:val="0"/>
      <w:marBottom w:val="0"/>
      <w:divBdr>
        <w:top w:val="none" w:sz="0" w:space="0" w:color="auto"/>
        <w:left w:val="none" w:sz="0" w:space="0" w:color="auto"/>
        <w:bottom w:val="none" w:sz="0" w:space="0" w:color="auto"/>
        <w:right w:val="none" w:sz="0" w:space="0" w:color="auto"/>
      </w:divBdr>
    </w:div>
    <w:div w:id="488135967">
      <w:marLeft w:val="480"/>
      <w:marRight w:val="0"/>
      <w:marTop w:val="0"/>
      <w:marBottom w:val="0"/>
      <w:divBdr>
        <w:top w:val="none" w:sz="0" w:space="0" w:color="auto"/>
        <w:left w:val="none" w:sz="0" w:space="0" w:color="auto"/>
        <w:bottom w:val="none" w:sz="0" w:space="0" w:color="auto"/>
        <w:right w:val="none" w:sz="0" w:space="0" w:color="auto"/>
      </w:divBdr>
    </w:div>
    <w:div w:id="488865639">
      <w:marLeft w:val="480"/>
      <w:marRight w:val="0"/>
      <w:marTop w:val="0"/>
      <w:marBottom w:val="0"/>
      <w:divBdr>
        <w:top w:val="none" w:sz="0" w:space="0" w:color="auto"/>
        <w:left w:val="none" w:sz="0" w:space="0" w:color="auto"/>
        <w:bottom w:val="none" w:sz="0" w:space="0" w:color="auto"/>
        <w:right w:val="none" w:sz="0" w:space="0" w:color="auto"/>
      </w:divBdr>
    </w:div>
    <w:div w:id="490607236">
      <w:marLeft w:val="480"/>
      <w:marRight w:val="0"/>
      <w:marTop w:val="0"/>
      <w:marBottom w:val="0"/>
      <w:divBdr>
        <w:top w:val="none" w:sz="0" w:space="0" w:color="auto"/>
        <w:left w:val="none" w:sz="0" w:space="0" w:color="auto"/>
        <w:bottom w:val="none" w:sz="0" w:space="0" w:color="auto"/>
        <w:right w:val="none" w:sz="0" w:space="0" w:color="auto"/>
      </w:divBdr>
    </w:div>
    <w:div w:id="490609278">
      <w:marLeft w:val="480"/>
      <w:marRight w:val="0"/>
      <w:marTop w:val="0"/>
      <w:marBottom w:val="0"/>
      <w:divBdr>
        <w:top w:val="none" w:sz="0" w:space="0" w:color="auto"/>
        <w:left w:val="none" w:sz="0" w:space="0" w:color="auto"/>
        <w:bottom w:val="none" w:sz="0" w:space="0" w:color="auto"/>
        <w:right w:val="none" w:sz="0" w:space="0" w:color="auto"/>
      </w:divBdr>
    </w:div>
    <w:div w:id="490633475">
      <w:marLeft w:val="480"/>
      <w:marRight w:val="0"/>
      <w:marTop w:val="0"/>
      <w:marBottom w:val="0"/>
      <w:divBdr>
        <w:top w:val="none" w:sz="0" w:space="0" w:color="auto"/>
        <w:left w:val="none" w:sz="0" w:space="0" w:color="auto"/>
        <w:bottom w:val="none" w:sz="0" w:space="0" w:color="auto"/>
        <w:right w:val="none" w:sz="0" w:space="0" w:color="auto"/>
      </w:divBdr>
    </w:div>
    <w:div w:id="491682725">
      <w:marLeft w:val="480"/>
      <w:marRight w:val="0"/>
      <w:marTop w:val="0"/>
      <w:marBottom w:val="0"/>
      <w:divBdr>
        <w:top w:val="none" w:sz="0" w:space="0" w:color="auto"/>
        <w:left w:val="none" w:sz="0" w:space="0" w:color="auto"/>
        <w:bottom w:val="none" w:sz="0" w:space="0" w:color="auto"/>
        <w:right w:val="none" w:sz="0" w:space="0" w:color="auto"/>
      </w:divBdr>
    </w:div>
    <w:div w:id="492071174">
      <w:marLeft w:val="480"/>
      <w:marRight w:val="0"/>
      <w:marTop w:val="0"/>
      <w:marBottom w:val="0"/>
      <w:divBdr>
        <w:top w:val="none" w:sz="0" w:space="0" w:color="auto"/>
        <w:left w:val="none" w:sz="0" w:space="0" w:color="auto"/>
        <w:bottom w:val="none" w:sz="0" w:space="0" w:color="auto"/>
        <w:right w:val="none" w:sz="0" w:space="0" w:color="auto"/>
      </w:divBdr>
    </w:div>
    <w:div w:id="492256995">
      <w:marLeft w:val="480"/>
      <w:marRight w:val="0"/>
      <w:marTop w:val="0"/>
      <w:marBottom w:val="0"/>
      <w:divBdr>
        <w:top w:val="none" w:sz="0" w:space="0" w:color="auto"/>
        <w:left w:val="none" w:sz="0" w:space="0" w:color="auto"/>
        <w:bottom w:val="none" w:sz="0" w:space="0" w:color="auto"/>
        <w:right w:val="none" w:sz="0" w:space="0" w:color="auto"/>
      </w:divBdr>
    </w:div>
    <w:div w:id="493452197">
      <w:marLeft w:val="480"/>
      <w:marRight w:val="0"/>
      <w:marTop w:val="0"/>
      <w:marBottom w:val="0"/>
      <w:divBdr>
        <w:top w:val="none" w:sz="0" w:space="0" w:color="auto"/>
        <w:left w:val="none" w:sz="0" w:space="0" w:color="auto"/>
        <w:bottom w:val="none" w:sz="0" w:space="0" w:color="auto"/>
        <w:right w:val="none" w:sz="0" w:space="0" w:color="auto"/>
      </w:divBdr>
    </w:div>
    <w:div w:id="493763142">
      <w:marLeft w:val="480"/>
      <w:marRight w:val="0"/>
      <w:marTop w:val="0"/>
      <w:marBottom w:val="0"/>
      <w:divBdr>
        <w:top w:val="none" w:sz="0" w:space="0" w:color="auto"/>
        <w:left w:val="none" w:sz="0" w:space="0" w:color="auto"/>
        <w:bottom w:val="none" w:sz="0" w:space="0" w:color="auto"/>
        <w:right w:val="none" w:sz="0" w:space="0" w:color="auto"/>
      </w:divBdr>
    </w:div>
    <w:div w:id="494689796">
      <w:marLeft w:val="480"/>
      <w:marRight w:val="0"/>
      <w:marTop w:val="0"/>
      <w:marBottom w:val="0"/>
      <w:divBdr>
        <w:top w:val="none" w:sz="0" w:space="0" w:color="auto"/>
        <w:left w:val="none" w:sz="0" w:space="0" w:color="auto"/>
        <w:bottom w:val="none" w:sz="0" w:space="0" w:color="auto"/>
        <w:right w:val="none" w:sz="0" w:space="0" w:color="auto"/>
      </w:divBdr>
    </w:div>
    <w:div w:id="495388906">
      <w:marLeft w:val="480"/>
      <w:marRight w:val="0"/>
      <w:marTop w:val="0"/>
      <w:marBottom w:val="0"/>
      <w:divBdr>
        <w:top w:val="none" w:sz="0" w:space="0" w:color="auto"/>
        <w:left w:val="none" w:sz="0" w:space="0" w:color="auto"/>
        <w:bottom w:val="none" w:sz="0" w:space="0" w:color="auto"/>
        <w:right w:val="none" w:sz="0" w:space="0" w:color="auto"/>
      </w:divBdr>
    </w:div>
    <w:div w:id="498229558">
      <w:marLeft w:val="480"/>
      <w:marRight w:val="0"/>
      <w:marTop w:val="0"/>
      <w:marBottom w:val="0"/>
      <w:divBdr>
        <w:top w:val="none" w:sz="0" w:space="0" w:color="auto"/>
        <w:left w:val="none" w:sz="0" w:space="0" w:color="auto"/>
        <w:bottom w:val="none" w:sz="0" w:space="0" w:color="auto"/>
        <w:right w:val="none" w:sz="0" w:space="0" w:color="auto"/>
      </w:divBdr>
    </w:div>
    <w:div w:id="498271956">
      <w:marLeft w:val="480"/>
      <w:marRight w:val="0"/>
      <w:marTop w:val="0"/>
      <w:marBottom w:val="0"/>
      <w:divBdr>
        <w:top w:val="none" w:sz="0" w:space="0" w:color="auto"/>
        <w:left w:val="none" w:sz="0" w:space="0" w:color="auto"/>
        <w:bottom w:val="none" w:sz="0" w:space="0" w:color="auto"/>
        <w:right w:val="none" w:sz="0" w:space="0" w:color="auto"/>
      </w:divBdr>
    </w:div>
    <w:div w:id="498422930">
      <w:marLeft w:val="480"/>
      <w:marRight w:val="0"/>
      <w:marTop w:val="0"/>
      <w:marBottom w:val="0"/>
      <w:divBdr>
        <w:top w:val="none" w:sz="0" w:space="0" w:color="auto"/>
        <w:left w:val="none" w:sz="0" w:space="0" w:color="auto"/>
        <w:bottom w:val="none" w:sz="0" w:space="0" w:color="auto"/>
        <w:right w:val="none" w:sz="0" w:space="0" w:color="auto"/>
      </w:divBdr>
    </w:div>
    <w:div w:id="499546745">
      <w:marLeft w:val="480"/>
      <w:marRight w:val="0"/>
      <w:marTop w:val="0"/>
      <w:marBottom w:val="0"/>
      <w:divBdr>
        <w:top w:val="none" w:sz="0" w:space="0" w:color="auto"/>
        <w:left w:val="none" w:sz="0" w:space="0" w:color="auto"/>
        <w:bottom w:val="none" w:sz="0" w:space="0" w:color="auto"/>
        <w:right w:val="none" w:sz="0" w:space="0" w:color="auto"/>
      </w:divBdr>
    </w:div>
    <w:div w:id="502404445">
      <w:marLeft w:val="480"/>
      <w:marRight w:val="0"/>
      <w:marTop w:val="0"/>
      <w:marBottom w:val="0"/>
      <w:divBdr>
        <w:top w:val="none" w:sz="0" w:space="0" w:color="auto"/>
        <w:left w:val="none" w:sz="0" w:space="0" w:color="auto"/>
        <w:bottom w:val="none" w:sz="0" w:space="0" w:color="auto"/>
        <w:right w:val="none" w:sz="0" w:space="0" w:color="auto"/>
      </w:divBdr>
    </w:div>
    <w:div w:id="506991294">
      <w:marLeft w:val="480"/>
      <w:marRight w:val="0"/>
      <w:marTop w:val="0"/>
      <w:marBottom w:val="0"/>
      <w:divBdr>
        <w:top w:val="none" w:sz="0" w:space="0" w:color="auto"/>
        <w:left w:val="none" w:sz="0" w:space="0" w:color="auto"/>
        <w:bottom w:val="none" w:sz="0" w:space="0" w:color="auto"/>
        <w:right w:val="none" w:sz="0" w:space="0" w:color="auto"/>
      </w:divBdr>
    </w:div>
    <w:div w:id="507915073">
      <w:marLeft w:val="480"/>
      <w:marRight w:val="0"/>
      <w:marTop w:val="0"/>
      <w:marBottom w:val="0"/>
      <w:divBdr>
        <w:top w:val="none" w:sz="0" w:space="0" w:color="auto"/>
        <w:left w:val="none" w:sz="0" w:space="0" w:color="auto"/>
        <w:bottom w:val="none" w:sz="0" w:space="0" w:color="auto"/>
        <w:right w:val="none" w:sz="0" w:space="0" w:color="auto"/>
      </w:divBdr>
    </w:div>
    <w:div w:id="510217767">
      <w:marLeft w:val="480"/>
      <w:marRight w:val="0"/>
      <w:marTop w:val="0"/>
      <w:marBottom w:val="0"/>
      <w:divBdr>
        <w:top w:val="none" w:sz="0" w:space="0" w:color="auto"/>
        <w:left w:val="none" w:sz="0" w:space="0" w:color="auto"/>
        <w:bottom w:val="none" w:sz="0" w:space="0" w:color="auto"/>
        <w:right w:val="none" w:sz="0" w:space="0" w:color="auto"/>
      </w:divBdr>
    </w:div>
    <w:div w:id="510222289">
      <w:marLeft w:val="480"/>
      <w:marRight w:val="0"/>
      <w:marTop w:val="0"/>
      <w:marBottom w:val="0"/>
      <w:divBdr>
        <w:top w:val="none" w:sz="0" w:space="0" w:color="auto"/>
        <w:left w:val="none" w:sz="0" w:space="0" w:color="auto"/>
        <w:bottom w:val="none" w:sz="0" w:space="0" w:color="auto"/>
        <w:right w:val="none" w:sz="0" w:space="0" w:color="auto"/>
      </w:divBdr>
    </w:div>
    <w:div w:id="510265309">
      <w:marLeft w:val="480"/>
      <w:marRight w:val="0"/>
      <w:marTop w:val="0"/>
      <w:marBottom w:val="0"/>
      <w:divBdr>
        <w:top w:val="none" w:sz="0" w:space="0" w:color="auto"/>
        <w:left w:val="none" w:sz="0" w:space="0" w:color="auto"/>
        <w:bottom w:val="none" w:sz="0" w:space="0" w:color="auto"/>
        <w:right w:val="none" w:sz="0" w:space="0" w:color="auto"/>
      </w:divBdr>
    </w:div>
    <w:div w:id="511336179">
      <w:marLeft w:val="480"/>
      <w:marRight w:val="0"/>
      <w:marTop w:val="0"/>
      <w:marBottom w:val="0"/>
      <w:divBdr>
        <w:top w:val="none" w:sz="0" w:space="0" w:color="auto"/>
        <w:left w:val="none" w:sz="0" w:space="0" w:color="auto"/>
        <w:bottom w:val="none" w:sz="0" w:space="0" w:color="auto"/>
        <w:right w:val="none" w:sz="0" w:space="0" w:color="auto"/>
      </w:divBdr>
    </w:div>
    <w:div w:id="511341900">
      <w:marLeft w:val="480"/>
      <w:marRight w:val="0"/>
      <w:marTop w:val="0"/>
      <w:marBottom w:val="0"/>
      <w:divBdr>
        <w:top w:val="none" w:sz="0" w:space="0" w:color="auto"/>
        <w:left w:val="none" w:sz="0" w:space="0" w:color="auto"/>
        <w:bottom w:val="none" w:sz="0" w:space="0" w:color="auto"/>
        <w:right w:val="none" w:sz="0" w:space="0" w:color="auto"/>
      </w:divBdr>
    </w:div>
    <w:div w:id="513038610">
      <w:marLeft w:val="480"/>
      <w:marRight w:val="0"/>
      <w:marTop w:val="0"/>
      <w:marBottom w:val="0"/>
      <w:divBdr>
        <w:top w:val="none" w:sz="0" w:space="0" w:color="auto"/>
        <w:left w:val="none" w:sz="0" w:space="0" w:color="auto"/>
        <w:bottom w:val="none" w:sz="0" w:space="0" w:color="auto"/>
        <w:right w:val="none" w:sz="0" w:space="0" w:color="auto"/>
      </w:divBdr>
    </w:div>
    <w:div w:id="514154715">
      <w:marLeft w:val="480"/>
      <w:marRight w:val="0"/>
      <w:marTop w:val="0"/>
      <w:marBottom w:val="0"/>
      <w:divBdr>
        <w:top w:val="none" w:sz="0" w:space="0" w:color="auto"/>
        <w:left w:val="none" w:sz="0" w:space="0" w:color="auto"/>
        <w:bottom w:val="none" w:sz="0" w:space="0" w:color="auto"/>
        <w:right w:val="none" w:sz="0" w:space="0" w:color="auto"/>
      </w:divBdr>
    </w:div>
    <w:div w:id="515579407">
      <w:marLeft w:val="480"/>
      <w:marRight w:val="0"/>
      <w:marTop w:val="0"/>
      <w:marBottom w:val="0"/>
      <w:divBdr>
        <w:top w:val="none" w:sz="0" w:space="0" w:color="auto"/>
        <w:left w:val="none" w:sz="0" w:space="0" w:color="auto"/>
        <w:bottom w:val="none" w:sz="0" w:space="0" w:color="auto"/>
        <w:right w:val="none" w:sz="0" w:space="0" w:color="auto"/>
      </w:divBdr>
    </w:div>
    <w:div w:id="516231678">
      <w:marLeft w:val="480"/>
      <w:marRight w:val="0"/>
      <w:marTop w:val="0"/>
      <w:marBottom w:val="0"/>
      <w:divBdr>
        <w:top w:val="none" w:sz="0" w:space="0" w:color="auto"/>
        <w:left w:val="none" w:sz="0" w:space="0" w:color="auto"/>
        <w:bottom w:val="none" w:sz="0" w:space="0" w:color="auto"/>
        <w:right w:val="none" w:sz="0" w:space="0" w:color="auto"/>
      </w:divBdr>
    </w:div>
    <w:div w:id="516387025">
      <w:marLeft w:val="480"/>
      <w:marRight w:val="0"/>
      <w:marTop w:val="0"/>
      <w:marBottom w:val="0"/>
      <w:divBdr>
        <w:top w:val="none" w:sz="0" w:space="0" w:color="auto"/>
        <w:left w:val="none" w:sz="0" w:space="0" w:color="auto"/>
        <w:bottom w:val="none" w:sz="0" w:space="0" w:color="auto"/>
        <w:right w:val="none" w:sz="0" w:space="0" w:color="auto"/>
      </w:divBdr>
    </w:div>
    <w:div w:id="517089081">
      <w:marLeft w:val="480"/>
      <w:marRight w:val="0"/>
      <w:marTop w:val="0"/>
      <w:marBottom w:val="0"/>
      <w:divBdr>
        <w:top w:val="none" w:sz="0" w:space="0" w:color="auto"/>
        <w:left w:val="none" w:sz="0" w:space="0" w:color="auto"/>
        <w:bottom w:val="none" w:sz="0" w:space="0" w:color="auto"/>
        <w:right w:val="none" w:sz="0" w:space="0" w:color="auto"/>
      </w:divBdr>
    </w:div>
    <w:div w:id="518736209">
      <w:marLeft w:val="480"/>
      <w:marRight w:val="0"/>
      <w:marTop w:val="0"/>
      <w:marBottom w:val="0"/>
      <w:divBdr>
        <w:top w:val="none" w:sz="0" w:space="0" w:color="auto"/>
        <w:left w:val="none" w:sz="0" w:space="0" w:color="auto"/>
        <w:bottom w:val="none" w:sz="0" w:space="0" w:color="auto"/>
        <w:right w:val="none" w:sz="0" w:space="0" w:color="auto"/>
      </w:divBdr>
    </w:div>
    <w:div w:id="519129352">
      <w:marLeft w:val="480"/>
      <w:marRight w:val="0"/>
      <w:marTop w:val="0"/>
      <w:marBottom w:val="0"/>
      <w:divBdr>
        <w:top w:val="none" w:sz="0" w:space="0" w:color="auto"/>
        <w:left w:val="none" w:sz="0" w:space="0" w:color="auto"/>
        <w:bottom w:val="none" w:sz="0" w:space="0" w:color="auto"/>
        <w:right w:val="none" w:sz="0" w:space="0" w:color="auto"/>
      </w:divBdr>
    </w:div>
    <w:div w:id="520052078">
      <w:marLeft w:val="480"/>
      <w:marRight w:val="0"/>
      <w:marTop w:val="0"/>
      <w:marBottom w:val="0"/>
      <w:divBdr>
        <w:top w:val="none" w:sz="0" w:space="0" w:color="auto"/>
        <w:left w:val="none" w:sz="0" w:space="0" w:color="auto"/>
        <w:bottom w:val="none" w:sz="0" w:space="0" w:color="auto"/>
        <w:right w:val="none" w:sz="0" w:space="0" w:color="auto"/>
      </w:divBdr>
    </w:div>
    <w:div w:id="520319923">
      <w:marLeft w:val="480"/>
      <w:marRight w:val="0"/>
      <w:marTop w:val="0"/>
      <w:marBottom w:val="0"/>
      <w:divBdr>
        <w:top w:val="none" w:sz="0" w:space="0" w:color="auto"/>
        <w:left w:val="none" w:sz="0" w:space="0" w:color="auto"/>
        <w:bottom w:val="none" w:sz="0" w:space="0" w:color="auto"/>
        <w:right w:val="none" w:sz="0" w:space="0" w:color="auto"/>
      </w:divBdr>
    </w:div>
    <w:div w:id="520975846">
      <w:marLeft w:val="480"/>
      <w:marRight w:val="0"/>
      <w:marTop w:val="0"/>
      <w:marBottom w:val="0"/>
      <w:divBdr>
        <w:top w:val="none" w:sz="0" w:space="0" w:color="auto"/>
        <w:left w:val="none" w:sz="0" w:space="0" w:color="auto"/>
        <w:bottom w:val="none" w:sz="0" w:space="0" w:color="auto"/>
        <w:right w:val="none" w:sz="0" w:space="0" w:color="auto"/>
      </w:divBdr>
    </w:div>
    <w:div w:id="523205385">
      <w:marLeft w:val="480"/>
      <w:marRight w:val="0"/>
      <w:marTop w:val="0"/>
      <w:marBottom w:val="0"/>
      <w:divBdr>
        <w:top w:val="none" w:sz="0" w:space="0" w:color="auto"/>
        <w:left w:val="none" w:sz="0" w:space="0" w:color="auto"/>
        <w:bottom w:val="none" w:sz="0" w:space="0" w:color="auto"/>
        <w:right w:val="none" w:sz="0" w:space="0" w:color="auto"/>
      </w:divBdr>
    </w:div>
    <w:div w:id="523830972">
      <w:marLeft w:val="480"/>
      <w:marRight w:val="0"/>
      <w:marTop w:val="0"/>
      <w:marBottom w:val="0"/>
      <w:divBdr>
        <w:top w:val="none" w:sz="0" w:space="0" w:color="auto"/>
        <w:left w:val="none" w:sz="0" w:space="0" w:color="auto"/>
        <w:bottom w:val="none" w:sz="0" w:space="0" w:color="auto"/>
        <w:right w:val="none" w:sz="0" w:space="0" w:color="auto"/>
      </w:divBdr>
    </w:div>
    <w:div w:id="524101946">
      <w:marLeft w:val="480"/>
      <w:marRight w:val="0"/>
      <w:marTop w:val="0"/>
      <w:marBottom w:val="0"/>
      <w:divBdr>
        <w:top w:val="none" w:sz="0" w:space="0" w:color="auto"/>
        <w:left w:val="none" w:sz="0" w:space="0" w:color="auto"/>
        <w:bottom w:val="none" w:sz="0" w:space="0" w:color="auto"/>
        <w:right w:val="none" w:sz="0" w:space="0" w:color="auto"/>
      </w:divBdr>
    </w:div>
    <w:div w:id="524441784">
      <w:marLeft w:val="480"/>
      <w:marRight w:val="0"/>
      <w:marTop w:val="0"/>
      <w:marBottom w:val="0"/>
      <w:divBdr>
        <w:top w:val="none" w:sz="0" w:space="0" w:color="auto"/>
        <w:left w:val="none" w:sz="0" w:space="0" w:color="auto"/>
        <w:bottom w:val="none" w:sz="0" w:space="0" w:color="auto"/>
        <w:right w:val="none" w:sz="0" w:space="0" w:color="auto"/>
      </w:divBdr>
    </w:div>
    <w:div w:id="529339456">
      <w:marLeft w:val="480"/>
      <w:marRight w:val="0"/>
      <w:marTop w:val="0"/>
      <w:marBottom w:val="0"/>
      <w:divBdr>
        <w:top w:val="none" w:sz="0" w:space="0" w:color="auto"/>
        <w:left w:val="none" w:sz="0" w:space="0" w:color="auto"/>
        <w:bottom w:val="none" w:sz="0" w:space="0" w:color="auto"/>
        <w:right w:val="none" w:sz="0" w:space="0" w:color="auto"/>
      </w:divBdr>
    </w:div>
    <w:div w:id="531842691">
      <w:marLeft w:val="480"/>
      <w:marRight w:val="0"/>
      <w:marTop w:val="0"/>
      <w:marBottom w:val="0"/>
      <w:divBdr>
        <w:top w:val="none" w:sz="0" w:space="0" w:color="auto"/>
        <w:left w:val="none" w:sz="0" w:space="0" w:color="auto"/>
        <w:bottom w:val="none" w:sz="0" w:space="0" w:color="auto"/>
        <w:right w:val="none" w:sz="0" w:space="0" w:color="auto"/>
      </w:divBdr>
    </w:div>
    <w:div w:id="533277812">
      <w:marLeft w:val="480"/>
      <w:marRight w:val="0"/>
      <w:marTop w:val="0"/>
      <w:marBottom w:val="0"/>
      <w:divBdr>
        <w:top w:val="none" w:sz="0" w:space="0" w:color="auto"/>
        <w:left w:val="none" w:sz="0" w:space="0" w:color="auto"/>
        <w:bottom w:val="none" w:sz="0" w:space="0" w:color="auto"/>
        <w:right w:val="none" w:sz="0" w:space="0" w:color="auto"/>
      </w:divBdr>
    </w:div>
    <w:div w:id="534467476">
      <w:marLeft w:val="480"/>
      <w:marRight w:val="0"/>
      <w:marTop w:val="0"/>
      <w:marBottom w:val="0"/>
      <w:divBdr>
        <w:top w:val="none" w:sz="0" w:space="0" w:color="auto"/>
        <w:left w:val="none" w:sz="0" w:space="0" w:color="auto"/>
        <w:bottom w:val="none" w:sz="0" w:space="0" w:color="auto"/>
        <w:right w:val="none" w:sz="0" w:space="0" w:color="auto"/>
      </w:divBdr>
    </w:div>
    <w:div w:id="534585317">
      <w:marLeft w:val="480"/>
      <w:marRight w:val="0"/>
      <w:marTop w:val="0"/>
      <w:marBottom w:val="0"/>
      <w:divBdr>
        <w:top w:val="none" w:sz="0" w:space="0" w:color="auto"/>
        <w:left w:val="none" w:sz="0" w:space="0" w:color="auto"/>
        <w:bottom w:val="none" w:sz="0" w:space="0" w:color="auto"/>
        <w:right w:val="none" w:sz="0" w:space="0" w:color="auto"/>
      </w:divBdr>
    </w:div>
    <w:div w:id="534773790">
      <w:marLeft w:val="480"/>
      <w:marRight w:val="0"/>
      <w:marTop w:val="0"/>
      <w:marBottom w:val="0"/>
      <w:divBdr>
        <w:top w:val="none" w:sz="0" w:space="0" w:color="auto"/>
        <w:left w:val="none" w:sz="0" w:space="0" w:color="auto"/>
        <w:bottom w:val="none" w:sz="0" w:space="0" w:color="auto"/>
        <w:right w:val="none" w:sz="0" w:space="0" w:color="auto"/>
      </w:divBdr>
    </w:div>
    <w:div w:id="534805186">
      <w:marLeft w:val="480"/>
      <w:marRight w:val="0"/>
      <w:marTop w:val="0"/>
      <w:marBottom w:val="0"/>
      <w:divBdr>
        <w:top w:val="none" w:sz="0" w:space="0" w:color="auto"/>
        <w:left w:val="none" w:sz="0" w:space="0" w:color="auto"/>
        <w:bottom w:val="none" w:sz="0" w:space="0" w:color="auto"/>
        <w:right w:val="none" w:sz="0" w:space="0" w:color="auto"/>
      </w:divBdr>
    </w:div>
    <w:div w:id="535851980">
      <w:marLeft w:val="480"/>
      <w:marRight w:val="0"/>
      <w:marTop w:val="0"/>
      <w:marBottom w:val="0"/>
      <w:divBdr>
        <w:top w:val="none" w:sz="0" w:space="0" w:color="auto"/>
        <w:left w:val="none" w:sz="0" w:space="0" w:color="auto"/>
        <w:bottom w:val="none" w:sz="0" w:space="0" w:color="auto"/>
        <w:right w:val="none" w:sz="0" w:space="0" w:color="auto"/>
      </w:divBdr>
    </w:div>
    <w:div w:id="537356936">
      <w:marLeft w:val="480"/>
      <w:marRight w:val="0"/>
      <w:marTop w:val="0"/>
      <w:marBottom w:val="0"/>
      <w:divBdr>
        <w:top w:val="none" w:sz="0" w:space="0" w:color="auto"/>
        <w:left w:val="none" w:sz="0" w:space="0" w:color="auto"/>
        <w:bottom w:val="none" w:sz="0" w:space="0" w:color="auto"/>
        <w:right w:val="none" w:sz="0" w:space="0" w:color="auto"/>
      </w:divBdr>
    </w:div>
    <w:div w:id="537662996">
      <w:marLeft w:val="480"/>
      <w:marRight w:val="0"/>
      <w:marTop w:val="0"/>
      <w:marBottom w:val="0"/>
      <w:divBdr>
        <w:top w:val="none" w:sz="0" w:space="0" w:color="auto"/>
        <w:left w:val="none" w:sz="0" w:space="0" w:color="auto"/>
        <w:bottom w:val="none" w:sz="0" w:space="0" w:color="auto"/>
        <w:right w:val="none" w:sz="0" w:space="0" w:color="auto"/>
      </w:divBdr>
    </w:div>
    <w:div w:id="538132243">
      <w:marLeft w:val="480"/>
      <w:marRight w:val="0"/>
      <w:marTop w:val="0"/>
      <w:marBottom w:val="0"/>
      <w:divBdr>
        <w:top w:val="none" w:sz="0" w:space="0" w:color="auto"/>
        <w:left w:val="none" w:sz="0" w:space="0" w:color="auto"/>
        <w:bottom w:val="none" w:sz="0" w:space="0" w:color="auto"/>
        <w:right w:val="none" w:sz="0" w:space="0" w:color="auto"/>
      </w:divBdr>
    </w:div>
    <w:div w:id="538594175">
      <w:marLeft w:val="480"/>
      <w:marRight w:val="0"/>
      <w:marTop w:val="0"/>
      <w:marBottom w:val="0"/>
      <w:divBdr>
        <w:top w:val="none" w:sz="0" w:space="0" w:color="auto"/>
        <w:left w:val="none" w:sz="0" w:space="0" w:color="auto"/>
        <w:bottom w:val="none" w:sz="0" w:space="0" w:color="auto"/>
        <w:right w:val="none" w:sz="0" w:space="0" w:color="auto"/>
      </w:divBdr>
    </w:div>
    <w:div w:id="538978419">
      <w:marLeft w:val="480"/>
      <w:marRight w:val="0"/>
      <w:marTop w:val="0"/>
      <w:marBottom w:val="0"/>
      <w:divBdr>
        <w:top w:val="none" w:sz="0" w:space="0" w:color="auto"/>
        <w:left w:val="none" w:sz="0" w:space="0" w:color="auto"/>
        <w:bottom w:val="none" w:sz="0" w:space="0" w:color="auto"/>
        <w:right w:val="none" w:sz="0" w:space="0" w:color="auto"/>
      </w:divBdr>
    </w:div>
    <w:div w:id="539050327">
      <w:marLeft w:val="480"/>
      <w:marRight w:val="0"/>
      <w:marTop w:val="0"/>
      <w:marBottom w:val="0"/>
      <w:divBdr>
        <w:top w:val="none" w:sz="0" w:space="0" w:color="auto"/>
        <w:left w:val="none" w:sz="0" w:space="0" w:color="auto"/>
        <w:bottom w:val="none" w:sz="0" w:space="0" w:color="auto"/>
        <w:right w:val="none" w:sz="0" w:space="0" w:color="auto"/>
      </w:divBdr>
    </w:div>
    <w:div w:id="539173664">
      <w:marLeft w:val="480"/>
      <w:marRight w:val="0"/>
      <w:marTop w:val="0"/>
      <w:marBottom w:val="0"/>
      <w:divBdr>
        <w:top w:val="none" w:sz="0" w:space="0" w:color="auto"/>
        <w:left w:val="none" w:sz="0" w:space="0" w:color="auto"/>
        <w:bottom w:val="none" w:sz="0" w:space="0" w:color="auto"/>
        <w:right w:val="none" w:sz="0" w:space="0" w:color="auto"/>
      </w:divBdr>
    </w:div>
    <w:div w:id="539437374">
      <w:marLeft w:val="480"/>
      <w:marRight w:val="0"/>
      <w:marTop w:val="0"/>
      <w:marBottom w:val="0"/>
      <w:divBdr>
        <w:top w:val="none" w:sz="0" w:space="0" w:color="auto"/>
        <w:left w:val="none" w:sz="0" w:space="0" w:color="auto"/>
        <w:bottom w:val="none" w:sz="0" w:space="0" w:color="auto"/>
        <w:right w:val="none" w:sz="0" w:space="0" w:color="auto"/>
      </w:divBdr>
    </w:div>
    <w:div w:id="540216159">
      <w:marLeft w:val="480"/>
      <w:marRight w:val="0"/>
      <w:marTop w:val="0"/>
      <w:marBottom w:val="0"/>
      <w:divBdr>
        <w:top w:val="none" w:sz="0" w:space="0" w:color="auto"/>
        <w:left w:val="none" w:sz="0" w:space="0" w:color="auto"/>
        <w:bottom w:val="none" w:sz="0" w:space="0" w:color="auto"/>
        <w:right w:val="none" w:sz="0" w:space="0" w:color="auto"/>
      </w:divBdr>
    </w:div>
    <w:div w:id="540244434">
      <w:marLeft w:val="480"/>
      <w:marRight w:val="0"/>
      <w:marTop w:val="0"/>
      <w:marBottom w:val="0"/>
      <w:divBdr>
        <w:top w:val="none" w:sz="0" w:space="0" w:color="auto"/>
        <w:left w:val="none" w:sz="0" w:space="0" w:color="auto"/>
        <w:bottom w:val="none" w:sz="0" w:space="0" w:color="auto"/>
        <w:right w:val="none" w:sz="0" w:space="0" w:color="auto"/>
      </w:divBdr>
    </w:div>
    <w:div w:id="541678111">
      <w:marLeft w:val="480"/>
      <w:marRight w:val="0"/>
      <w:marTop w:val="0"/>
      <w:marBottom w:val="0"/>
      <w:divBdr>
        <w:top w:val="none" w:sz="0" w:space="0" w:color="auto"/>
        <w:left w:val="none" w:sz="0" w:space="0" w:color="auto"/>
        <w:bottom w:val="none" w:sz="0" w:space="0" w:color="auto"/>
        <w:right w:val="none" w:sz="0" w:space="0" w:color="auto"/>
      </w:divBdr>
    </w:div>
    <w:div w:id="541867954">
      <w:marLeft w:val="480"/>
      <w:marRight w:val="0"/>
      <w:marTop w:val="0"/>
      <w:marBottom w:val="0"/>
      <w:divBdr>
        <w:top w:val="none" w:sz="0" w:space="0" w:color="auto"/>
        <w:left w:val="none" w:sz="0" w:space="0" w:color="auto"/>
        <w:bottom w:val="none" w:sz="0" w:space="0" w:color="auto"/>
        <w:right w:val="none" w:sz="0" w:space="0" w:color="auto"/>
      </w:divBdr>
    </w:div>
    <w:div w:id="542713183">
      <w:marLeft w:val="480"/>
      <w:marRight w:val="0"/>
      <w:marTop w:val="0"/>
      <w:marBottom w:val="0"/>
      <w:divBdr>
        <w:top w:val="none" w:sz="0" w:space="0" w:color="auto"/>
        <w:left w:val="none" w:sz="0" w:space="0" w:color="auto"/>
        <w:bottom w:val="none" w:sz="0" w:space="0" w:color="auto"/>
        <w:right w:val="none" w:sz="0" w:space="0" w:color="auto"/>
      </w:divBdr>
    </w:div>
    <w:div w:id="548149089">
      <w:marLeft w:val="480"/>
      <w:marRight w:val="0"/>
      <w:marTop w:val="0"/>
      <w:marBottom w:val="0"/>
      <w:divBdr>
        <w:top w:val="none" w:sz="0" w:space="0" w:color="auto"/>
        <w:left w:val="none" w:sz="0" w:space="0" w:color="auto"/>
        <w:bottom w:val="none" w:sz="0" w:space="0" w:color="auto"/>
        <w:right w:val="none" w:sz="0" w:space="0" w:color="auto"/>
      </w:divBdr>
    </w:div>
    <w:div w:id="548997978">
      <w:marLeft w:val="480"/>
      <w:marRight w:val="0"/>
      <w:marTop w:val="0"/>
      <w:marBottom w:val="0"/>
      <w:divBdr>
        <w:top w:val="none" w:sz="0" w:space="0" w:color="auto"/>
        <w:left w:val="none" w:sz="0" w:space="0" w:color="auto"/>
        <w:bottom w:val="none" w:sz="0" w:space="0" w:color="auto"/>
        <w:right w:val="none" w:sz="0" w:space="0" w:color="auto"/>
      </w:divBdr>
    </w:div>
    <w:div w:id="549849539">
      <w:marLeft w:val="480"/>
      <w:marRight w:val="0"/>
      <w:marTop w:val="0"/>
      <w:marBottom w:val="0"/>
      <w:divBdr>
        <w:top w:val="none" w:sz="0" w:space="0" w:color="auto"/>
        <w:left w:val="none" w:sz="0" w:space="0" w:color="auto"/>
        <w:bottom w:val="none" w:sz="0" w:space="0" w:color="auto"/>
        <w:right w:val="none" w:sz="0" w:space="0" w:color="auto"/>
      </w:divBdr>
    </w:div>
    <w:div w:id="550923672">
      <w:marLeft w:val="480"/>
      <w:marRight w:val="0"/>
      <w:marTop w:val="0"/>
      <w:marBottom w:val="0"/>
      <w:divBdr>
        <w:top w:val="none" w:sz="0" w:space="0" w:color="auto"/>
        <w:left w:val="none" w:sz="0" w:space="0" w:color="auto"/>
        <w:bottom w:val="none" w:sz="0" w:space="0" w:color="auto"/>
        <w:right w:val="none" w:sz="0" w:space="0" w:color="auto"/>
      </w:divBdr>
    </w:div>
    <w:div w:id="552236126">
      <w:marLeft w:val="480"/>
      <w:marRight w:val="0"/>
      <w:marTop w:val="0"/>
      <w:marBottom w:val="0"/>
      <w:divBdr>
        <w:top w:val="none" w:sz="0" w:space="0" w:color="auto"/>
        <w:left w:val="none" w:sz="0" w:space="0" w:color="auto"/>
        <w:bottom w:val="none" w:sz="0" w:space="0" w:color="auto"/>
        <w:right w:val="none" w:sz="0" w:space="0" w:color="auto"/>
      </w:divBdr>
    </w:div>
    <w:div w:id="552889798">
      <w:marLeft w:val="480"/>
      <w:marRight w:val="0"/>
      <w:marTop w:val="0"/>
      <w:marBottom w:val="0"/>
      <w:divBdr>
        <w:top w:val="none" w:sz="0" w:space="0" w:color="auto"/>
        <w:left w:val="none" w:sz="0" w:space="0" w:color="auto"/>
        <w:bottom w:val="none" w:sz="0" w:space="0" w:color="auto"/>
        <w:right w:val="none" w:sz="0" w:space="0" w:color="auto"/>
      </w:divBdr>
    </w:div>
    <w:div w:id="553739124">
      <w:marLeft w:val="480"/>
      <w:marRight w:val="0"/>
      <w:marTop w:val="0"/>
      <w:marBottom w:val="0"/>
      <w:divBdr>
        <w:top w:val="none" w:sz="0" w:space="0" w:color="auto"/>
        <w:left w:val="none" w:sz="0" w:space="0" w:color="auto"/>
        <w:bottom w:val="none" w:sz="0" w:space="0" w:color="auto"/>
        <w:right w:val="none" w:sz="0" w:space="0" w:color="auto"/>
      </w:divBdr>
    </w:div>
    <w:div w:id="554198613">
      <w:marLeft w:val="480"/>
      <w:marRight w:val="0"/>
      <w:marTop w:val="0"/>
      <w:marBottom w:val="0"/>
      <w:divBdr>
        <w:top w:val="none" w:sz="0" w:space="0" w:color="auto"/>
        <w:left w:val="none" w:sz="0" w:space="0" w:color="auto"/>
        <w:bottom w:val="none" w:sz="0" w:space="0" w:color="auto"/>
        <w:right w:val="none" w:sz="0" w:space="0" w:color="auto"/>
      </w:divBdr>
    </w:div>
    <w:div w:id="555118452">
      <w:marLeft w:val="480"/>
      <w:marRight w:val="0"/>
      <w:marTop w:val="0"/>
      <w:marBottom w:val="0"/>
      <w:divBdr>
        <w:top w:val="none" w:sz="0" w:space="0" w:color="auto"/>
        <w:left w:val="none" w:sz="0" w:space="0" w:color="auto"/>
        <w:bottom w:val="none" w:sz="0" w:space="0" w:color="auto"/>
        <w:right w:val="none" w:sz="0" w:space="0" w:color="auto"/>
      </w:divBdr>
    </w:div>
    <w:div w:id="556554483">
      <w:marLeft w:val="480"/>
      <w:marRight w:val="0"/>
      <w:marTop w:val="0"/>
      <w:marBottom w:val="0"/>
      <w:divBdr>
        <w:top w:val="none" w:sz="0" w:space="0" w:color="auto"/>
        <w:left w:val="none" w:sz="0" w:space="0" w:color="auto"/>
        <w:bottom w:val="none" w:sz="0" w:space="0" w:color="auto"/>
        <w:right w:val="none" w:sz="0" w:space="0" w:color="auto"/>
      </w:divBdr>
    </w:div>
    <w:div w:id="558249184">
      <w:marLeft w:val="480"/>
      <w:marRight w:val="0"/>
      <w:marTop w:val="0"/>
      <w:marBottom w:val="0"/>
      <w:divBdr>
        <w:top w:val="none" w:sz="0" w:space="0" w:color="auto"/>
        <w:left w:val="none" w:sz="0" w:space="0" w:color="auto"/>
        <w:bottom w:val="none" w:sz="0" w:space="0" w:color="auto"/>
        <w:right w:val="none" w:sz="0" w:space="0" w:color="auto"/>
      </w:divBdr>
    </w:div>
    <w:div w:id="562528148">
      <w:marLeft w:val="480"/>
      <w:marRight w:val="0"/>
      <w:marTop w:val="0"/>
      <w:marBottom w:val="0"/>
      <w:divBdr>
        <w:top w:val="none" w:sz="0" w:space="0" w:color="auto"/>
        <w:left w:val="none" w:sz="0" w:space="0" w:color="auto"/>
        <w:bottom w:val="none" w:sz="0" w:space="0" w:color="auto"/>
        <w:right w:val="none" w:sz="0" w:space="0" w:color="auto"/>
      </w:divBdr>
    </w:div>
    <w:div w:id="562564983">
      <w:marLeft w:val="480"/>
      <w:marRight w:val="0"/>
      <w:marTop w:val="0"/>
      <w:marBottom w:val="0"/>
      <w:divBdr>
        <w:top w:val="none" w:sz="0" w:space="0" w:color="auto"/>
        <w:left w:val="none" w:sz="0" w:space="0" w:color="auto"/>
        <w:bottom w:val="none" w:sz="0" w:space="0" w:color="auto"/>
        <w:right w:val="none" w:sz="0" w:space="0" w:color="auto"/>
      </w:divBdr>
    </w:div>
    <w:div w:id="563027695">
      <w:marLeft w:val="480"/>
      <w:marRight w:val="0"/>
      <w:marTop w:val="0"/>
      <w:marBottom w:val="0"/>
      <w:divBdr>
        <w:top w:val="none" w:sz="0" w:space="0" w:color="auto"/>
        <w:left w:val="none" w:sz="0" w:space="0" w:color="auto"/>
        <w:bottom w:val="none" w:sz="0" w:space="0" w:color="auto"/>
        <w:right w:val="none" w:sz="0" w:space="0" w:color="auto"/>
      </w:divBdr>
    </w:div>
    <w:div w:id="566577528">
      <w:marLeft w:val="480"/>
      <w:marRight w:val="0"/>
      <w:marTop w:val="0"/>
      <w:marBottom w:val="0"/>
      <w:divBdr>
        <w:top w:val="none" w:sz="0" w:space="0" w:color="auto"/>
        <w:left w:val="none" w:sz="0" w:space="0" w:color="auto"/>
        <w:bottom w:val="none" w:sz="0" w:space="0" w:color="auto"/>
        <w:right w:val="none" w:sz="0" w:space="0" w:color="auto"/>
      </w:divBdr>
    </w:div>
    <w:div w:id="569190474">
      <w:marLeft w:val="480"/>
      <w:marRight w:val="0"/>
      <w:marTop w:val="0"/>
      <w:marBottom w:val="0"/>
      <w:divBdr>
        <w:top w:val="none" w:sz="0" w:space="0" w:color="auto"/>
        <w:left w:val="none" w:sz="0" w:space="0" w:color="auto"/>
        <w:bottom w:val="none" w:sz="0" w:space="0" w:color="auto"/>
        <w:right w:val="none" w:sz="0" w:space="0" w:color="auto"/>
      </w:divBdr>
    </w:div>
    <w:div w:id="569266871">
      <w:marLeft w:val="480"/>
      <w:marRight w:val="0"/>
      <w:marTop w:val="0"/>
      <w:marBottom w:val="0"/>
      <w:divBdr>
        <w:top w:val="none" w:sz="0" w:space="0" w:color="auto"/>
        <w:left w:val="none" w:sz="0" w:space="0" w:color="auto"/>
        <w:bottom w:val="none" w:sz="0" w:space="0" w:color="auto"/>
        <w:right w:val="none" w:sz="0" w:space="0" w:color="auto"/>
      </w:divBdr>
    </w:div>
    <w:div w:id="569847986">
      <w:marLeft w:val="480"/>
      <w:marRight w:val="0"/>
      <w:marTop w:val="0"/>
      <w:marBottom w:val="0"/>
      <w:divBdr>
        <w:top w:val="none" w:sz="0" w:space="0" w:color="auto"/>
        <w:left w:val="none" w:sz="0" w:space="0" w:color="auto"/>
        <w:bottom w:val="none" w:sz="0" w:space="0" w:color="auto"/>
        <w:right w:val="none" w:sz="0" w:space="0" w:color="auto"/>
      </w:divBdr>
    </w:div>
    <w:div w:id="571551711">
      <w:marLeft w:val="480"/>
      <w:marRight w:val="0"/>
      <w:marTop w:val="0"/>
      <w:marBottom w:val="0"/>
      <w:divBdr>
        <w:top w:val="none" w:sz="0" w:space="0" w:color="auto"/>
        <w:left w:val="none" w:sz="0" w:space="0" w:color="auto"/>
        <w:bottom w:val="none" w:sz="0" w:space="0" w:color="auto"/>
        <w:right w:val="none" w:sz="0" w:space="0" w:color="auto"/>
      </w:divBdr>
    </w:div>
    <w:div w:id="571894541">
      <w:marLeft w:val="480"/>
      <w:marRight w:val="0"/>
      <w:marTop w:val="0"/>
      <w:marBottom w:val="0"/>
      <w:divBdr>
        <w:top w:val="none" w:sz="0" w:space="0" w:color="auto"/>
        <w:left w:val="none" w:sz="0" w:space="0" w:color="auto"/>
        <w:bottom w:val="none" w:sz="0" w:space="0" w:color="auto"/>
        <w:right w:val="none" w:sz="0" w:space="0" w:color="auto"/>
      </w:divBdr>
    </w:div>
    <w:div w:id="573244698">
      <w:marLeft w:val="480"/>
      <w:marRight w:val="0"/>
      <w:marTop w:val="0"/>
      <w:marBottom w:val="0"/>
      <w:divBdr>
        <w:top w:val="none" w:sz="0" w:space="0" w:color="auto"/>
        <w:left w:val="none" w:sz="0" w:space="0" w:color="auto"/>
        <w:bottom w:val="none" w:sz="0" w:space="0" w:color="auto"/>
        <w:right w:val="none" w:sz="0" w:space="0" w:color="auto"/>
      </w:divBdr>
    </w:div>
    <w:div w:id="573319043">
      <w:marLeft w:val="480"/>
      <w:marRight w:val="0"/>
      <w:marTop w:val="0"/>
      <w:marBottom w:val="0"/>
      <w:divBdr>
        <w:top w:val="none" w:sz="0" w:space="0" w:color="auto"/>
        <w:left w:val="none" w:sz="0" w:space="0" w:color="auto"/>
        <w:bottom w:val="none" w:sz="0" w:space="0" w:color="auto"/>
        <w:right w:val="none" w:sz="0" w:space="0" w:color="auto"/>
      </w:divBdr>
    </w:div>
    <w:div w:id="574049399">
      <w:marLeft w:val="480"/>
      <w:marRight w:val="0"/>
      <w:marTop w:val="0"/>
      <w:marBottom w:val="0"/>
      <w:divBdr>
        <w:top w:val="none" w:sz="0" w:space="0" w:color="auto"/>
        <w:left w:val="none" w:sz="0" w:space="0" w:color="auto"/>
        <w:bottom w:val="none" w:sz="0" w:space="0" w:color="auto"/>
        <w:right w:val="none" w:sz="0" w:space="0" w:color="auto"/>
      </w:divBdr>
    </w:div>
    <w:div w:id="575212604">
      <w:marLeft w:val="480"/>
      <w:marRight w:val="0"/>
      <w:marTop w:val="0"/>
      <w:marBottom w:val="0"/>
      <w:divBdr>
        <w:top w:val="none" w:sz="0" w:space="0" w:color="auto"/>
        <w:left w:val="none" w:sz="0" w:space="0" w:color="auto"/>
        <w:bottom w:val="none" w:sz="0" w:space="0" w:color="auto"/>
        <w:right w:val="none" w:sz="0" w:space="0" w:color="auto"/>
      </w:divBdr>
    </w:div>
    <w:div w:id="575749115">
      <w:marLeft w:val="480"/>
      <w:marRight w:val="0"/>
      <w:marTop w:val="0"/>
      <w:marBottom w:val="0"/>
      <w:divBdr>
        <w:top w:val="none" w:sz="0" w:space="0" w:color="auto"/>
        <w:left w:val="none" w:sz="0" w:space="0" w:color="auto"/>
        <w:bottom w:val="none" w:sz="0" w:space="0" w:color="auto"/>
        <w:right w:val="none" w:sz="0" w:space="0" w:color="auto"/>
      </w:divBdr>
    </w:div>
    <w:div w:id="576746130">
      <w:marLeft w:val="480"/>
      <w:marRight w:val="0"/>
      <w:marTop w:val="0"/>
      <w:marBottom w:val="0"/>
      <w:divBdr>
        <w:top w:val="none" w:sz="0" w:space="0" w:color="auto"/>
        <w:left w:val="none" w:sz="0" w:space="0" w:color="auto"/>
        <w:bottom w:val="none" w:sz="0" w:space="0" w:color="auto"/>
        <w:right w:val="none" w:sz="0" w:space="0" w:color="auto"/>
      </w:divBdr>
    </w:div>
    <w:div w:id="578254292">
      <w:marLeft w:val="480"/>
      <w:marRight w:val="0"/>
      <w:marTop w:val="0"/>
      <w:marBottom w:val="0"/>
      <w:divBdr>
        <w:top w:val="none" w:sz="0" w:space="0" w:color="auto"/>
        <w:left w:val="none" w:sz="0" w:space="0" w:color="auto"/>
        <w:bottom w:val="none" w:sz="0" w:space="0" w:color="auto"/>
        <w:right w:val="none" w:sz="0" w:space="0" w:color="auto"/>
      </w:divBdr>
    </w:div>
    <w:div w:id="578291773">
      <w:marLeft w:val="480"/>
      <w:marRight w:val="0"/>
      <w:marTop w:val="0"/>
      <w:marBottom w:val="0"/>
      <w:divBdr>
        <w:top w:val="none" w:sz="0" w:space="0" w:color="auto"/>
        <w:left w:val="none" w:sz="0" w:space="0" w:color="auto"/>
        <w:bottom w:val="none" w:sz="0" w:space="0" w:color="auto"/>
        <w:right w:val="none" w:sz="0" w:space="0" w:color="auto"/>
      </w:divBdr>
    </w:div>
    <w:div w:id="578639992">
      <w:marLeft w:val="480"/>
      <w:marRight w:val="0"/>
      <w:marTop w:val="0"/>
      <w:marBottom w:val="0"/>
      <w:divBdr>
        <w:top w:val="none" w:sz="0" w:space="0" w:color="auto"/>
        <w:left w:val="none" w:sz="0" w:space="0" w:color="auto"/>
        <w:bottom w:val="none" w:sz="0" w:space="0" w:color="auto"/>
        <w:right w:val="none" w:sz="0" w:space="0" w:color="auto"/>
      </w:divBdr>
    </w:div>
    <w:div w:id="584263740">
      <w:marLeft w:val="480"/>
      <w:marRight w:val="0"/>
      <w:marTop w:val="0"/>
      <w:marBottom w:val="0"/>
      <w:divBdr>
        <w:top w:val="none" w:sz="0" w:space="0" w:color="auto"/>
        <w:left w:val="none" w:sz="0" w:space="0" w:color="auto"/>
        <w:bottom w:val="none" w:sz="0" w:space="0" w:color="auto"/>
        <w:right w:val="none" w:sz="0" w:space="0" w:color="auto"/>
      </w:divBdr>
    </w:div>
    <w:div w:id="586113801">
      <w:marLeft w:val="480"/>
      <w:marRight w:val="0"/>
      <w:marTop w:val="0"/>
      <w:marBottom w:val="0"/>
      <w:divBdr>
        <w:top w:val="none" w:sz="0" w:space="0" w:color="auto"/>
        <w:left w:val="none" w:sz="0" w:space="0" w:color="auto"/>
        <w:bottom w:val="none" w:sz="0" w:space="0" w:color="auto"/>
        <w:right w:val="none" w:sz="0" w:space="0" w:color="auto"/>
      </w:divBdr>
    </w:div>
    <w:div w:id="586306359">
      <w:marLeft w:val="480"/>
      <w:marRight w:val="0"/>
      <w:marTop w:val="0"/>
      <w:marBottom w:val="0"/>
      <w:divBdr>
        <w:top w:val="none" w:sz="0" w:space="0" w:color="auto"/>
        <w:left w:val="none" w:sz="0" w:space="0" w:color="auto"/>
        <w:bottom w:val="none" w:sz="0" w:space="0" w:color="auto"/>
        <w:right w:val="none" w:sz="0" w:space="0" w:color="auto"/>
      </w:divBdr>
    </w:div>
    <w:div w:id="586690540">
      <w:marLeft w:val="480"/>
      <w:marRight w:val="0"/>
      <w:marTop w:val="0"/>
      <w:marBottom w:val="0"/>
      <w:divBdr>
        <w:top w:val="none" w:sz="0" w:space="0" w:color="auto"/>
        <w:left w:val="none" w:sz="0" w:space="0" w:color="auto"/>
        <w:bottom w:val="none" w:sz="0" w:space="0" w:color="auto"/>
        <w:right w:val="none" w:sz="0" w:space="0" w:color="auto"/>
      </w:divBdr>
    </w:div>
    <w:div w:id="587928513">
      <w:marLeft w:val="480"/>
      <w:marRight w:val="0"/>
      <w:marTop w:val="0"/>
      <w:marBottom w:val="0"/>
      <w:divBdr>
        <w:top w:val="none" w:sz="0" w:space="0" w:color="auto"/>
        <w:left w:val="none" w:sz="0" w:space="0" w:color="auto"/>
        <w:bottom w:val="none" w:sz="0" w:space="0" w:color="auto"/>
        <w:right w:val="none" w:sz="0" w:space="0" w:color="auto"/>
      </w:divBdr>
    </w:div>
    <w:div w:id="588777293">
      <w:marLeft w:val="480"/>
      <w:marRight w:val="0"/>
      <w:marTop w:val="0"/>
      <w:marBottom w:val="0"/>
      <w:divBdr>
        <w:top w:val="none" w:sz="0" w:space="0" w:color="auto"/>
        <w:left w:val="none" w:sz="0" w:space="0" w:color="auto"/>
        <w:bottom w:val="none" w:sz="0" w:space="0" w:color="auto"/>
        <w:right w:val="none" w:sz="0" w:space="0" w:color="auto"/>
      </w:divBdr>
    </w:div>
    <w:div w:id="589193670">
      <w:marLeft w:val="480"/>
      <w:marRight w:val="0"/>
      <w:marTop w:val="0"/>
      <w:marBottom w:val="0"/>
      <w:divBdr>
        <w:top w:val="none" w:sz="0" w:space="0" w:color="auto"/>
        <w:left w:val="none" w:sz="0" w:space="0" w:color="auto"/>
        <w:bottom w:val="none" w:sz="0" w:space="0" w:color="auto"/>
        <w:right w:val="none" w:sz="0" w:space="0" w:color="auto"/>
      </w:divBdr>
    </w:div>
    <w:div w:id="589892117">
      <w:marLeft w:val="480"/>
      <w:marRight w:val="0"/>
      <w:marTop w:val="0"/>
      <w:marBottom w:val="0"/>
      <w:divBdr>
        <w:top w:val="none" w:sz="0" w:space="0" w:color="auto"/>
        <w:left w:val="none" w:sz="0" w:space="0" w:color="auto"/>
        <w:bottom w:val="none" w:sz="0" w:space="0" w:color="auto"/>
        <w:right w:val="none" w:sz="0" w:space="0" w:color="auto"/>
      </w:divBdr>
    </w:div>
    <w:div w:id="590553730">
      <w:marLeft w:val="480"/>
      <w:marRight w:val="0"/>
      <w:marTop w:val="0"/>
      <w:marBottom w:val="0"/>
      <w:divBdr>
        <w:top w:val="none" w:sz="0" w:space="0" w:color="auto"/>
        <w:left w:val="none" w:sz="0" w:space="0" w:color="auto"/>
        <w:bottom w:val="none" w:sz="0" w:space="0" w:color="auto"/>
        <w:right w:val="none" w:sz="0" w:space="0" w:color="auto"/>
      </w:divBdr>
    </w:div>
    <w:div w:id="590897744">
      <w:marLeft w:val="480"/>
      <w:marRight w:val="0"/>
      <w:marTop w:val="0"/>
      <w:marBottom w:val="0"/>
      <w:divBdr>
        <w:top w:val="none" w:sz="0" w:space="0" w:color="auto"/>
        <w:left w:val="none" w:sz="0" w:space="0" w:color="auto"/>
        <w:bottom w:val="none" w:sz="0" w:space="0" w:color="auto"/>
        <w:right w:val="none" w:sz="0" w:space="0" w:color="auto"/>
      </w:divBdr>
    </w:div>
    <w:div w:id="591665123">
      <w:marLeft w:val="480"/>
      <w:marRight w:val="0"/>
      <w:marTop w:val="0"/>
      <w:marBottom w:val="0"/>
      <w:divBdr>
        <w:top w:val="none" w:sz="0" w:space="0" w:color="auto"/>
        <w:left w:val="none" w:sz="0" w:space="0" w:color="auto"/>
        <w:bottom w:val="none" w:sz="0" w:space="0" w:color="auto"/>
        <w:right w:val="none" w:sz="0" w:space="0" w:color="auto"/>
      </w:divBdr>
    </w:div>
    <w:div w:id="592011013">
      <w:marLeft w:val="480"/>
      <w:marRight w:val="0"/>
      <w:marTop w:val="0"/>
      <w:marBottom w:val="0"/>
      <w:divBdr>
        <w:top w:val="none" w:sz="0" w:space="0" w:color="auto"/>
        <w:left w:val="none" w:sz="0" w:space="0" w:color="auto"/>
        <w:bottom w:val="none" w:sz="0" w:space="0" w:color="auto"/>
        <w:right w:val="none" w:sz="0" w:space="0" w:color="auto"/>
      </w:divBdr>
    </w:div>
    <w:div w:id="592126837">
      <w:marLeft w:val="480"/>
      <w:marRight w:val="0"/>
      <w:marTop w:val="0"/>
      <w:marBottom w:val="0"/>
      <w:divBdr>
        <w:top w:val="none" w:sz="0" w:space="0" w:color="auto"/>
        <w:left w:val="none" w:sz="0" w:space="0" w:color="auto"/>
        <w:bottom w:val="none" w:sz="0" w:space="0" w:color="auto"/>
        <w:right w:val="none" w:sz="0" w:space="0" w:color="auto"/>
      </w:divBdr>
    </w:div>
    <w:div w:id="592207227">
      <w:marLeft w:val="480"/>
      <w:marRight w:val="0"/>
      <w:marTop w:val="0"/>
      <w:marBottom w:val="0"/>
      <w:divBdr>
        <w:top w:val="none" w:sz="0" w:space="0" w:color="auto"/>
        <w:left w:val="none" w:sz="0" w:space="0" w:color="auto"/>
        <w:bottom w:val="none" w:sz="0" w:space="0" w:color="auto"/>
        <w:right w:val="none" w:sz="0" w:space="0" w:color="auto"/>
      </w:divBdr>
    </w:div>
    <w:div w:id="592317716">
      <w:marLeft w:val="480"/>
      <w:marRight w:val="0"/>
      <w:marTop w:val="0"/>
      <w:marBottom w:val="0"/>
      <w:divBdr>
        <w:top w:val="none" w:sz="0" w:space="0" w:color="auto"/>
        <w:left w:val="none" w:sz="0" w:space="0" w:color="auto"/>
        <w:bottom w:val="none" w:sz="0" w:space="0" w:color="auto"/>
        <w:right w:val="none" w:sz="0" w:space="0" w:color="auto"/>
      </w:divBdr>
    </w:div>
    <w:div w:id="592709996">
      <w:marLeft w:val="480"/>
      <w:marRight w:val="0"/>
      <w:marTop w:val="0"/>
      <w:marBottom w:val="0"/>
      <w:divBdr>
        <w:top w:val="none" w:sz="0" w:space="0" w:color="auto"/>
        <w:left w:val="none" w:sz="0" w:space="0" w:color="auto"/>
        <w:bottom w:val="none" w:sz="0" w:space="0" w:color="auto"/>
        <w:right w:val="none" w:sz="0" w:space="0" w:color="auto"/>
      </w:divBdr>
    </w:div>
    <w:div w:id="592713294">
      <w:marLeft w:val="480"/>
      <w:marRight w:val="0"/>
      <w:marTop w:val="0"/>
      <w:marBottom w:val="0"/>
      <w:divBdr>
        <w:top w:val="none" w:sz="0" w:space="0" w:color="auto"/>
        <w:left w:val="none" w:sz="0" w:space="0" w:color="auto"/>
        <w:bottom w:val="none" w:sz="0" w:space="0" w:color="auto"/>
        <w:right w:val="none" w:sz="0" w:space="0" w:color="auto"/>
      </w:divBdr>
    </w:div>
    <w:div w:id="594361996">
      <w:marLeft w:val="480"/>
      <w:marRight w:val="0"/>
      <w:marTop w:val="0"/>
      <w:marBottom w:val="0"/>
      <w:divBdr>
        <w:top w:val="none" w:sz="0" w:space="0" w:color="auto"/>
        <w:left w:val="none" w:sz="0" w:space="0" w:color="auto"/>
        <w:bottom w:val="none" w:sz="0" w:space="0" w:color="auto"/>
        <w:right w:val="none" w:sz="0" w:space="0" w:color="auto"/>
      </w:divBdr>
    </w:div>
    <w:div w:id="594746410">
      <w:marLeft w:val="480"/>
      <w:marRight w:val="0"/>
      <w:marTop w:val="0"/>
      <w:marBottom w:val="0"/>
      <w:divBdr>
        <w:top w:val="none" w:sz="0" w:space="0" w:color="auto"/>
        <w:left w:val="none" w:sz="0" w:space="0" w:color="auto"/>
        <w:bottom w:val="none" w:sz="0" w:space="0" w:color="auto"/>
        <w:right w:val="none" w:sz="0" w:space="0" w:color="auto"/>
      </w:divBdr>
    </w:div>
    <w:div w:id="595090890">
      <w:marLeft w:val="480"/>
      <w:marRight w:val="0"/>
      <w:marTop w:val="0"/>
      <w:marBottom w:val="0"/>
      <w:divBdr>
        <w:top w:val="none" w:sz="0" w:space="0" w:color="auto"/>
        <w:left w:val="none" w:sz="0" w:space="0" w:color="auto"/>
        <w:bottom w:val="none" w:sz="0" w:space="0" w:color="auto"/>
        <w:right w:val="none" w:sz="0" w:space="0" w:color="auto"/>
      </w:divBdr>
    </w:div>
    <w:div w:id="596716352">
      <w:marLeft w:val="480"/>
      <w:marRight w:val="0"/>
      <w:marTop w:val="0"/>
      <w:marBottom w:val="0"/>
      <w:divBdr>
        <w:top w:val="none" w:sz="0" w:space="0" w:color="auto"/>
        <w:left w:val="none" w:sz="0" w:space="0" w:color="auto"/>
        <w:bottom w:val="none" w:sz="0" w:space="0" w:color="auto"/>
        <w:right w:val="none" w:sz="0" w:space="0" w:color="auto"/>
      </w:divBdr>
    </w:div>
    <w:div w:id="597178829">
      <w:marLeft w:val="480"/>
      <w:marRight w:val="0"/>
      <w:marTop w:val="0"/>
      <w:marBottom w:val="0"/>
      <w:divBdr>
        <w:top w:val="none" w:sz="0" w:space="0" w:color="auto"/>
        <w:left w:val="none" w:sz="0" w:space="0" w:color="auto"/>
        <w:bottom w:val="none" w:sz="0" w:space="0" w:color="auto"/>
        <w:right w:val="none" w:sz="0" w:space="0" w:color="auto"/>
      </w:divBdr>
    </w:div>
    <w:div w:id="597449499">
      <w:marLeft w:val="480"/>
      <w:marRight w:val="0"/>
      <w:marTop w:val="0"/>
      <w:marBottom w:val="0"/>
      <w:divBdr>
        <w:top w:val="none" w:sz="0" w:space="0" w:color="auto"/>
        <w:left w:val="none" w:sz="0" w:space="0" w:color="auto"/>
        <w:bottom w:val="none" w:sz="0" w:space="0" w:color="auto"/>
        <w:right w:val="none" w:sz="0" w:space="0" w:color="auto"/>
      </w:divBdr>
    </w:div>
    <w:div w:id="597981680">
      <w:marLeft w:val="480"/>
      <w:marRight w:val="0"/>
      <w:marTop w:val="0"/>
      <w:marBottom w:val="0"/>
      <w:divBdr>
        <w:top w:val="none" w:sz="0" w:space="0" w:color="auto"/>
        <w:left w:val="none" w:sz="0" w:space="0" w:color="auto"/>
        <w:bottom w:val="none" w:sz="0" w:space="0" w:color="auto"/>
        <w:right w:val="none" w:sz="0" w:space="0" w:color="auto"/>
      </w:divBdr>
    </w:div>
    <w:div w:id="598367349">
      <w:marLeft w:val="480"/>
      <w:marRight w:val="0"/>
      <w:marTop w:val="0"/>
      <w:marBottom w:val="0"/>
      <w:divBdr>
        <w:top w:val="none" w:sz="0" w:space="0" w:color="auto"/>
        <w:left w:val="none" w:sz="0" w:space="0" w:color="auto"/>
        <w:bottom w:val="none" w:sz="0" w:space="0" w:color="auto"/>
        <w:right w:val="none" w:sz="0" w:space="0" w:color="auto"/>
      </w:divBdr>
    </w:div>
    <w:div w:id="598611456">
      <w:marLeft w:val="480"/>
      <w:marRight w:val="0"/>
      <w:marTop w:val="0"/>
      <w:marBottom w:val="0"/>
      <w:divBdr>
        <w:top w:val="none" w:sz="0" w:space="0" w:color="auto"/>
        <w:left w:val="none" w:sz="0" w:space="0" w:color="auto"/>
        <w:bottom w:val="none" w:sz="0" w:space="0" w:color="auto"/>
        <w:right w:val="none" w:sz="0" w:space="0" w:color="auto"/>
      </w:divBdr>
    </w:div>
    <w:div w:id="599799856">
      <w:marLeft w:val="480"/>
      <w:marRight w:val="0"/>
      <w:marTop w:val="0"/>
      <w:marBottom w:val="0"/>
      <w:divBdr>
        <w:top w:val="none" w:sz="0" w:space="0" w:color="auto"/>
        <w:left w:val="none" w:sz="0" w:space="0" w:color="auto"/>
        <w:bottom w:val="none" w:sz="0" w:space="0" w:color="auto"/>
        <w:right w:val="none" w:sz="0" w:space="0" w:color="auto"/>
      </w:divBdr>
    </w:div>
    <w:div w:id="599873558">
      <w:marLeft w:val="480"/>
      <w:marRight w:val="0"/>
      <w:marTop w:val="0"/>
      <w:marBottom w:val="0"/>
      <w:divBdr>
        <w:top w:val="none" w:sz="0" w:space="0" w:color="auto"/>
        <w:left w:val="none" w:sz="0" w:space="0" w:color="auto"/>
        <w:bottom w:val="none" w:sz="0" w:space="0" w:color="auto"/>
        <w:right w:val="none" w:sz="0" w:space="0" w:color="auto"/>
      </w:divBdr>
    </w:div>
    <w:div w:id="601765182">
      <w:marLeft w:val="480"/>
      <w:marRight w:val="0"/>
      <w:marTop w:val="0"/>
      <w:marBottom w:val="0"/>
      <w:divBdr>
        <w:top w:val="none" w:sz="0" w:space="0" w:color="auto"/>
        <w:left w:val="none" w:sz="0" w:space="0" w:color="auto"/>
        <w:bottom w:val="none" w:sz="0" w:space="0" w:color="auto"/>
        <w:right w:val="none" w:sz="0" w:space="0" w:color="auto"/>
      </w:divBdr>
    </w:div>
    <w:div w:id="603727868">
      <w:marLeft w:val="480"/>
      <w:marRight w:val="0"/>
      <w:marTop w:val="0"/>
      <w:marBottom w:val="0"/>
      <w:divBdr>
        <w:top w:val="none" w:sz="0" w:space="0" w:color="auto"/>
        <w:left w:val="none" w:sz="0" w:space="0" w:color="auto"/>
        <w:bottom w:val="none" w:sz="0" w:space="0" w:color="auto"/>
        <w:right w:val="none" w:sz="0" w:space="0" w:color="auto"/>
      </w:divBdr>
    </w:div>
    <w:div w:id="603807942">
      <w:marLeft w:val="480"/>
      <w:marRight w:val="0"/>
      <w:marTop w:val="0"/>
      <w:marBottom w:val="0"/>
      <w:divBdr>
        <w:top w:val="none" w:sz="0" w:space="0" w:color="auto"/>
        <w:left w:val="none" w:sz="0" w:space="0" w:color="auto"/>
        <w:bottom w:val="none" w:sz="0" w:space="0" w:color="auto"/>
        <w:right w:val="none" w:sz="0" w:space="0" w:color="auto"/>
      </w:divBdr>
    </w:div>
    <w:div w:id="605388106">
      <w:marLeft w:val="480"/>
      <w:marRight w:val="0"/>
      <w:marTop w:val="0"/>
      <w:marBottom w:val="0"/>
      <w:divBdr>
        <w:top w:val="none" w:sz="0" w:space="0" w:color="auto"/>
        <w:left w:val="none" w:sz="0" w:space="0" w:color="auto"/>
        <w:bottom w:val="none" w:sz="0" w:space="0" w:color="auto"/>
        <w:right w:val="none" w:sz="0" w:space="0" w:color="auto"/>
      </w:divBdr>
    </w:div>
    <w:div w:id="606474765">
      <w:marLeft w:val="480"/>
      <w:marRight w:val="0"/>
      <w:marTop w:val="0"/>
      <w:marBottom w:val="0"/>
      <w:divBdr>
        <w:top w:val="none" w:sz="0" w:space="0" w:color="auto"/>
        <w:left w:val="none" w:sz="0" w:space="0" w:color="auto"/>
        <w:bottom w:val="none" w:sz="0" w:space="0" w:color="auto"/>
        <w:right w:val="none" w:sz="0" w:space="0" w:color="auto"/>
      </w:divBdr>
    </w:div>
    <w:div w:id="606810230">
      <w:marLeft w:val="480"/>
      <w:marRight w:val="0"/>
      <w:marTop w:val="0"/>
      <w:marBottom w:val="0"/>
      <w:divBdr>
        <w:top w:val="none" w:sz="0" w:space="0" w:color="auto"/>
        <w:left w:val="none" w:sz="0" w:space="0" w:color="auto"/>
        <w:bottom w:val="none" w:sz="0" w:space="0" w:color="auto"/>
        <w:right w:val="none" w:sz="0" w:space="0" w:color="auto"/>
      </w:divBdr>
    </w:div>
    <w:div w:id="606936698">
      <w:marLeft w:val="480"/>
      <w:marRight w:val="0"/>
      <w:marTop w:val="0"/>
      <w:marBottom w:val="0"/>
      <w:divBdr>
        <w:top w:val="none" w:sz="0" w:space="0" w:color="auto"/>
        <w:left w:val="none" w:sz="0" w:space="0" w:color="auto"/>
        <w:bottom w:val="none" w:sz="0" w:space="0" w:color="auto"/>
        <w:right w:val="none" w:sz="0" w:space="0" w:color="auto"/>
      </w:divBdr>
    </w:div>
    <w:div w:id="608241936">
      <w:marLeft w:val="480"/>
      <w:marRight w:val="0"/>
      <w:marTop w:val="0"/>
      <w:marBottom w:val="0"/>
      <w:divBdr>
        <w:top w:val="none" w:sz="0" w:space="0" w:color="auto"/>
        <w:left w:val="none" w:sz="0" w:space="0" w:color="auto"/>
        <w:bottom w:val="none" w:sz="0" w:space="0" w:color="auto"/>
        <w:right w:val="none" w:sz="0" w:space="0" w:color="auto"/>
      </w:divBdr>
    </w:div>
    <w:div w:id="609239361">
      <w:marLeft w:val="480"/>
      <w:marRight w:val="0"/>
      <w:marTop w:val="0"/>
      <w:marBottom w:val="0"/>
      <w:divBdr>
        <w:top w:val="none" w:sz="0" w:space="0" w:color="auto"/>
        <w:left w:val="none" w:sz="0" w:space="0" w:color="auto"/>
        <w:bottom w:val="none" w:sz="0" w:space="0" w:color="auto"/>
        <w:right w:val="none" w:sz="0" w:space="0" w:color="auto"/>
      </w:divBdr>
    </w:div>
    <w:div w:id="609550741">
      <w:marLeft w:val="480"/>
      <w:marRight w:val="0"/>
      <w:marTop w:val="0"/>
      <w:marBottom w:val="0"/>
      <w:divBdr>
        <w:top w:val="none" w:sz="0" w:space="0" w:color="auto"/>
        <w:left w:val="none" w:sz="0" w:space="0" w:color="auto"/>
        <w:bottom w:val="none" w:sz="0" w:space="0" w:color="auto"/>
        <w:right w:val="none" w:sz="0" w:space="0" w:color="auto"/>
      </w:divBdr>
    </w:div>
    <w:div w:id="611329116">
      <w:marLeft w:val="480"/>
      <w:marRight w:val="0"/>
      <w:marTop w:val="0"/>
      <w:marBottom w:val="0"/>
      <w:divBdr>
        <w:top w:val="none" w:sz="0" w:space="0" w:color="auto"/>
        <w:left w:val="none" w:sz="0" w:space="0" w:color="auto"/>
        <w:bottom w:val="none" w:sz="0" w:space="0" w:color="auto"/>
        <w:right w:val="none" w:sz="0" w:space="0" w:color="auto"/>
      </w:divBdr>
    </w:div>
    <w:div w:id="611670234">
      <w:marLeft w:val="480"/>
      <w:marRight w:val="0"/>
      <w:marTop w:val="0"/>
      <w:marBottom w:val="0"/>
      <w:divBdr>
        <w:top w:val="none" w:sz="0" w:space="0" w:color="auto"/>
        <w:left w:val="none" w:sz="0" w:space="0" w:color="auto"/>
        <w:bottom w:val="none" w:sz="0" w:space="0" w:color="auto"/>
        <w:right w:val="none" w:sz="0" w:space="0" w:color="auto"/>
      </w:divBdr>
    </w:div>
    <w:div w:id="614213715">
      <w:marLeft w:val="480"/>
      <w:marRight w:val="0"/>
      <w:marTop w:val="0"/>
      <w:marBottom w:val="0"/>
      <w:divBdr>
        <w:top w:val="none" w:sz="0" w:space="0" w:color="auto"/>
        <w:left w:val="none" w:sz="0" w:space="0" w:color="auto"/>
        <w:bottom w:val="none" w:sz="0" w:space="0" w:color="auto"/>
        <w:right w:val="none" w:sz="0" w:space="0" w:color="auto"/>
      </w:divBdr>
    </w:div>
    <w:div w:id="615253401">
      <w:marLeft w:val="480"/>
      <w:marRight w:val="0"/>
      <w:marTop w:val="0"/>
      <w:marBottom w:val="0"/>
      <w:divBdr>
        <w:top w:val="none" w:sz="0" w:space="0" w:color="auto"/>
        <w:left w:val="none" w:sz="0" w:space="0" w:color="auto"/>
        <w:bottom w:val="none" w:sz="0" w:space="0" w:color="auto"/>
        <w:right w:val="none" w:sz="0" w:space="0" w:color="auto"/>
      </w:divBdr>
    </w:div>
    <w:div w:id="616058586">
      <w:marLeft w:val="480"/>
      <w:marRight w:val="0"/>
      <w:marTop w:val="0"/>
      <w:marBottom w:val="0"/>
      <w:divBdr>
        <w:top w:val="none" w:sz="0" w:space="0" w:color="auto"/>
        <w:left w:val="none" w:sz="0" w:space="0" w:color="auto"/>
        <w:bottom w:val="none" w:sz="0" w:space="0" w:color="auto"/>
        <w:right w:val="none" w:sz="0" w:space="0" w:color="auto"/>
      </w:divBdr>
    </w:div>
    <w:div w:id="616332086">
      <w:marLeft w:val="480"/>
      <w:marRight w:val="0"/>
      <w:marTop w:val="0"/>
      <w:marBottom w:val="0"/>
      <w:divBdr>
        <w:top w:val="none" w:sz="0" w:space="0" w:color="auto"/>
        <w:left w:val="none" w:sz="0" w:space="0" w:color="auto"/>
        <w:bottom w:val="none" w:sz="0" w:space="0" w:color="auto"/>
        <w:right w:val="none" w:sz="0" w:space="0" w:color="auto"/>
      </w:divBdr>
    </w:div>
    <w:div w:id="617184504">
      <w:marLeft w:val="480"/>
      <w:marRight w:val="0"/>
      <w:marTop w:val="0"/>
      <w:marBottom w:val="0"/>
      <w:divBdr>
        <w:top w:val="none" w:sz="0" w:space="0" w:color="auto"/>
        <w:left w:val="none" w:sz="0" w:space="0" w:color="auto"/>
        <w:bottom w:val="none" w:sz="0" w:space="0" w:color="auto"/>
        <w:right w:val="none" w:sz="0" w:space="0" w:color="auto"/>
      </w:divBdr>
    </w:div>
    <w:div w:id="618684236">
      <w:marLeft w:val="480"/>
      <w:marRight w:val="0"/>
      <w:marTop w:val="0"/>
      <w:marBottom w:val="0"/>
      <w:divBdr>
        <w:top w:val="none" w:sz="0" w:space="0" w:color="auto"/>
        <w:left w:val="none" w:sz="0" w:space="0" w:color="auto"/>
        <w:bottom w:val="none" w:sz="0" w:space="0" w:color="auto"/>
        <w:right w:val="none" w:sz="0" w:space="0" w:color="auto"/>
      </w:divBdr>
    </w:div>
    <w:div w:id="619264493">
      <w:marLeft w:val="480"/>
      <w:marRight w:val="0"/>
      <w:marTop w:val="0"/>
      <w:marBottom w:val="0"/>
      <w:divBdr>
        <w:top w:val="none" w:sz="0" w:space="0" w:color="auto"/>
        <w:left w:val="none" w:sz="0" w:space="0" w:color="auto"/>
        <w:bottom w:val="none" w:sz="0" w:space="0" w:color="auto"/>
        <w:right w:val="none" w:sz="0" w:space="0" w:color="auto"/>
      </w:divBdr>
    </w:div>
    <w:div w:id="619655156">
      <w:marLeft w:val="480"/>
      <w:marRight w:val="0"/>
      <w:marTop w:val="0"/>
      <w:marBottom w:val="0"/>
      <w:divBdr>
        <w:top w:val="none" w:sz="0" w:space="0" w:color="auto"/>
        <w:left w:val="none" w:sz="0" w:space="0" w:color="auto"/>
        <w:bottom w:val="none" w:sz="0" w:space="0" w:color="auto"/>
        <w:right w:val="none" w:sz="0" w:space="0" w:color="auto"/>
      </w:divBdr>
    </w:div>
    <w:div w:id="620191687">
      <w:marLeft w:val="480"/>
      <w:marRight w:val="0"/>
      <w:marTop w:val="0"/>
      <w:marBottom w:val="0"/>
      <w:divBdr>
        <w:top w:val="none" w:sz="0" w:space="0" w:color="auto"/>
        <w:left w:val="none" w:sz="0" w:space="0" w:color="auto"/>
        <w:bottom w:val="none" w:sz="0" w:space="0" w:color="auto"/>
        <w:right w:val="none" w:sz="0" w:space="0" w:color="auto"/>
      </w:divBdr>
    </w:div>
    <w:div w:id="621616658">
      <w:marLeft w:val="480"/>
      <w:marRight w:val="0"/>
      <w:marTop w:val="0"/>
      <w:marBottom w:val="0"/>
      <w:divBdr>
        <w:top w:val="none" w:sz="0" w:space="0" w:color="auto"/>
        <w:left w:val="none" w:sz="0" w:space="0" w:color="auto"/>
        <w:bottom w:val="none" w:sz="0" w:space="0" w:color="auto"/>
        <w:right w:val="none" w:sz="0" w:space="0" w:color="auto"/>
      </w:divBdr>
    </w:div>
    <w:div w:id="621769821">
      <w:marLeft w:val="480"/>
      <w:marRight w:val="0"/>
      <w:marTop w:val="0"/>
      <w:marBottom w:val="0"/>
      <w:divBdr>
        <w:top w:val="none" w:sz="0" w:space="0" w:color="auto"/>
        <w:left w:val="none" w:sz="0" w:space="0" w:color="auto"/>
        <w:bottom w:val="none" w:sz="0" w:space="0" w:color="auto"/>
        <w:right w:val="none" w:sz="0" w:space="0" w:color="auto"/>
      </w:divBdr>
    </w:div>
    <w:div w:id="622732440">
      <w:marLeft w:val="480"/>
      <w:marRight w:val="0"/>
      <w:marTop w:val="0"/>
      <w:marBottom w:val="0"/>
      <w:divBdr>
        <w:top w:val="none" w:sz="0" w:space="0" w:color="auto"/>
        <w:left w:val="none" w:sz="0" w:space="0" w:color="auto"/>
        <w:bottom w:val="none" w:sz="0" w:space="0" w:color="auto"/>
        <w:right w:val="none" w:sz="0" w:space="0" w:color="auto"/>
      </w:divBdr>
    </w:div>
    <w:div w:id="623541380">
      <w:marLeft w:val="480"/>
      <w:marRight w:val="0"/>
      <w:marTop w:val="0"/>
      <w:marBottom w:val="0"/>
      <w:divBdr>
        <w:top w:val="none" w:sz="0" w:space="0" w:color="auto"/>
        <w:left w:val="none" w:sz="0" w:space="0" w:color="auto"/>
        <w:bottom w:val="none" w:sz="0" w:space="0" w:color="auto"/>
        <w:right w:val="none" w:sz="0" w:space="0" w:color="auto"/>
      </w:divBdr>
    </w:div>
    <w:div w:id="625701945">
      <w:marLeft w:val="480"/>
      <w:marRight w:val="0"/>
      <w:marTop w:val="0"/>
      <w:marBottom w:val="0"/>
      <w:divBdr>
        <w:top w:val="none" w:sz="0" w:space="0" w:color="auto"/>
        <w:left w:val="none" w:sz="0" w:space="0" w:color="auto"/>
        <w:bottom w:val="none" w:sz="0" w:space="0" w:color="auto"/>
        <w:right w:val="none" w:sz="0" w:space="0" w:color="auto"/>
      </w:divBdr>
    </w:div>
    <w:div w:id="626163282">
      <w:marLeft w:val="480"/>
      <w:marRight w:val="0"/>
      <w:marTop w:val="0"/>
      <w:marBottom w:val="0"/>
      <w:divBdr>
        <w:top w:val="none" w:sz="0" w:space="0" w:color="auto"/>
        <w:left w:val="none" w:sz="0" w:space="0" w:color="auto"/>
        <w:bottom w:val="none" w:sz="0" w:space="0" w:color="auto"/>
        <w:right w:val="none" w:sz="0" w:space="0" w:color="auto"/>
      </w:divBdr>
    </w:div>
    <w:div w:id="626467363">
      <w:marLeft w:val="480"/>
      <w:marRight w:val="0"/>
      <w:marTop w:val="0"/>
      <w:marBottom w:val="0"/>
      <w:divBdr>
        <w:top w:val="none" w:sz="0" w:space="0" w:color="auto"/>
        <w:left w:val="none" w:sz="0" w:space="0" w:color="auto"/>
        <w:bottom w:val="none" w:sz="0" w:space="0" w:color="auto"/>
        <w:right w:val="none" w:sz="0" w:space="0" w:color="auto"/>
      </w:divBdr>
    </w:div>
    <w:div w:id="627709975">
      <w:marLeft w:val="480"/>
      <w:marRight w:val="0"/>
      <w:marTop w:val="0"/>
      <w:marBottom w:val="0"/>
      <w:divBdr>
        <w:top w:val="none" w:sz="0" w:space="0" w:color="auto"/>
        <w:left w:val="none" w:sz="0" w:space="0" w:color="auto"/>
        <w:bottom w:val="none" w:sz="0" w:space="0" w:color="auto"/>
        <w:right w:val="none" w:sz="0" w:space="0" w:color="auto"/>
      </w:divBdr>
    </w:div>
    <w:div w:id="628321548">
      <w:marLeft w:val="480"/>
      <w:marRight w:val="0"/>
      <w:marTop w:val="0"/>
      <w:marBottom w:val="0"/>
      <w:divBdr>
        <w:top w:val="none" w:sz="0" w:space="0" w:color="auto"/>
        <w:left w:val="none" w:sz="0" w:space="0" w:color="auto"/>
        <w:bottom w:val="none" w:sz="0" w:space="0" w:color="auto"/>
        <w:right w:val="none" w:sz="0" w:space="0" w:color="auto"/>
      </w:divBdr>
    </w:div>
    <w:div w:id="629937821">
      <w:marLeft w:val="480"/>
      <w:marRight w:val="0"/>
      <w:marTop w:val="0"/>
      <w:marBottom w:val="0"/>
      <w:divBdr>
        <w:top w:val="none" w:sz="0" w:space="0" w:color="auto"/>
        <w:left w:val="none" w:sz="0" w:space="0" w:color="auto"/>
        <w:bottom w:val="none" w:sz="0" w:space="0" w:color="auto"/>
        <w:right w:val="none" w:sz="0" w:space="0" w:color="auto"/>
      </w:divBdr>
    </w:div>
    <w:div w:id="631403453">
      <w:marLeft w:val="480"/>
      <w:marRight w:val="0"/>
      <w:marTop w:val="0"/>
      <w:marBottom w:val="0"/>
      <w:divBdr>
        <w:top w:val="none" w:sz="0" w:space="0" w:color="auto"/>
        <w:left w:val="none" w:sz="0" w:space="0" w:color="auto"/>
        <w:bottom w:val="none" w:sz="0" w:space="0" w:color="auto"/>
        <w:right w:val="none" w:sz="0" w:space="0" w:color="auto"/>
      </w:divBdr>
    </w:div>
    <w:div w:id="632054185">
      <w:marLeft w:val="480"/>
      <w:marRight w:val="0"/>
      <w:marTop w:val="0"/>
      <w:marBottom w:val="0"/>
      <w:divBdr>
        <w:top w:val="none" w:sz="0" w:space="0" w:color="auto"/>
        <w:left w:val="none" w:sz="0" w:space="0" w:color="auto"/>
        <w:bottom w:val="none" w:sz="0" w:space="0" w:color="auto"/>
        <w:right w:val="none" w:sz="0" w:space="0" w:color="auto"/>
      </w:divBdr>
    </w:div>
    <w:div w:id="633367633">
      <w:marLeft w:val="480"/>
      <w:marRight w:val="0"/>
      <w:marTop w:val="0"/>
      <w:marBottom w:val="0"/>
      <w:divBdr>
        <w:top w:val="none" w:sz="0" w:space="0" w:color="auto"/>
        <w:left w:val="none" w:sz="0" w:space="0" w:color="auto"/>
        <w:bottom w:val="none" w:sz="0" w:space="0" w:color="auto"/>
        <w:right w:val="none" w:sz="0" w:space="0" w:color="auto"/>
      </w:divBdr>
    </w:div>
    <w:div w:id="639655826">
      <w:marLeft w:val="480"/>
      <w:marRight w:val="0"/>
      <w:marTop w:val="0"/>
      <w:marBottom w:val="0"/>
      <w:divBdr>
        <w:top w:val="none" w:sz="0" w:space="0" w:color="auto"/>
        <w:left w:val="none" w:sz="0" w:space="0" w:color="auto"/>
        <w:bottom w:val="none" w:sz="0" w:space="0" w:color="auto"/>
        <w:right w:val="none" w:sz="0" w:space="0" w:color="auto"/>
      </w:divBdr>
    </w:div>
    <w:div w:id="642004370">
      <w:marLeft w:val="480"/>
      <w:marRight w:val="0"/>
      <w:marTop w:val="0"/>
      <w:marBottom w:val="0"/>
      <w:divBdr>
        <w:top w:val="none" w:sz="0" w:space="0" w:color="auto"/>
        <w:left w:val="none" w:sz="0" w:space="0" w:color="auto"/>
        <w:bottom w:val="none" w:sz="0" w:space="0" w:color="auto"/>
        <w:right w:val="none" w:sz="0" w:space="0" w:color="auto"/>
      </w:divBdr>
    </w:div>
    <w:div w:id="643314071">
      <w:marLeft w:val="480"/>
      <w:marRight w:val="0"/>
      <w:marTop w:val="0"/>
      <w:marBottom w:val="0"/>
      <w:divBdr>
        <w:top w:val="none" w:sz="0" w:space="0" w:color="auto"/>
        <w:left w:val="none" w:sz="0" w:space="0" w:color="auto"/>
        <w:bottom w:val="none" w:sz="0" w:space="0" w:color="auto"/>
        <w:right w:val="none" w:sz="0" w:space="0" w:color="auto"/>
      </w:divBdr>
    </w:div>
    <w:div w:id="646007658">
      <w:marLeft w:val="480"/>
      <w:marRight w:val="0"/>
      <w:marTop w:val="0"/>
      <w:marBottom w:val="0"/>
      <w:divBdr>
        <w:top w:val="none" w:sz="0" w:space="0" w:color="auto"/>
        <w:left w:val="none" w:sz="0" w:space="0" w:color="auto"/>
        <w:bottom w:val="none" w:sz="0" w:space="0" w:color="auto"/>
        <w:right w:val="none" w:sz="0" w:space="0" w:color="auto"/>
      </w:divBdr>
    </w:div>
    <w:div w:id="647321107">
      <w:marLeft w:val="480"/>
      <w:marRight w:val="0"/>
      <w:marTop w:val="0"/>
      <w:marBottom w:val="0"/>
      <w:divBdr>
        <w:top w:val="none" w:sz="0" w:space="0" w:color="auto"/>
        <w:left w:val="none" w:sz="0" w:space="0" w:color="auto"/>
        <w:bottom w:val="none" w:sz="0" w:space="0" w:color="auto"/>
        <w:right w:val="none" w:sz="0" w:space="0" w:color="auto"/>
      </w:divBdr>
    </w:div>
    <w:div w:id="647632029">
      <w:marLeft w:val="480"/>
      <w:marRight w:val="0"/>
      <w:marTop w:val="0"/>
      <w:marBottom w:val="0"/>
      <w:divBdr>
        <w:top w:val="none" w:sz="0" w:space="0" w:color="auto"/>
        <w:left w:val="none" w:sz="0" w:space="0" w:color="auto"/>
        <w:bottom w:val="none" w:sz="0" w:space="0" w:color="auto"/>
        <w:right w:val="none" w:sz="0" w:space="0" w:color="auto"/>
      </w:divBdr>
    </w:div>
    <w:div w:id="648360470">
      <w:marLeft w:val="480"/>
      <w:marRight w:val="0"/>
      <w:marTop w:val="0"/>
      <w:marBottom w:val="0"/>
      <w:divBdr>
        <w:top w:val="none" w:sz="0" w:space="0" w:color="auto"/>
        <w:left w:val="none" w:sz="0" w:space="0" w:color="auto"/>
        <w:bottom w:val="none" w:sz="0" w:space="0" w:color="auto"/>
        <w:right w:val="none" w:sz="0" w:space="0" w:color="auto"/>
      </w:divBdr>
    </w:div>
    <w:div w:id="650597419">
      <w:marLeft w:val="480"/>
      <w:marRight w:val="0"/>
      <w:marTop w:val="0"/>
      <w:marBottom w:val="0"/>
      <w:divBdr>
        <w:top w:val="none" w:sz="0" w:space="0" w:color="auto"/>
        <w:left w:val="none" w:sz="0" w:space="0" w:color="auto"/>
        <w:bottom w:val="none" w:sz="0" w:space="0" w:color="auto"/>
        <w:right w:val="none" w:sz="0" w:space="0" w:color="auto"/>
      </w:divBdr>
    </w:div>
    <w:div w:id="651758951">
      <w:marLeft w:val="480"/>
      <w:marRight w:val="0"/>
      <w:marTop w:val="0"/>
      <w:marBottom w:val="0"/>
      <w:divBdr>
        <w:top w:val="none" w:sz="0" w:space="0" w:color="auto"/>
        <w:left w:val="none" w:sz="0" w:space="0" w:color="auto"/>
        <w:bottom w:val="none" w:sz="0" w:space="0" w:color="auto"/>
        <w:right w:val="none" w:sz="0" w:space="0" w:color="auto"/>
      </w:divBdr>
    </w:div>
    <w:div w:id="652678496">
      <w:marLeft w:val="480"/>
      <w:marRight w:val="0"/>
      <w:marTop w:val="0"/>
      <w:marBottom w:val="0"/>
      <w:divBdr>
        <w:top w:val="none" w:sz="0" w:space="0" w:color="auto"/>
        <w:left w:val="none" w:sz="0" w:space="0" w:color="auto"/>
        <w:bottom w:val="none" w:sz="0" w:space="0" w:color="auto"/>
        <w:right w:val="none" w:sz="0" w:space="0" w:color="auto"/>
      </w:divBdr>
    </w:div>
    <w:div w:id="652873028">
      <w:marLeft w:val="480"/>
      <w:marRight w:val="0"/>
      <w:marTop w:val="0"/>
      <w:marBottom w:val="0"/>
      <w:divBdr>
        <w:top w:val="none" w:sz="0" w:space="0" w:color="auto"/>
        <w:left w:val="none" w:sz="0" w:space="0" w:color="auto"/>
        <w:bottom w:val="none" w:sz="0" w:space="0" w:color="auto"/>
        <w:right w:val="none" w:sz="0" w:space="0" w:color="auto"/>
      </w:divBdr>
    </w:div>
    <w:div w:id="653097272">
      <w:marLeft w:val="480"/>
      <w:marRight w:val="0"/>
      <w:marTop w:val="0"/>
      <w:marBottom w:val="0"/>
      <w:divBdr>
        <w:top w:val="none" w:sz="0" w:space="0" w:color="auto"/>
        <w:left w:val="none" w:sz="0" w:space="0" w:color="auto"/>
        <w:bottom w:val="none" w:sz="0" w:space="0" w:color="auto"/>
        <w:right w:val="none" w:sz="0" w:space="0" w:color="auto"/>
      </w:divBdr>
    </w:div>
    <w:div w:id="655954880">
      <w:marLeft w:val="480"/>
      <w:marRight w:val="0"/>
      <w:marTop w:val="0"/>
      <w:marBottom w:val="0"/>
      <w:divBdr>
        <w:top w:val="none" w:sz="0" w:space="0" w:color="auto"/>
        <w:left w:val="none" w:sz="0" w:space="0" w:color="auto"/>
        <w:bottom w:val="none" w:sz="0" w:space="0" w:color="auto"/>
        <w:right w:val="none" w:sz="0" w:space="0" w:color="auto"/>
      </w:divBdr>
    </w:div>
    <w:div w:id="657153467">
      <w:marLeft w:val="480"/>
      <w:marRight w:val="0"/>
      <w:marTop w:val="0"/>
      <w:marBottom w:val="0"/>
      <w:divBdr>
        <w:top w:val="none" w:sz="0" w:space="0" w:color="auto"/>
        <w:left w:val="none" w:sz="0" w:space="0" w:color="auto"/>
        <w:bottom w:val="none" w:sz="0" w:space="0" w:color="auto"/>
        <w:right w:val="none" w:sz="0" w:space="0" w:color="auto"/>
      </w:divBdr>
    </w:div>
    <w:div w:id="657809916">
      <w:marLeft w:val="480"/>
      <w:marRight w:val="0"/>
      <w:marTop w:val="0"/>
      <w:marBottom w:val="0"/>
      <w:divBdr>
        <w:top w:val="none" w:sz="0" w:space="0" w:color="auto"/>
        <w:left w:val="none" w:sz="0" w:space="0" w:color="auto"/>
        <w:bottom w:val="none" w:sz="0" w:space="0" w:color="auto"/>
        <w:right w:val="none" w:sz="0" w:space="0" w:color="auto"/>
      </w:divBdr>
    </w:div>
    <w:div w:id="658922707">
      <w:marLeft w:val="480"/>
      <w:marRight w:val="0"/>
      <w:marTop w:val="0"/>
      <w:marBottom w:val="0"/>
      <w:divBdr>
        <w:top w:val="none" w:sz="0" w:space="0" w:color="auto"/>
        <w:left w:val="none" w:sz="0" w:space="0" w:color="auto"/>
        <w:bottom w:val="none" w:sz="0" w:space="0" w:color="auto"/>
        <w:right w:val="none" w:sz="0" w:space="0" w:color="auto"/>
      </w:divBdr>
    </w:div>
    <w:div w:id="659430035">
      <w:marLeft w:val="480"/>
      <w:marRight w:val="0"/>
      <w:marTop w:val="0"/>
      <w:marBottom w:val="0"/>
      <w:divBdr>
        <w:top w:val="none" w:sz="0" w:space="0" w:color="auto"/>
        <w:left w:val="none" w:sz="0" w:space="0" w:color="auto"/>
        <w:bottom w:val="none" w:sz="0" w:space="0" w:color="auto"/>
        <w:right w:val="none" w:sz="0" w:space="0" w:color="auto"/>
      </w:divBdr>
    </w:div>
    <w:div w:id="659968298">
      <w:marLeft w:val="480"/>
      <w:marRight w:val="0"/>
      <w:marTop w:val="0"/>
      <w:marBottom w:val="0"/>
      <w:divBdr>
        <w:top w:val="none" w:sz="0" w:space="0" w:color="auto"/>
        <w:left w:val="none" w:sz="0" w:space="0" w:color="auto"/>
        <w:bottom w:val="none" w:sz="0" w:space="0" w:color="auto"/>
        <w:right w:val="none" w:sz="0" w:space="0" w:color="auto"/>
      </w:divBdr>
    </w:div>
    <w:div w:id="660350975">
      <w:marLeft w:val="480"/>
      <w:marRight w:val="0"/>
      <w:marTop w:val="0"/>
      <w:marBottom w:val="0"/>
      <w:divBdr>
        <w:top w:val="none" w:sz="0" w:space="0" w:color="auto"/>
        <w:left w:val="none" w:sz="0" w:space="0" w:color="auto"/>
        <w:bottom w:val="none" w:sz="0" w:space="0" w:color="auto"/>
        <w:right w:val="none" w:sz="0" w:space="0" w:color="auto"/>
      </w:divBdr>
    </w:div>
    <w:div w:id="660624846">
      <w:marLeft w:val="480"/>
      <w:marRight w:val="0"/>
      <w:marTop w:val="0"/>
      <w:marBottom w:val="0"/>
      <w:divBdr>
        <w:top w:val="none" w:sz="0" w:space="0" w:color="auto"/>
        <w:left w:val="none" w:sz="0" w:space="0" w:color="auto"/>
        <w:bottom w:val="none" w:sz="0" w:space="0" w:color="auto"/>
        <w:right w:val="none" w:sz="0" w:space="0" w:color="auto"/>
      </w:divBdr>
    </w:div>
    <w:div w:id="662272522">
      <w:marLeft w:val="480"/>
      <w:marRight w:val="0"/>
      <w:marTop w:val="0"/>
      <w:marBottom w:val="0"/>
      <w:divBdr>
        <w:top w:val="none" w:sz="0" w:space="0" w:color="auto"/>
        <w:left w:val="none" w:sz="0" w:space="0" w:color="auto"/>
        <w:bottom w:val="none" w:sz="0" w:space="0" w:color="auto"/>
        <w:right w:val="none" w:sz="0" w:space="0" w:color="auto"/>
      </w:divBdr>
    </w:div>
    <w:div w:id="662667151">
      <w:marLeft w:val="480"/>
      <w:marRight w:val="0"/>
      <w:marTop w:val="0"/>
      <w:marBottom w:val="0"/>
      <w:divBdr>
        <w:top w:val="none" w:sz="0" w:space="0" w:color="auto"/>
        <w:left w:val="none" w:sz="0" w:space="0" w:color="auto"/>
        <w:bottom w:val="none" w:sz="0" w:space="0" w:color="auto"/>
        <w:right w:val="none" w:sz="0" w:space="0" w:color="auto"/>
      </w:divBdr>
    </w:div>
    <w:div w:id="665014477">
      <w:marLeft w:val="480"/>
      <w:marRight w:val="0"/>
      <w:marTop w:val="0"/>
      <w:marBottom w:val="0"/>
      <w:divBdr>
        <w:top w:val="none" w:sz="0" w:space="0" w:color="auto"/>
        <w:left w:val="none" w:sz="0" w:space="0" w:color="auto"/>
        <w:bottom w:val="none" w:sz="0" w:space="0" w:color="auto"/>
        <w:right w:val="none" w:sz="0" w:space="0" w:color="auto"/>
      </w:divBdr>
    </w:div>
    <w:div w:id="665864148">
      <w:marLeft w:val="480"/>
      <w:marRight w:val="0"/>
      <w:marTop w:val="0"/>
      <w:marBottom w:val="0"/>
      <w:divBdr>
        <w:top w:val="none" w:sz="0" w:space="0" w:color="auto"/>
        <w:left w:val="none" w:sz="0" w:space="0" w:color="auto"/>
        <w:bottom w:val="none" w:sz="0" w:space="0" w:color="auto"/>
        <w:right w:val="none" w:sz="0" w:space="0" w:color="auto"/>
      </w:divBdr>
    </w:div>
    <w:div w:id="666401587">
      <w:marLeft w:val="480"/>
      <w:marRight w:val="0"/>
      <w:marTop w:val="0"/>
      <w:marBottom w:val="0"/>
      <w:divBdr>
        <w:top w:val="none" w:sz="0" w:space="0" w:color="auto"/>
        <w:left w:val="none" w:sz="0" w:space="0" w:color="auto"/>
        <w:bottom w:val="none" w:sz="0" w:space="0" w:color="auto"/>
        <w:right w:val="none" w:sz="0" w:space="0" w:color="auto"/>
      </w:divBdr>
    </w:div>
    <w:div w:id="667248962">
      <w:marLeft w:val="480"/>
      <w:marRight w:val="0"/>
      <w:marTop w:val="0"/>
      <w:marBottom w:val="0"/>
      <w:divBdr>
        <w:top w:val="none" w:sz="0" w:space="0" w:color="auto"/>
        <w:left w:val="none" w:sz="0" w:space="0" w:color="auto"/>
        <w:bottom w:val="none" w:sz="0" w:space="0" w:color="auto"/>
        <w:right w:val="none" w:sz="0" w:space="0" w:color="auto"/>
      </w:divBdr>
    </w:div>
    <w:div w:id="667560129">
      <w:marLeft w:val="480"/>
      <w:marRight w:val="0"/>
      <w:marTop w:val="0"/>
      <w:marBottom w:val="0"/>
      <w:divBdr>
        <w:top w:val="none" w:sz="0" w:space="0" w:color="auto"/>
        <w:left w:val="none" w:sz="0" w:space="0" w:color="auto"/>
        <w:bottom w:val="none" w:sz="0" w:space="0" w:color="auto"/>
        <w:right w:val="none" w:sz="0" w:space="0" w:color="auto"/>
      </w:divBdr>
    </w:div>
    <w:div w:id="668598766">
      <w:marLeft w:val="480"/>
      <w:marRight w:val="0"/>
      <w:marTop w:val="0"/>
      <w:marBottom w:val="0"/>
      <w:divBdr>
        <w:top w:val="none" w:sz="0" w:space="0" w:color="auto"/>
        <w:left w:val="none" w:sz="0" w:space="0" w:color="auto"/>
        <w:bottom w:val="none" w:sz="0" w:space="0" w:color="auto"/>
        <w:right w:val="none" w:sz="0" w:space="0" w:color="auto"/>
      </w:divBdr>
    </w:div>
    <w:div w:id="668797662">
      <w:marLeft w:val="480"/>
      <w:marRight w:val="0"/>
      <w:marTop w:val="0"/>
      <w:marBottom w:val="0"/>
      <w:divBdr>
        <w:top w:val="none" w:sz="0" w:space="0" w:color="auto"/>
        <w:left w:val="none" w:sz="0" w:space="0" w:color="auto"/>
        <w:bottom w:val="none" w:sz="0" w:space="0" w:color="auto"/>
        <w:right w:val="none" w:sz="0" w:space="0" w:color="auto"/>
      </w:divBdr>
    </w:div>
    <w:div w:id="669068514">
      <w:marLeft w:val="480"/>
      <w:marRight w:val="0"/>
      <w:marTop w:val="0"/>
      <w:marBottom w:val="0"/>
      <w:divBdr>
        <w:top w:val="none" w:sz="0" w:space="0" w:color="auto"/>
        <w:left w:val="none" w:sz="0" w:space="0" w:color="auto"/>
        <w:bottom w:val="none" w:sz="0" w:space="0" w:color="auto"/>
        <w:right w:val="none" w:sz="0" w:space="0" w:color="auto"/>
      </w:divBdr>
    </w:div>
    <w:div w:id="669215036">
      <w:marLeft w:val="480"/>
      <w:marRight w:val="0"/>
      <w:marTop w:val="0"/>
      <w:marBottom w:val="0"/>
      <w:divBdr>
        <w:top w:val="none" w:sz="0" w:space="0" w:color="auto"/>
        <w:left w:val="none" w:sz="0" w:space="0" w:color="auto"/>
        <w:bottom w:val="none" w:sz="0" w:space="0" w:color="auto"/>
        <w:right w:val="none" w:sz="0" w:space="0" w:color="auto"/>
      </w:divBdr>
    </w:div>
    <w:div w:id="670521431">
      <w:marLeft w:val="480"/>
      <w:marRight w:val="0"/>
      <w:marTop w:val="0"/>
      <w:marBottom w:val="0"/>
      <w:divBdr>
        <w:top w:val="none" w:sz="0" w:space="0" w:color="auto"/>
        <w:left w:val="none" w:sz="0" w:space="0" w:color="auto"/>
        <w:bottom w:val="none" w:sz="0" w:space="0" w:color="auto"/>
        <w:right w:val="none" w:sz="0" w:space="0" w:color="auto"/>
      </w:divBdr>
    </w:div>
    <w:div w:id="671835201">
      <w:marLeft w:val="480"/>
      <w:marRight w:val="0"/>
      <w:marTop w:val="0"/>
      <w:marBottom w:val="0"/>
      <w:divBdr>
        <w:top w:val="none" w:sz="0" w:space="0" w:color="auto"/>
        <w:left w:val="none" w:sz="0" w:space="0" w:color="auto"/>
        <w:bottom w:val="none" w:sz="0" w:space="0" w:color="auto"/>
        <w:right w:val="none" w:sz="0" w:space="0" w:color="auto"/>
      </w:divBdr>
    </w:div>
    <w:div w:id="673149599">
      <w:marLeft w:val="480"/>
      <w:marRight w:val="0"/>
      <w:marTop w:val="0"/>
      <w:marBottom w:val="0"/>
      <w:divBdr>
        <w:top w:val="none" w:sz="0" w:space="0" w:color="auto"/>
        <w:left w:val="none" w:sz="0" w:space="0" w:color="auto"/>
        <w:bottom w:val="none" w:sz="0" w:space="0" w:color="auto"/>
        <w:right w:val="none" w:sz="0" w:space="0" w:color="auto"/>
      </w:divBdr>
    </w:div>
    <w:div w:id="673269074">
      <w:marLeft w:val="480"/>
      <w:marRight w:val="0"/>
      <w:marTop w:val="0"/>
      <w:marBottom w:val="0"/>
      <w:divBdr>
        <w:top w:val="none" w:sz="0" w:space="0" w:color="auto"/>
        <w:left w:val="none" w:sz="0" w:space="0" w:color="auto"/>
        <w:bottom w:val="none" w:sz="0" w:space="0" w:color="auto"/>
        <w:right w:val="none" w:sz="0" w:space="0" w:color="auto"/>
      </w:divBdr>
    </w:div>
    <w:div w:id="673382975">
      <w:marLeft w:val="480"/>
      <w:marRight w:val="0"/>
      <w:marTop w:val="0"/>
      <w:marBottom w:val="0"/>
      <w:divBdr>
        <w:top w:val="none" w:sz="0" w:space="0" w:color="auto"/>
        <w:left w:val="none" w:sz="0" w:space="0" w:color="auto"/>
        <w:bottom w:val="none" w:sz="0" w:space="0" w:color="auto"/>
        <w:right w:val="none" w:sz="0" w:space="0" w:color="auto"/>
      </w:divBdr>
    </w:div>
    <w:div w:id="677774151">
      <w:marLeft w:val="480"/>
      <w:marRight w:val="0"/>
      <w:marTop w:val="0"/>
      <w:marBottom w:val="0"/>
      <w:divBdr>
        <w:top w:val="none" w:sz="0" w:space="0" w:color="auto"/>
        <w:left w:val="none" w:sz="0" w:space="0" w:color="auto"/>
        <w:bottom w:val="none" w:sz="0" w:space="0" w:color="auto"/>
        <w:right w:val="none" w:sz="0" w:space="0" w:color="auto"/>
      </w:divBdr>
    </w:div>
    <w:div w:id="678238053">
      <w:marLeft w:val="480"/>
      <w:marRight w:val="0"/>
      <w:marTop w:val="0"/>
      <w:marBottom w:val="0"/>
      <w:divBdr>
        <w:top w:val="none" w:sz="0" w:space="0" w:color="auto"/>
        <w:left w:val="none" w:sz="0" w:space="0" w:color="auto"/>
        <w:bottom w:val="none" w:sz="0" w:space="0" w:color="auto"/>
        <w:right w:val="none" w:sz="0" w:space="0" w:color="auto"/>
      </w:divBdr>
    </w:div>
    <w:div w:id="679309632">
      <w:marLeft w:val="480"/>
      <w:marRight w:val="0"/>
      <w:marTop w:val="0"/>
      <w:marBottom w:val="0"/>
      <w:divBdr>
        <w:top w:val="none" w:sz="0" w:space="0" w:color="auto"/>
        <w:left w:val="none" w:sz="0" w:space="0" w:color="auto"/>
        <w:bottom w:val="none" w:sz="0" w:space="0" w:color="auto"/>
        <w:right w:val="none" w:sz="0" w:space="0" w:color="auto"/>
      </w:divBdr>
    </w:div>
    <w:div w:id="679553298">
      <w:marLeft w:val="480"/>
      <w:marRight w:val="0"/>
      <w:marTop w:val="0"/>
      <w:marBottom w:val="0"/>
      <w:divBdr>
        <w:top w:val="none" w:sz="0" w:space="0" w:color="auto"/>
        <w:left w:val="none" w:sz="0" w:space="0" w:color="auto"/>
        <w:bottom w:val="none" w:sz="0" w:space="0" w:color="auto"/>
        <w:right w:val="none" w:sz="0" w:space="0" w:color="auto"/>
      </w:divBdr>
    </w:div>
    <w:div w:id="681862692">
      <w:marLeft w:val="480"/>
      <w:marRight w:val="0"/>
      <w:marTop w:val="0"/>
      <w:marBottom w:val="0"/>
      <w:divBdr>
        <w:top w:val="none" w:sz="0" w:space="0" w:color="auto"/>
        <w:left w:val="none" w:sz="0" w:space="0" w:color="auto"/>
        <w:bottom w:val="none" w:sz="0" w:space="0" w:color="auto"/>
        <w:right w:val="none" w:sz="0" w:space="0" w:color="auto"/>
      </w:divBdr>
    </w:div>
    <w:div w:id="682514330">
      <w:marLeft w:val="480"/>
      <w:marRight w:val="0"/>
      <w:marTop w:val="0"/>
      <w:marBottom w:val="0"/>
      <w:divBdr>
        <w:top w:val="none" w:sz="0" w:space="0" w:color="auto"/>
        <w:left w:val="none" w:sz="0" w:space="0" w:color="auto"/>
        <w:bottom w:val="none" w:sz="0" w:space="0" w:color="auto"/>
        <w:right w:val="none" w:sz="0" w:space="0" w:color="auto"/>
      </w:divBdr>
    </w:div>
    <w:div w:id="682829159">
      <w:marLeft w:val="480"/>
      <w:marRight w:val="0"/>
      <w:marTop w:val="0"/>
      <w:marBottom w:val="0"/>
      <w:divBdr>
        <w:top w:val="none" w:sz="0" w:space="0" w:color="auto"/>
        <w:left w:val="none" w:sz="0" w:space="0" w:color="auto"/>
        <w:bottom w:val="none" w:sz="0" w:space="0" w:color="auto"/>
        <w:right w:val="none" w:sz="0" w:space="0" w:color="auto"/>
      </w:divBdr>
    </w:div>
    <w:div w:id="684791232">
      <w:marLeft w:val="480"/>
      <w:marRight w:val="0"/>
      <w:marTop w:val="0"/>
      <w:marBottom w:val="0"/>
      <w:divBdr>
        <w:top w:val="none" w:sz="0" w:space="0" w:color="auto"/>
        <w:left w:val="none" w:sz="0" w:space="0" w:color="auto"/>
        <w:bottom w:val="none" w:sz="0" w:space="0" w:color="auto"/>
        <w:right w:val="none" w:sz="0" w:space="0" w:color="auto"/>
      </w:divBdr>
    </w:div>
    <w:div w:id="685447277">
      <w:marLeft w:val="480"/>
      <w:marRight w:val="0"/>
      <w:marTop w:val="0"/>
      <w:marBottom w:val="0"/>
      <w:divBdr>
        <w:top w:val="none" w:sz="0" w:space="0" w:color="auto"/>
        <w:left w:val="none" w:sz="0" w:space="0" w:color="auto"/>
        <w:bottom w:val="none" w:sz="0" w:space="0" w:color="auto"/>
        <w:right w:val="none" w:sz="0" w:space="0" w:color="auto"/>
      </w:divBdr>
    </w:div>
    <w:div w:id="686175112">
      <w:marLeft w:val="480"/>
      <w:marRight w:val="0"/>
      <w:marTop w:val="0"/>
      <w:marBottom w:val="0"/>
      <w:divBdr>
        <w:top w:val="none" w:sz="0" w:space="0" w:color="auto"/>
        <w:left w:val="none" w:sz="0" w:space="0" w:color="auto"/>
        <w:bottom w:val="none" w:sz="0" w:space="0" w:color="auto"/>
        <w:right w:val="none" w:sz="0" w:space="0" w:color="auto"/>
      </w:divBdr>
    </w:div>
    <w:div w:id="686442996">
      <w:marLeft w:val="480"/>
      <w:marRight w:val="0"/>
      <w:marTop w:val="0"/>
      <w:marBottom w:val="0"/>
      <w:divBdr>
        <w:top w:val="none" w:sz="0" w:space="0" w:color="auto"/>
        <w:left w:val="none" w:sz="0" w:space="0" w:color="auto"/>
        <w:bottom w:val="none" w:sz="0" w:space="0" w:color="auto"/>
        <w:right w:val="none" w:sz="0" w:space="0" w:color="auto"/>
      </w:divBdr>
    </w:div>
    <w:div w:id="686640929">
      <w:marLeft w:val="480"/>
      <w:marRight w:val="0"/>
      <w:marTop w:val="0"/>
      <w:marBottom w:val="0"/>
      <w:divBdr>
        <w:top w:val="none" w:sz="0" w:space="0" w:color="auto"/>
        <w:left w:val="none" w:sz="0" w:space="0" w:color="auto"/>
        <w:bottom w:val="none" w:sz="0" w:space="0" w:color="auto"/>
        <w:right w:val="none" w:sz="0" w:space="0" w:color="auto"/>
      </w:divBdr>
    </w:div>
    <w:div w:id="686714237">
      <w:marLeft w:val="480"/>
      <w:marRight w:val="0"/>
      <w:marTop w:val="0"/>
      <w:marBottom w:val="0"/>
      <w:divBdr>
        <w:top w:val="none" w:sz="0" w:space="0" w:color="auto"/>
        <w:left w:val="none" w:sz="0" w:space="0" w:color="auto"/>
        <w:bottom w:val="none" w:sz="0" w:space="0" w:color="auto"/>
        <w:right w:val="none" w:sz="0" w:space="0" w:color="auto"/>
      </w:divBdr>
    </w:div>
    <w:div w:id="687948634">
      <w:marLeft w:val="480"/>
      <w:marRight w:val="0"/>
      <w:marTop w:val="0"/>
      <w:marBottom w:val="0"/>
      <w:divBdr>
        <w:top w:val="none" w:sz="0" w:space="0" w:color="auto"/>
        <w:left w:val="none" w:sz="0" w:space="0" w:color="auto"/>
        <w:bottom w:val="none" w:sz="0" w:space="0" w:color="auto"/>
        <w:right w:val="none" w:sz="0" w:space="0" w:color="auto"/>
      </w:divBdr>
    </w:div>
    <w:div w:id="688214523">
      <w:marLeft w:val="480"/>
      <w:marRight w:val="0"/>
      <w:marTop w:val="0"/>
      <w:marBottom w:val="0"/>
      <w:divBdr>
        <w:top w:val="none" w:sz="0" w:space="0" w:color="auto"/>
        <w:left w:val="none" w:sz="0" w:space="0" w:color="auto"/>
        <w:bottom w:val="none" w:sz="0" w:space="0" w:color="auto"/>
        <w:right w:val="none" w:sz="0" w:space="0" w:color="auto"/>
      </w:divBdr>
    </w:div>
    <w:div w:id="688533442">
      <w:marLeft w:val="480"/>
      <w:marRight w:val="0"/>
      <w:marTop w:val="0"/>
      <w:marBottom w:val="0"/>
      <w:divBdr>
        <w:top w:val="none" w:sz="0" w:space="0" w:color="auto"/>
        <w:left w:val="none" w:sz="0" w:space="0" w:color="auto"/>
        <w:bottom w:val="none" w:sz="0" w:space="0" w:color="auto"/>
        <w:right w:val="none" w:sz="0" w:space="0" w:color="auto"/>
      </w:divBdr>
    </w:div>
    <w:div w:id="689525471">
      <w:marLeft w:val="480"/>
      <w:marRight w:val="0"/>
      <w:marTop w:val="0"/>
      <w:marBottom w:val="0"/>
      <w:divBdr>
        <w:top w:val="none" w:sz="0" w:space="0" w:color="auto"/>
        <w:left w:val="none" w:sz="0" w:space="0" w:color="auto"/>
        <w:bottom w:val="none" w:sz="0" w:space="0" w:color="auto"/>
        <w:right w:val="none" w:sz="0" w:space="0" w:color="auto"/>
      </w:divBdr>
    </w:div>
    <w:div w:id="690380977">
      <w:marLeft w:val="480"/>
      <w:marRight w:val="0"/>
      <w:marTop w:val="0"/>
      <w:marBottom w:val="0"/>
      <w:divBdr>
        <w:top w:val="none" w:sz="0" w:space="0" w:color="auto"/>
        <w:left w:val="none" w:sz="0" w:space="0" w:color="auto"/>
        <w:bottom w:val="none" w:sz="0" w:space="0" w:color="auto"/>
        <w:right w:val="none" w:sz="0" w:space="0" w:color="auto"/>
      </w:divBdr>
    </w:div>
    <w:div w:id="690885555">
      <w:marLeft w:val="480"/>
      <w:marRight w:val="0"/>
      <w:marTop w:val="0"/>
      <w:marBottom w:val="0"/>
      <w:divBdr>
        <w:top w:val="none" w:sz="0" w:space="0" w:color="auto"/>
        <w:left w:val="none" w:sz="0" w:space="0" w:color="auto"/>
        <w:bottom w:val="none" w:sz="0" w:space="0" w:color="auto"/>
        <w:right w:val="none" w:sz="0" w:space="0" w:color="auto"/>
      </w:divBdr>
    </w:div>
    <w:div w:id="691415275">
      <w:marLeft w:val="480"/>
      <w:marRight w:val="0"/>
      <w:marTop w:val="0"/>
      <w:marBottom w:val="0"/>
      <w:divBdr>
        <w:top w:val="none" w:sz="0" w:space="0" w:color="auto"/>
        <w:left w:val="none" w:sz="0" w:space="0" w:color="auto"/>
        <w:bottom w:val="none" w:sz="0" w:space="0" w:color="auto"/>
        <w:right w:val="none" w:sz="0" w:space="0" w:color="auto"/>
      </w:divBdr>
    </w:div>
    <w:div w:id="692265290">
      <w:marLeft w:val="480"/>
      <w:marRight w:val="0"/>
      <w:marTop w:val="0"/>
      <w:marBottom w:val="0"/>
      <w:divBdr>
        <w:top w:val="none" w:sz="0" w:space="0" w:color="auto"/>
        <w:left w:val="none" w:sz="0" w:space="0" w:color="auto"/>
        <w:bottom w:val="none" w:sz="0" w:space="0" w:color="auto"/>
        <w:right w:val="none" w:sz="0" w:space="0" w:color="auto"/>
      </w:divBdr>
    </w:div>
    <w:div w:id="696858225">
      <w:marLeft w:val="480"/>
      <w:marRight w:val="0"/>
      <w:marTop w:val="0"/>
      <w:marBottom w:val="0"/>
      <w:divBdr>
        <w:top w:val="none" w:sz="0" w:space="0" w:color="auto"/>
        <w:left w:val="none" w:sz="0" w:space="0" w:color="auto"/>
        <w:bottom w:val="none" w:sz="0" w:space="0" w:color="auto"/>
        <w:right w:val="none" w:sz="0" w:space="0" w:color="auto"/>
      </w:divBdr>
    </w:div>
    <w:div w:id="698094379">
      <w:marLeft w:val="480"/>
      <w:marRight w:val="0"/>
      <w:marTop w:val="0"/>
      <w:marBottom w:val="0"/>
      <w:divBdr>
        <w:top w:val="none" w:sz="0" w:space="0" w:color="auto"/>
        <w:left w:val="none" w:sz="0" w:space="0" w:color="auto"/>
        <w:bottom w:val="none" w:sz="0" w:space="0" w:color="auto"/>
        <w:right w:val="none" w:sz="0" w:space="0" w:color="auto"/>
      </w:divBdr>
    </w:div>
    <w:div w:id="699401469">
      <w:marLeft w:val="480"/>
      <w:marRight w:val="0"/>
      <w:marTop w:val="0"/>
      <w:marBottom w:val="0"/>
      <w:divBdr>
        <w:top w:val="none" w:sz="0" w:space="0" w:color="auto"/>
        <w:left w:val="none" w:sz="0" w:space="0" w:color="auto"/>
        <w:bottom w:val="none" w:sz="0" w:space="0" w:color="auto"/>
        <w:right w:val="none" w:sz="0" w:space="0" w:color="auto"/>
      </w:divBdr>
    </w:div>
    <w:div w:id="700057238">
      <w:marLeft w:val="480"/>
      <w:marRight w:val="0"/>
      <w:marTop w:val="0"/>
      <w:marBottom w:val="0"/>
      <w:divBdr>
        <w:top w:val="none" w:sz="0" w:space="0" w:color="auto"/>
        <w:left w:val="none" w:sz="0" w:space="0" w:color="auto"/>
        <w:bottom w:val="none" w:sz="0" w:space="0" w:color="auto"/>
        <w:right w:val="none" w:sz="0" w:space="0" w:color="auto"/>
      </w:divBdr>
    </w:div>
    <w:div w:id="700205045">
      <w:marLeft w:val="480"/>
      <w:marRight w:val="0"/>
      <w:marTop w:val="0"/>
      <w:marBottom w:val="0"/>
      <w:divBdr>
        <w:top w:val="none" w:sz="0" w:space="0" w:color="auto"/>
        <w:left w:val="none" w:sz="0" w:space="0" w:color="auto"/>
        <w:bottom w:val="none" w:sz="0" w:space="0" w:color="auto"/>
        <w:right w:val="none" w:sz="0" w:space="0" w:color="auto"/>
      </w:divBdr>
    </w:div>
    <w:div w:id="700982337">
      <w:marLeft w:val="480"/>
      <w:marRight w:val="0"/>
      <w:marTop w:val="0"/>
      <w:marBottom w:val="0"/>
      <w:divBdr>
        <w:top w:val="none" w:sz="0" w:space="0" w:color="auto"/>
        <w:left w:val="none" w:sz="0" w:space="0" w:color="auto"/>
        <w:bottom w:val="none" w:sz="0" w:space="0" w:color="auto"/>
        <w:right w:val="none" w:sz="0" w:space="0" w:color="auto"/>
      </w:divBdr>
    </w:div>
    <w:div w:id="701516035">
      <w:marLeft w:val="480"/>
      <w:marRight w:val="0"/>
      <w:marTop w:val="0"/>
      <w:marBottom w:val="0"/>
      <w:divBdr>
        <w:top w:val="none" w:sz="0" w:space="0" w:color="auto"/>
        <w:left w:val="none" w:sz="0" w:space="0" w:color="auto"/>
        <w:bottom w:val="none" w:sz="0" w:space="0" w:color="auto"/>
        <w:right w:val="none" w:sz="0" w:space="0" w:color="auto"/>
      </w:divBdr>
    </w:div>
    <w:div w:id="702485191">
      <w:marLeft w:val="480"/>
      <w:marRight w:val="0"/>
      <w:marTop w:val="0"/>
      <w:marBottom w:val="0"/>
      <w:divBdr>
        <w:top w:val="none" w:sz="0" w:space="0" w:color="auto"/>
        <w:left w:val="none" w:sz="0" w:space="0" w:color="auto"/>
        <w:bottom w:val="none" w:sz="0" w:space="0" w:color="auto"/>
        <w:right w:val="none" w:sz="0" w:space="0" w:color="auto"/>
      </w:divBdr>
    </w:div>
    <w:div w:id="704061740">
      <w:marLeft w:val="480"/>
      <w:marRight w:val="0"/>
      <w:marTop w:val="0"/>
      <w:marBottom w:val="0"/>
      <w:divBdr>
        <w:top w:val="none" w:sz="0" w:space="0" w:color="auto"/>
        <w:left w:val="none" w:sz="0" w:space="0" w:color="auto"/>
        <w:bottom w:val="none" w:sz="0" w:space="0" w:color="auto"/>
        <w:right w:val="none" w:sz="0" w:space="0" w:color="auto"/>
      </w:divBdr>
    </w:div>
    <w:div w:id="704212154">
      <w:marLeft w:val="480"/>
      <w:marRight w:val="0"/>
      <w:marTop w:val="0"/>
      <w:marBottom w:val="0"/>
      <w:divBdr>
        <w:top w:val="none" w:sz="0" w:space="0" w:color="auto"/>
        <w:left w:val="none" w:sz="0" w:space="0" w:color="auto"/>
        <w:bottom w:val="none" w:sz="0" w:space="0" w:color="auto"/>
        <w:right w:val="none" w:sz="0" w:space="0" w:color="auto"/>
      </w:divBdr>
    </w:div>
    <w:div w:id="705329779">
      <w:marLeft w:val="480"/>
      <w:marRight w:val="0"/>
      <w:marTop w:val="0"/>
      <w:marBottom w:val="0"/>
      <w:divBdr>
        <w:top w:val="none" w:sz="0" w:space="0" w:color="auto"/>
        <w:left w:val="none" w:sz="0" w:space="0" w:color="auto"/>
        <w:bottom w:val="none" w:sz="0" w:space="0" w:color="auto"/>
        <w:right w:val="none" w:sz="0" w:space="0" w:color="auto"/>
      </w:divBdr>
    </w:div>
    <w:div w:id="708577311">
      <w:marLeft w:val="480"/>
      <w:marRight w:val="0"/>
      <w:marTop w:val="0"/>
      <w:marBottom w:val="0"/>
      <w:divBdr>
        <w:top w:val="none" w:sz="0" w:space="0" w:color="auto"/>
        <w:left w:val="none" w:sz="0" w:space="0" w:color="auto"/>
        <w:bottom w:val="none" w:sz="0" w:space="0" w:color="auto"/>
        <w:right w:val="none" w:sz="0" w:space="0" w:color="auto"/>
      </w:divBdr>
    </w:div>
    <w:div w:id="709721842">
      <w:marLeft w:val="480"/>
      <w:marRight w:val="0"/>
      <w:marTop w:val="0"/>
      <w:marBottom w:val="0"/>
      <w:divBdr>
        <w:top w:val="none" w:sz="0" w:space="0" w:color="auto"/>
        <w:left w:val="none" w:sz="0" w:space="0" w:color="auto"/>
        <w:bottom w:val="none" w:sz="0" w:space="0" w:color="auto"/>
        <w:right w:val="none" w:sz="0" w:space="0" w:color="auto"/>
      </w:divBdr>
    </w:div>
    <w:div w:id="712340899">
      <w:marLeft w:val="480"/>
      <w:marRight w:val="0"/>
      <w:marTop w:val="0"/>
      <w:marBottom w:val="0"/>
      <w:divBdr>
        <w:top w:val="none" w:sz="0" w:space="0" w:color="auto"/>
        <w:left w:val="none" w:sz="0" w:space="0" w:color="auto"/>
        <w:bottom w:val="none" w:sz="0" w:space="0" w:color="auto"/>
        <w:right w:val="none" w:sz="0" w:space="0" w:color="auto"/>
      </w:divBdr>
    </w:div>
    <w:div w:id="713626664">
      <w:marLeft w:val="480"/>
      <w:marRight w:val="0"/>
      <w:marTop w:val="0"/>
      <w:marBottom w:val="0"/>
      <w:divBdr>
        <w:top w:val="none" w:sz="0" w:space="0" w:color="auto"/>
        <w:left w:val="none" w:sz="0" w:space="0" w:color="auto"/>
        <w:bottom w:val="none" w:sz="0" w:space="0" w:color="auto"/>
        <w:right w:val="none" w:sz="0" w:space="0" w:color="auto"/>
      </w:divBdr>
    </w:div>
    <w:div w:id="713771810">
      <w:marLeft w:val="480"/>
      <w:marRight w:val="0"/>
      <w:marTop w:val="0"/>
      <w:marBottom w:val="0"/>
      <w:divBdr>
        <w:top w:val="none" w:sz="0" w:space="0" w:color="auto"/>
        <w:left w:val="none" w:sz="0" w:space="0" w:color="auto"/>
        <w:bottom w:val="none" w:sz="0" w:space="0" w:color="auto"/>
        <w:right w:val="none" w:sz="0" w:space="0" w:color="auto"/>
      </w:divBdr>
    </w:div>
    <w:div w:id="714045053">
      <w:marLeft w:val="480"/>
      <w:marRight w:val="0"/>
      <w:marTop w:val="0"/>
      <w:marBottom w:val="0"/>
      <w:divBdr>
        <w:top w:val="none" w:sz="0" w:space="0" w:color="auto"/>
        <w:left w:val="none" w:sz="0" w:space="0" w:color="auto"/>
        <w:bottom w:val="none" w:sz="0" w:space="0" w:color="auto"/>
        <w:right w:val="none" w:sz="0" w:space="0" w:color="auto"/>
      </w:divBdr>
    </w:div>
    <w:div w:id="715744088">
      <w:marLeft w:val="480"/>
      <w:marRight w:val="0"/>
      <w:marTop w:val="0"/>
      <w:marBottom w:val="0"/>
      <w:divBdr>
        <w:top w:val="none" w:sz="0" w:space="0" w:color="auto"/>
        <w:left w:val="none" w:sz="0" w:space="0" w:color="auto"/>
        <w:bottom w:val="none" w:sz="0" w:space="0" w:color="auto"/>
        <w:right w:val="none" w:sz="0" w:space="0" w:color="auto"/>
      </w:divBdr>
    </w:div>
    <w:div w:id="719207267">
      <w:marLeft w:val="480"/>
      <w:marRight w:val="0"/>
      <w:marTop w:val="0"/>
      <w:marBottom w:val="0"/>
      <w:divBdr>
        <w:top w:val="none" w:sz="0" w:space="0" w:color="auto"/>
        <w:left w:val="none" w:sz="0" w:space="0" w:color="auto"/>
        <w:bottom w:val="none" w:sz="0" w:space="0" w:color="auto"/>
        <w:right w:val="none" w:sz="0" w:space="0" w:color="auto"/>
      </w:divBdr>
    </w:div>
    <w:div w:id="719354888">
      <w:marLeft w:val="480"/>
      <w:marRight w:val="0"/>
      <w:marTop w:val="0"/>
      <w:marBottom w:val="0"/>
      <w:divBdr>
        <w:top w:val="none" w:sz="0" w:space="0" w:color="auto"/>
        <w:left w:val="none" w:sz="0" w:space="0" w:color="auto"/>
        <w:bottom w:val="none" w:sz="0" w:space="0" w:color="auto"/>
        <w:right w:val="none" w:sz="0" w:space="0" w:color="auto"/>
      </w:divBdr>
    </w:div>
    <w:div w:id="719860527">
      <w:marLeft w:val="480"/>
      <w:marRight w:val="0"/>
      <w:marTop w:val="0"/>
      <w:marBottom w:val="0"/>
      <w:divBdr>
        <w:top w:val="none" w:sz="0" w:space="0" w:color="auto"/>
        <w:left w:val="none" w:sz="0" w:space="0" w:color="auto"/>
        <w:bottom w:val="none" w:sz="0" w:space="0" w:color="auto"/>
        <w:right w:val="none" w:sz="0" w:space="0" w:color="auto"/>
      </w:divBdr>
    </w:div>
    <w:div w:id="720591253">
      <w:marLeft w:val="480"/>
      <w:marRight w:val="0"/>
      <w:marTop w:val="0"/>
      <w:marBottom w:val="0"/>
      <w:divBdr>
        <w:top w:val="none" w:sz="0" w:space="0" w:color="auto"/>
        <w:left w:val="none" w:sz="0" w:space="0" w:color="auto"/>
        <w:bottom w:val="none" w:sz="0" w:space="0" w:color="auto"/>
        <w:right w:val="none" w:sz="0" w:space="0" w:color="auto"/>
      </w:divBdr>
    </w:div>
    <w:div w:id="723524646">
      <w:marLeft w:val="480"/>
      <w:marRight w:val="0"/>
      <w:marTop w:val="0"/>
      <w:marBottom w:val="0"/>
      <w:divBdr>
        <w:top w:val="none" w:sz="0" w:space="0" w:color="auto"/>
        <w:left w:val="none" w:sz="0" w:space="0" w:color="auto"/>
        <w:bottom w:val="none" w:sz="0" w:space="0" w:color="auto"/>
        <w:right w:val="none" w:sz="0" w:space="0" w:color="auto"/>
      </w:divBdr>
    </w:div>
    <w:div w:id="724716117">
      <w:marLeft w:val="480"/>
      <w:marRight w:val="0"/>
      <w:marTop w:val="0"/>
      <w:marBottom w:val="0"/>
      <w:divBdr>
        <w:top w:val="none" w:sz="0" w:space="0" w:color="auto"/>
        <w:left w:val="none" w:sz="0" w:space="0" w:color="auto"/>
        <w:bottom w:val="none" w:sz="0" w:space="0" w:color="auto"/>
        <w:right w:val="none" w:sz="0" w:space="0" w:color="auto"/>
      </w:divBdr>
    </w:div>
    <w:div w:id="724723315">
      <w:marLeft w:val="480"/>
      <w:marRight w:val="0"/>
      <w:marTop w:val="0"/>
      <w:marBottom w:val="0"/>
      <w:divBdr>
        <w:top w:val="none" w:sz="0" w:space="0" w:color="auto"/>
        <w:left w:val="none" w:sz="0" w:space="0" w:color="auto"/>
        <w:bottom w:val="none" w:sz="0" w:space="0" w:color="auto"/>
        <w:right w:val="none" w:sz="0" w:space="0" w:color="auto"/>
      </w:divBdr>
    </w:div>
    <w:div w:id="724986682">
      <w:marLeft w:val="480"/>
      <w:marRight w:val="0"/>
      <w:marTop w:val="0"/>
      <w:marBottom w:val="0"/>
      <w:divBdr>
        <w:top w:val="none" w:sz="0" w:space="0" w:color="auto"/>
        <w:left w:val="none" w:sz="0" w:space="0" w:color="auto"/>
        <w:bottom w:val="none" w:sz="0" w:space="0" w:color="auto"/>
        <w:right w:val="none" w:sz="0" w:space="0" w:color="auto"/>
      </w:divBdr>
    </w:div>
    <w:div w:id="726151270">
      <w:marLeft w:val="480"/>
      <w:marRight w:val="0"/>
      <w:marTop w:val="0"/>
      <w:marBottom w:val="0"/>
      <w:divBdr>
        <w:top w:val="none" w:sz="0" w:space="0" w:color="auto"/>
        <w:left w:val="none" w:sz="0" w:space="0" w:color="auto"/>
        <w:bottom w:val="none" w:sz="0" w:space="0" w:color="auto"/>
        <w:right w:val="none" w:sz="0" w:space="0" w:color="auto"/>
      </w:divBdr>
    </w:div>
    <w:div w:id="728115805">
      <w:marLeft w:val="480"/>
      <w:marRight w:val="0"/>
      <w:marTop w:val="0"/>
      <w:marBottom w:val="0"/>
      <w:divBdr>
        <w:top w:val="none" w:sz="0" w:space="0" w:color="auto"/>
        <w:left w:val="none" w:sz="0" w:space="0" w:color="auto"/>
        <w:bottom w:val="none" w:sz="0" w:space="0" w:color="auto"/>
        <w:right w:val="none" w:sz="0" w:space="0" w:color="auto"/>
      </w:divBdr>
    </w:div>
    <w:div w:id="728117989">
      <w:marLeft w:val="480"/>
      <w:marRight w:val="0"/>
      <w:marTop w:val="0"/>
      <w:marBottom w:val="0"/>
      <w:divBdr>
        <w:top w:val="none" w:sz="0" w:space="0" w:color="auto"/>
        <w:left w:val="none" w:sz="0" w:space="0" w:color="auto"/>
        <w:bottom w:val="none" w:sz="0" w:space="0" w:color="auto"/>
        <w:right w:val="none" w:sz="0" w:space="0" w:color="auto"/>
      </w:divBdr>
    </w:div>
    <w:div w:id="728454517">
      <w:marLeft w:val="480"/>
      <w:marRight w:val="0"/>
      <w:marTop w:val="0"/>
      <w:marBottom w:val="0"/>
      <w:divBdr>
        <w:top w:val="none" w:sz="0" w:space="0" w:color="auto"/>
        <w:left w:val="none" w:sz="0" w:space="0" w:color="auto"/>
        <w:bottom w:val="none" w:sz="0" w:space="0" w:color="auto"/>
        <w:right w:val="none" w:sz="0" w:space="0" w:color="auto"/>
      </w:divBdr>
    </w:div>
    <w:div w:id="730423681">
      <w:marLeft w:val="480"/>
      <w:marRight w:val="0"/>
      <w:marTop w:val="0"/>
      <w:marBottom w:val="0"/>
      <w:divBdr>
        <w:top w:val="none" w:sz="0" w:space="0" w:color="auto"/>
        <w:left w:val="none" w:sz="0" w:space="0" w:color="auto"/>
        <w:bottom w:val="none" w:sz="0" w:space="0" w:color="auto"/>
        <w:right w:val="none" w:sz="0" w:space="0" w:color="auto"/>
      </w:divBdr>
    </w:div>
    <w:div w:id="731079563">
      <w:marLeft w:val="480"/>
      <w:marRight w:val="0"/>
      <w:marTop w:val="0"/>
      <w:marBottom w:val="0"/>
      <w:divBdr>
        <w:top w:val="none" w:sz="0" w:space="0" w:color="auto"/>
        <w:left w:val="none" w:sz="0" w:space="0" w:color="auto"/>
        <w:bottom w:val="none" w:sz="0" w:space="0" w:color="auto"/>
        <w:right w:val="none" w:sz="0" w:space="0" w:color="auto"/>
      </w:divBdr>
    </w:div>
    <w:div w:id="731150418">
      <w:marLeft w:val="480"/>
      <w:marRight w:val="0"/>
      <w:marTop w:val="0"/>
      <w:marBottom w:val="0"/>
      <w:divBdr>
        <w:top w:val="none" w:sz="0" w:space="0" w:color="auto"/>
        <w:left w:val="none" w:sz="0" w:space="0" w:color="auto"/>
        <w:bottom w:val="none" w:sz="0" w:space="0" w:color="auto"/>
        <w:right w:val="none" w:sz="0" w:space="0" w:color="auto"/>
      </w:divBdr>
    </w:div>
    <w:div w:id="731544571">
      <w:marLeft w:val="480"/>
      <w:marRight w:val="0"/>
      <w:marTop w:val="0"/>
      <w:marBottom w:val="0"/>
      <w:divBdr>
        <w:top w:val="none" w:sz="0" w:space="0" w:color="auto"/>
        <w:left w:val="none" w:sz="0" w:space="0" w:color="auto"/>
        <w:bottom w:val="none" w:sz="0" w:space="0" w:color="auto"/>
        <w:right w:val="none" w:sz="0" w:space="0" w:color="auto"/>
      </w:divBdr>
    </w:div>
    <w:div w:id="731739202">
      <w:marLeft w:val="480"/>
      <w:marRight w:val="0"/>
      <w:marTop w:val="0"/>
      <w:marBottom w:val="0"/>
      <w:divBdr>
        <w:top w:val="none" w:sz="0" w:space="0" w:color="auto"/>
        <w:left w:val="none" w:sz="0" w:space="0" w:color="auto"/>
        <w:bottom w:val="none" w:sz="0" w:space="0" w:color="auto"/>
        <w:right w:val="none" w:sz="0" w:space="0" w:color="auto"/>
      </w:divBdr>
    </w:div>
    <w:div w:id="732776824">
      <w:marLeft w:val="480"/>
      <w:marRight w:val="0"/>
      <w:marTop w:val="0"/>
      <w:marBottom w:val="0"/>
      <w:divBdr>
        <w:top w:val="none" w:sz="0" w:space="0" w:color="auto"/>
        <w:left w:val="none" w:sz="0" w:space="0" w:color="auto"/>
        <w:bottom w:val="none" w:sz="0" w:space="0" w:color="auto"/>
        <w:right w:val="none" w:sz="0" w:space="0" w:color="auto"/>
      </w:divBdr>
    </w:div>
    <w:div w:id="735973800">
      <w:marLeft w:val="480"/>
      <w:marRight w:val="0"/>
      <w:marTop w:val="0"/>
      <w:marBottom w:val="0"/>
      <w:divBdr>
        <w:top w:val="none" w:sz="0" w:space="0" w:color="auto"/>
        <w:left w:val="none" w:sz="0" w:space="0" w:color="auto"/>
        <w:bottom w:val="none" w:sz="0" w:space="0" w:color="auto"/>
        <w:right w:val="none" w:sz="0" w:space="0" w:color="auto"/>
      </w:divBdr>
    </w:div>
    <w:div w:id="738014510">
      <w:marLeft w:val="480"/>
      <w:marRight w:val="0"/>
      <w:marTop w:val="0"/>
      <w:marBottom w:val="0"/>
      <w:divBdr>
        <w:top w:val="none" w:sz="0" w:space="0" w:color="auto"/>
        <w:left w:val="none" w:sz="0" w:space="0" w:color="auto"/>
        <w:bottom w:val="none" w:sz="0" w:space="0" w:color="auto"/>
        <w:right w:val="none" w:sz="0" w:space="0" w:color="auto"/>
      </w:divBdr>
    </w:div>
    <w:div w:id="738553002">
      <w:marLeft w:val="480"/>
      <w:marRight w:val="0"/>
      <w:marTop w:val="0"/>
      <w:marBottom w:val="0"/>
      <w:divBdr>
        <w:top w:val="none" w:sz="0" w:space="0" w:color="auto"/>
        <w:left w:val="none" w:sz="0" w:space="0" w:color="auto"/>
        <w:bottom w:val="none" w:sz="0" w:space="0" w:color="auto"/>
        <w:right w:val="none" w:sz="0" w:space="0" w:color="auto"/>
      </w:divBdr>
    </w:div>
    <w:div w:id="739789540">
      <w:marLeft w:val="480"/>
      <w:marRight w:val="0"/>
      <w:marTop w:val="0"/>
      <w:marBottom w:val="0"/>
      <w:divBdr>
        <w:top w:val="none" w:sz="0" w:space="0" w:color="auto"/>
        <w:left w:val="none" w:sz="0" w:space="0" w:color="auto"/>
        <w:bottom w:val="none" w:sz="0" w:space="0" w:color="auto"/>
        <w:right w:val="none" w:sz="0" w:space="0" w:color="auto"/>
      </w:divBdr>
    </w:div>
    <w:div w:id="739795107">
      <w:marLeft w:val="480"/>
      <w:marRight w:val="0"/>
      <w:marTop w:val="0"/>
      <w:marBottom w:val="0"/>
      <w:divBdr>
        <w:top w:val="none" w:sz="0" w:space="0" w:color="auto"/>
        <w:left w:val="none" w:sz="0" w:space="0" w:color="auto"/>
        <w:bottom w:val="none" w:sz="0" w:space="0" w:color="auto"/>
        <w:right w:val="none" w:sz="0" w:space="0" w:color="auto"/>
      </w:divBdr>
    </w:div>
    <w:div w:id="739985620">
      <w:marLeft w:val="480"/>
      <w:marRight w:val="0"/>
      <w:marTop w:val="0"/>
      <w:marBottom w:val="0"/>
      <w:divBdr>
        <w:top w:val="none" w:sz="0" w:space="0" w:color="auto"/>
        <w:left w:val="none" w:sz="0" w:space="0" w:color="auto"/>
        <w:bottom w:val="none" w:sz="0" w:space="0" w:color="auto"/>
        <w:right w:val="none" w:sz="0" w:space="0" w:color="auto"/>
      </w:divBdr>
    </w:div>
    <w:div w:id="740559825">
      <w:marLeft w:val="480"/>
      <w:marRight w:val="0"/>
      <w:marTop w:val="0"/>
      <w:marBottom w:val="0"/>
      <w:divBdr>
        <w:top w:val="none" w:sz="0" w:space="0" w:color="auto"/>
        <w:left w:val="none" w:sz="0" w:space="0" w:color="auto"/>
        <w:bottom w:val="none" w:sz="0" w:space="0" w:color="auto"/>
        <w:right w:val="none" w:sz="0" w:space="0" w:color="auto"/>
      </w:divBdr>
    </w:div>
    <w:div w:id="743525996">
      <w:marLeft w:val="480"/>
      <w:marRight w:val="0"/>
      <w:marTop w:val="0"/>
      <w:marBottom w:val="0"/>
      <w:divBdr>
        <w:top w:val="none" w:sz="0" w:space="0" w:color="auto"/>
        <w:left w:val="none" w:sz="0" w:space="0" w:color="auto"/>
        <w:bottom w:val="none" w:sz="0" w:space="0" w:color="auto"/>
        <w:right w:val="none" w:sz="0" w:space="0" w:color="auto"/>
      </w:divBdr>
    </w:div>
    <w:div w:id="745999559">
      <w:marLeft w:val="480"/>
      <w:marRight w:val="0"/>
      <w:marTop w:val="0"/>
      <w:marBottom w:val="0"/>
      <w:divBdr>
        <w:top w:val="none" w:sz="0" w:space="0" w:color="auto"/>
        <w:left w:val="none" w:sz="0" w:space="0" w:color="auto"/>
        <w:bottom w:val="none" w:sz="0" w:space="0" w:color="auto"/>
        <w:right w:val="none" w:sz="0" w:space="0" w:color="auto"/>
      </w:divBdr>
    </w:div>
    <w:div w:id="749544311">
      <w:marLeft w:val="480"/>
      <w:marRight w:val="0"/>
      <w:marTop w:val="0"/>
      <w:marBottom w:val="0"/>
      <w:divBdr>
        <w:top w:val="none" w:sz="0" w:space="0" w:color="auto"/>
        <w:left w:val="none" w:sz="0" w:space="0" w:color="auto"/>
        <w:bottom w:val="none" w:sz="0" w:space="0" w:color="auto"/>
        <w:right w:val="none" w:sz="0" w:space="0" w:color="auto"/>
      </w:divBdr>
    </w:div>
    <w:div w:id="750078746">
      <w:marLeft w:val="480"/>
      <w:marRight w:val="0"/>
      <w:marTop w:val="0"/>
      <w:marBottom w:val="0"/>
      <w:divBdr>
        <w:top w:val="none" w:sz="0" w:space="0" w:color="auto"/>
        <w:left w:val="none" w:sz="0" w:space="0" w:color="auto"/>
        <w:bottom w:val="none" w:sz="0" w:space="0" w:color="auto"/>
        <w:right w:val="none" w:sz="0" w:space="0" w:color="auto"/>
      </w:divBdr>
    </w:div>
    <w:div w:id="750084395">
      <w:marLeft w:val="480"/>
      <w:marRight w:val="0"/>
      <w:marTop w:val="0"/>
      <w:marBottom w:val="0"/>
      <w:divBdr>
        <w:top w:val="none" w:sz="0" w:space="0" w:color="auto"/>
        <w:left w:val="none" w:sz="0" w:space="0" w:color="auto"/>
        <w:bottom w:val="none" w:sz="0" w:space="0" w:color="auto"/>
        <w:right w:val="none" w:sz="0" w:space="0" w:color="auto"/>
      </w:divBdr>
    </w:div>
    <w:div w:id="750086738">
      <w:marLeft w:val="480"/>
      <w:marRight w:val="0"/>
      <w:marTop w:val="0"/>
      <w:marBottom w:val="0"/>
      <w:divBdr>
        <w:top w:val="none" w:sz="0" w:space="0" w:color="auto"/>
        <w:left w:val="none" w:sz="0" w:space="0" w:color="auto"/>
        <w:bottom w:val="none" w:sz="0" w:space="0" w:color="auto"/>
        <w:right w:val="none" w:sz="0" w:space="0" w:color="auto"/>
      </w:divBdr>
    </w:div>
    <w:div w:id="751583415">
      <w:marLeft w:val="480"/>
      <w:marRight w:val="0"/>
      <w:marTop w:val="0"/>
      <w:marBottom w:val="0"/>
      <w:divBdr>
        <w:top w:val="none" w:sz="0" w:space="0" w:color="auto"/>
        <w:left w:val="none" w:sz="0" w:space="0" w:color="auto"/>
        <w:bottom w:val="none" w:sz="0" w:space="0" w:color="auto"/>
        <w:right w:val="none" w:sz="0" w:space="0" w:color="auto"/>
      </w:divBdr>
    </w:div>
    <w:div w:id="753361451">
      <w:marLeft w:val="480"/>
      <w:marRight w:val="0"/>
      <w:marTop w:val="0"/>
      <w:marBottom w:val="0"/>
      <w:divBdr>
        <w:top w:val="none" w:sz="0" w:space="0" w:color="auto"/>
        <w:left w:val="none" w:sz="0" w:space="0" w:color="auto"/>
        <w:bottom w:val="none" w:sz="0" w:space="0" w:color="auto"/>
        <w:right w:val="none" w:sz="0" w:space="0" w:color="auto"/>
      </w:divBdr>
    </w:div>
    <w:div w:id="753479917">
      <w:marLeft w:val="480"/>
      <w:marRight w:val="0"/>
      <w:marTop w:val="0"/>
      <w:marBottom w:val="0"/>
      <w:divBdr>
        <w:top w:val="none" w:sz="0" w:space="0" w:color="auto"/>
        <w:left w:val="none" w:sz="0" w:space="0" w:color="auto"/>
        <w:bottom w:val="none" w:sz="0" w:space="0" w:color="auto"/>
        <w:right w:val="none" w:sz="0" w:space="0" w:color="auto"/>
      </w:divBdr>
    </w:div>
    <w:div w:id="753935212">
      <w:marLeft w:val="480"/>
      <w:marRight w:val="0"/>
      <w:marTop w:val="0"/>
      <w:marBottom w:val="0"/>
      <w:divBdr>
        <w:top w:val="none" w:sz="0" w:space="0" w:color="auto"/>
        <w:left w:val="none" w:sz="0" w:space="0" w:color="auto"/>
        <w:bottom w:val="none" w:sz="0" w:space="0" w:color="auto"/>
        <w:right w:val="none" w:sz="0" w:space="0" w:color="auto"/>
      </w:divBdr>
    </w:div>
    <w:div w:id="754202756">
      <w:marLeft w:val="480"/>
      <w:marRight w:val="0"/>
      <w:marTop w:val="0"/>
      <w:marBottom w:val="0"/>
      <w:divBdr>
        <w:top w:val="none" w:sz="0" w:space="0" w:color="auto"/>
        <w:left w:val="none" w:sz="0" w:space="0" w:color="auto"/>
        <w:bottom w:val="none" w:sz="0" w:space="0" w:color="auto"/>
        <w:right w:val="none" w:sz="0" w:space="0" w:color="auto"/>
      </w:divBdr>
    </w:div>
    <w:div w:id="754282048">
      <w:marLeft w:val="480"/>
      <w:marRight w:val="0"/>
      <w:marTop w:val="0"/>
      <w:marBottom w:val="0"/>
      <w:divBdr>
        <w:top w:val="none" w:sz="0" w:space="0" w:color="auto"/>
        <w:left w:val="none" w:sz="0" w:space="0" w:color="auto"/>
        <w:bottom w:val="none" w:sz="0" w:space="0" w:color="auto"/>
        <w:right w:val="none" w:sz="0" w:space="0" w:color="auto"/>
      </w:divBdr>
    </w:div>
    <w:div w:id="754788230">
      <w:marLeft w:val="480"/>
      <w:marRight w:val="0"/>
      <w:marTop w:val="0"/>
      <w:marBottom w:val="0"/>
      <w:divBdr>
        <w:top w:val="none" w:sz="0" w:space="0" w:color="auto"/>
        <w:left w:val="none" w:sz="0" w:space="0" w:color="auto"/>
        <w:bottom w:val="none" w:sz="0" w:space="0" w:color="auto"/>
        <w:right w:val="none" w:sz="0" w:space="0" w:color="auto"/>
      </w:divBdr>
    </w:div>
    <w:div w:id="755900688">
      <w:marLeft w:val="480"/>
      <w:marRight w:val="0"/>
      <w:marTop w:val="0"/>
      <w:marBottom w:val="0"/>
      <w:divBdr>
        <w:top w:val="none" w:sz="0" w:space="0" w:color="auto"/>
        <w:left w:val="none" w:sz="0" w:space="0" w:color="auto"/>
        <w:bottom w:val="none" w:sz="0" w:space="0" w:color="auto"/>
        <w:right w:val="none" w:sz="0" w:space="0" w:color="auto"/>
      </w:divBdr>
    </w:div>
    <w:div w:id="755904654">
      <w:marLeft w:val="480"/>
      <w:marRight w:val="0"/>
      <w:marTop w:val="0"/>
      <w:marBottom w:val="0"/>
      <w:divBdr>
        <w:top w:val="none" w:sz="0" w:space="0" w:color="auto"/>
        <w:left w:val="none" w:sz="0" w:space="0" w:color="auto"/>
        <w:bottom w:val="none" w:sz="0" w:space="0" w:color="auto"/>
        <w:right w:val="none" w:sz="0" w:space="0" w:color="auto"/>
      </w:divBdr>
    </w:div>
    <w:div w:id="757362318">
      <w:marLeft w:val="480"/>
      <w:marRight w:val="0"/>
      <w:marTop w:val="0"/>
      <w:marBottom w:val="0"/>
      <w:divBdr>
        <w:top w:val="none" w:sz="0" w:space="0" w:color="auto"/>
        <w:left w:val="none" w:sz="0" w:space="0" w:color="auto"/>
        <w:bottom w:val="none" w:sz="0" w:space="0" w:color="auto"/>
        <w:right w:val="none" w:sz="0" w:space="0" w:color="auto"/>
      </w:divBdr>
    </w:div>
    <w:div w:id="757680577">
      <w:marLeft w:val="480"/>
      <w:marRight w:val="0"/>
      <w:marTop w:val="0"/>
      <w:marBottom w:val="0"/>
      <w:divBdr>
        <w:top w:val="none" w:sz="0" w:space="0" w:color="auto"/>
        <w:left w:val="none" w:sz="0" w:space="0" w:color="auto"/>
        <w:bottom w:val="none" w:sz="0" w:space="0" w:color="auto"/>
        <w:right w:val="none" w:sz="0" w:space="0" w:color="auto"/>
      </w:divBdr>
    </w:div>
    <w:div w:id="757865411">
      <w:marLeft w:val="480"/>
      <w:marRight w:val="0"/>
      <w:marTop w:val="0"/>
      <w:marBottom w:val="0"/>
      <w:divBdr>
        <w:top w:val="none" w:sz="0" w:space="0" w:color="auto"/>
        <w:left w:val="none" w:sz="0" w:space="0" w:color="auto"/>
        <w:bottom w:val="none" w:sz="0" w:space="0" w:color="auto"/>
        <w:right w:val="none" w:sz="0" w:space="0" w:color="auto"/>
      </w:divBdr>
    </w:div>
    <w:div w:id="758260052">
      <w:marLeft w:val="480"/>
      <w:marRight w:val="0"/>
      <w:marTop w:val="0"/>
      <w:marBottom w:val="0"/>
      <w:divBdr>
        <w:top w:val="none" w:sz="0" w:space="0" w:color="auto"/>
        <w:left w:val="none" w:sz="0" w:space="0" w:color="auto"/>
        <w:bottom w:val="none" w:sz="0" w:space="0" w:color="auto"/>
        <w:right w:val="none" w:sz="0" w:space="0" w:color="auto"/>
      </w:divBdr>
    </w:div>
    <w:div w:id="758916183">
      <w:marLeft w:val="480"/>
      <w:marRight w:val="0"/>
      <w:marTop w:val="0"/>
      <w:marBottom w:val="0"/>
      <w:divBdr>
        <w:top w:val="none" w:sz="0" w:space="0" w:color="auto"/>
        <w:left w:val="none" w:sz="0" w:space="0" w:color="auto"/>
        <w:bottom w:val="none" w:sz="0" w:space="0" w:color="auto"/>
        <w:right w:val="none" w:sz="0" w:space="0" w:color="auto"/>
      </w:divBdr>
    </w:div>
    <w:div w:id="759982390">
      <w:marLeft w:val="480"/>
      <w:marRight w:val="0"/>
      <w:marTop w:val="0"/>
      <w:marBottom w:val="0"/>
      <w:divBdr>
        <w:top w:val="none" w:sz="0" w:space="0" w:color="auto"/>
        <w:left w:val="none" w:sz="0" w:space="0" w:color="auto"/>
        <w:bottom w:val="none" w:sz="0" w:space="0" w:color="auto"/>
        <w:right w:val="none" w:sz="0" w:space="0" w:color="auto"/>
      </w:divBdr>
    </w:div>
    <w:div w:id="761101124">
      <w:marLeft w:val="480"/>
      <w:marRight w:val="0"/>
      <w:marTop w:val="0"/>
      <w:marBottom w:val="0"/>
      <w:divBdr>
        <w:top w:val="none" w:sz="0" w:space="0" w:color="auto"/>
        <w:left w:val="none" w:sz="0" w:space="0" w:color="auto"/>
        <w:bottom w:val="none" w:sz="0" w:space="0" w:color="auto"/>
        <w:right w:val="none" w:sz="0" w:space="0" w:color="auto"/>
      </w:divBdr>
    </w:div>
    <w:div w:id="761608989">
      <w:marLeft w:val="480"/>
      <w:marRight w:val="0"/>
      <w:marTop w:val="0"/>
      <w:marBottom w:val="0"/>
      <w:divBdr>
        <w:top w:val="none" w:sz="0" w:space="0" w:color="auto"/>
        <w:left w:val="none" w:sz="0" w:space="0" w:color="auto"/>
        <w:bottom w:val="none" w:sz="0" w:space="0" w:color="auto"/>
        <w:right w:val="none" w:sz="0" w:space="0" w:color="auto"/>
      </w:divBdr>
    </w:div>
    <w:div w:id="762189253">
      <w:marLeft w:val="480"/>
      <w:marRight w:val="0"/>
      <w:marTop w:val="0"/>
      <w:marBottom w:val="0"/>
      <w:divBdr>
        <w:top w:val="none" w:sz="0" w:space="0" w:color="auto"/>
        <w:left w:val="none" w:sz="0" w:space="0" w:color="auto"/>
        <w:bottom w:val="none" w:sz="0" w:space="0" w:color="auto"/>
        <w:right w:val="none" w:sz="0" w:space="0" w:color="auto"/>
      </w:divBdr>
    </w:div>
    <w:div w:id="764769011">
      <w:marLeft w:val="480"/>
      <w:marRight w:val="0"/>
      <w:marTop w:val="0"/>
      <w:marBottom w:val="0"/>
      <w:divBdr>
        <w:top w:val="none" w:sz="0" w:space="0" w:color="auto"/>
        <w:left w:val="none" w:sz="0" w:space="0" w:color="auto"/>
        <w:bottom w:val="none" w:sz="0" w:space="0" w:color="auto"/>
        <w:right w:val="none" w:sz="0" w:space="0" w:color="auto"/>
      </w:divBdr>
    </w:div>
    <w:div w:id="765081387">
      <w:marLeft w:val="480"/>
      <w:marRight w:val="0"/>
      <w:marTop w:val="0"/>
      <w:marBottom w:val="0"/>
      <w:divBdr>
        <w:top w:val="none" w:sz="0" w:space="0" w:color="auto"/>
        <w:left w:val="none" w:sz="0" w:space="0" w:color="auto"/>
        <w:bottom w:val="none" w:sz="0" w:space="0" w:color="auto"/>
        <w:right w:val="none" w:sz="0" w:space="0" w:color="auto"/>
      </w:divBdr>
    </w:div>
    <w:div w:id="766266435">
      <w:marLeft w:val="480"/>
      <w:marRight w:val="0"/>
      <w:marTop w:val="0"/>
      <w:marBottom w:val="0"/>
      <w:divBdr>
        <w:top w:val="none" w:sz="0" w:space="0" w:color="auto"/>
        <w:left w:val="none" w:sz="0" w:space="0" w:color="auto"/>
        <w:bottom w:val="none" w:sz="0" w:space="0" w:color="auto"/>
        <w:right w:val="none" w:sz="0" w:space="0" w:color="auto"/>
      </w:divBdr>
    </w:div>
    <w:div w:id="767851589">
      <w:marLeft w:val="480"/>
      <w:marRight w:val="0"/>
      <w:marTop w:val="0"/>
      <w:marBottom w:val="0"/>
      <w:divBdr>
        <w:top w:val="none" w:sz="0" w:space="0" w:color="auto"/>
        <w:left w:val="none" w:sz="0" w:space="0" w:color="auto"/>
        <w:bottom w:val="none" w:sz="0" w:space="0" w:color="auto"/>
        <w:right w:val="none" w:sz="0" w:space="0" w:color="auto"/>
      </w:divBdr>
    </w:div>
    <w:div w:id="770124700">
      <w:marLeft w:val="480"/>
      <w:marRight w:val="0"/>
      <w:marTop w:val="0"/>
      <w:marBottom w:val="0"/>
      <w:divBdr>
        <w:top w:val="none" w:sz="0" w:space="0" w:color="auto"/>
        <w:left w:val="none" w:sz="0" w:space="0" w:color="auto"/>
        <w:bottom w:val="none" w:sz="0" w:space="0" w:color="auto"/>
        <w:right w:val="none" w:sz="0" w:space="0" w:color="auto"/>
      </w:divBdr>
    </w:div>
    <w:div w:id="770206299">
      <w:marLeft w:val="480"/>
      <w:marRight w:val="0"/>
      <w:marTop w:val="0"/>
      <w:marBottom w:val="0"/>
      <w:divBdr>
        <w:top w:val="none" w:sz="0" w:space="0" w:color="auto"/>
        <w:left w:val="none" w:sz="0" w:space="0" w:color="auto"/>
        <w:bottom w:val="none" w:sz="0" w:space="0" w:color="auto"/>
        <w:right w:val="none" w:sz="0" w:space="0" w:color="auto"/>
      </w:divBdr>
    </w:div>
    <w:div w:id="770778513">
      <w:marLeft w:val="480"/>
      <w:marRight w:val="0"/>
      <w:marTop w:val="0"/>
      <w:marBottom w:val="0"/>
      <w:divBdr>
        <w:top w:val="none" w:sz="0" w:space="0" w:color="auto"/>
        <w:left w:val="none" w:sz="0" w:space="0" w:color="auto"/>
        <w:bottom w:val="none" w:sz="0" w:space="0" w:color="auto"/>
        <w:right w:val="none" w:sz="0" w:space="0" w:color="auto"/>
      </w:divBdr>
    </w:div>
    <w:div w:id="771121311">
      <w:marLeft w:val="480"/>
      <w:marRight w:val="0"/>
      <w:marTop w:val="0"/>
      <w:marBottom w:val="0"/>
      <w:divBdr>
        <w:top w:val="none" w:sz="0" w:space="0" w:color="auto"/>
        <w:left w:val="none" w:sz="0" w:space="0" w:color="auto"/>
        <w:bottom w:val="none" w:sz="0" w:space="0" w:color="auto"/>
        <w:right w:val="none" w:sz="0" w:space="0" w:color="auto"/>
      </w:divBdr>
    </w:div>
    <w:div w:id="771508878">
      <w:marLeft w:val="480"/>
      <w:marRight w:val="0"/>
      <w:marTop w:val="0"/>
      <w:marBottom w:val="0"/>
      <w:divBdr>
        <w:top w:val="none" w:sz="0" w:space="0" w:color="auto"/>
        <w:left w:val="none" w:sz="0" w:space="0" w:color="auto"/>
        <w:bottom w:val="none" w:sz="0" w:space="0" w:color="auto"/>
        <w:right w:val="none" w:sz="0" w:space="0" w:color="auto"/>
      </w:divBdr>
    </w:div>
    <w:div w:id="771631424">
      <w:marLeft w:val="480"/>
      <w:marRight w:val="0"/>
      <w:marTop w:val="0"/>
      <w:marBottom w:val="0"/>
      <w:divBdr>
        <w:top w:val="none" w:sz="0" w:space="0" w:color="auto"/>
        <w:left w:val="none" w:sz="0" w:space="0" w:color="auto"/>
        <w:bottom w:val="none" w:sz="0" w:space="0" w:color="auto"/>
        <w:right w:val="none" w:sz="0" w:space="0" w:color="auto"/>
      </w:divBdr>
    </w:div>
    <w:div w:id="773865286">
      <w:marLeft w:val="480"/>
      <w:marRight w:val="0"/>
      <w:marTop w:val="0"/>
      <w:marBottom w:val="0"/>
      <w:divBdr>
        <w:top w:val="none" w:sz="0" w:space="0" w:color="auto"/>
        <w:left w:val="none" w:sz="0" w:space="0" w:color="auto"/>
        <w:bottom w:val="none" w:sz="0" w:space="0" w:color="auto"/>
        <w:right w:val="none" w:sz="0" w:space="0" w:color="auto"/>
      </w:divBdr>
    </w:div>
    <w:div w:id="775441838">
      <w:marLeft w:val="480"/>
      <w:marRight w:val="0"/>
      <w:marTop w:val="0"/>
      <w:marBottom w:val="0"/>
      <w:divBdr>
        <w:top w:val="none" w:sz="0" w:space="0" w:color="auto"/>
        <w:left w:val="none" w:sz="0" w:space="0" w:color="auto"/>
        <w:bottom w:val="none" w:sz="0" w:space="0" w:color="auto"/>
        <w:right w:val="none" w:sz="0" w:space="0" w:color="auto"/>
      </w:divBdr>
    </w:div>
    <w:div w:id="776873908">
      <w:marLeft w:val="480"/>
      <w:marRight w:val="0"/>
      <w:marTop w:val="0"/>
      <w:marBottom w:val="0"/>
      <w:divBdr>
        <w:top w:val="none" w:sz="0" w:space="0" w:color="auto"/>
        <w:left w:val="none" w:sz="0" w:space="0" w:color="auto"/>
        <w:bottom w:val="none" w:sz="0" w:space="0" w:color="auto"/>
        <w:right w:val="none" w:sz="0" w:space="0" w:color="auto"/>
      </w:divBdr>
    </w:div>
    <w:div w:id="777336234">
      <w:marLeft w:val="480"/>
      <w:marRight w:val="0"/>
      <w:marTop w:val="0"/>
      <w:marBottom w:val="0"/>
      <w:divBdr>
        <w:top w:val="none" w:sz="0" w:space="0" w:color="auto"/>
        <w:left w:val="none" w:sz="0" w:space="0" w:color="auto"/>
        <w:bottom w:val="none" w:sz="0" w:space="0" w:color="auto"/>
        <w:right w:val="none" w:sz="0" w:space="0" w:color="auto"/>
      </w:divBdr>
    </w:div>
    <w:div w:id="778991192">
      <w:marLeft w:val="480"/>
      <w:marRight w:val="0"/>
      <w:marTop w:val="0"/>
      <w:marBottom w:val="0"/>
      <w:divBdr>
        <w:top w:val="none" w:sz="0" w:space="0" w:color="auto"/>
        <w:left w:val="none" w:sz="0" w:space="0" w:color="auto"/>
        <w:bottom w:val="none" w:sz="0" w:space="0" w:color="auto"/>
        <w:right w:val="none" w:sz="0" w:space="0" w:color="auto"/>
      </w:divBdr>
    </w:div>
    <w:div w:id="779490038">
      <w:marLeft w:val="480"/>
      <w:marRight w:val="0"/>
      <w:marTop w:val="0"/>
      <w:marBottom w:val="0"/>
      <w:divBdr>
        <w:top w:val="none" w:sz="0" w:space="0" w:color="auto"/>
        <w:left w:val="none" w:sz="0" w:space="0" w:color="auto"/>
        <w:bottom w:val="none" w:sz="0" w:space="0" w:color="auto"/>
        <w:right w:val="none" w:sz="0" w:space="0" w:color="auto"/>
      </w:divBdr>
    </w:div>
    <w:div w:id="783428644">
      <w:marLeft w:val="480"/>
      <w:marRight w:val="0"/>
      <w:marTop w:val="0"/>
      <w:marBottom w:val="0"/>
      <w:divBdr>
        <w:top w:val="none" w:sz="0" w:space="0" w:color="auto"/>
        <w:left w:val="none" w:sz="0" w:space="0" w:color="auto"/>
        <w:bottom w:val="none" w:sz="0" w:space="0" w:color="auto"/>
        <w:right w:val="none" w:sz="0" w:space="0" w:color="auto"/>
      </w:divBdr>
    </w:div>
    <w:div w:id="784276825">
      <w:marLeft w:val="480"/>
      <w:marRight w:val="0"/>
      <w:marTop w:val="0"/>
      <w:marBottom w:val="0"/>
      <w:divBdr>
        <w:top w:val="none" w:sz="0" w:space="0" w:color="auto"/>
        <w:left w:val="none" w:sz="0" w:space="0" w:color="auto"/>
        <w:bottom w:val="none" w:sz="0" w:space="0" w:color="auto"/>
        <w:right w:val="none" w:sz="0" w:space="0" w:color="auto"/>
      </w:divBdr>
    </w:div>
    <w:div w:id="784348860">
      <w:marLeft w:val="480"/>
      <w:marRight w:val="0"/>
      <w:marTop w:val="0"/>
      <w:marBottom w:val="0"/>
      <w:divBdr>
        <w:top w:val="none" w:sz="0" w:space="0" w:color="auto"/>
        <w:left w:val="none" w:sz="0" w:space="0" w:color="auto"/>
        <w:bottom w:val="none" w:sz="0" w:space="0" w:color="auto"/>
        <w:right w:val="none" w:sz="0" w:space="0" w:color="auto"/>
      </w:divBdr>
    </w:div>
    <w:div w:id="784543987">
      <w:marLeft w:val="480"/>
      <w:marRight w:val="0"/>
      <w:marTop w:val="0"/>
      <w:marBottom w:val="0"/>
      <w:divBdr>
        <w:top w:val="none" w:sz="0" w:space="0" w:color="auto"/>
        <w:left w:val="none" w:sz="0" w:space="0" w:color="auto"/>
        <w:bottom w:val="none" w:sz="0" w:space="0" w:color="auto"/>
        <w:right w:val="none" w:sz="0" w:space="0" w:color="auto"/>
      </w:divBdr>
    </w:div>
    <w:div w:id="786198999">
      <w:marLeft w:val="480"/>
      <w:marRight w:val="0"/>
      <w:marTop w:val="0"/>
      <w:marBottom w:val="0"/>
      <w:divBdr>
        <w:top w:val="none" w:sz="0" w:space="0" w:color="auto"/>
        <w:left w:val="none" w:sz="0" w:space="0" w:color="auto"/>
        <w:bottom w:val="none" w:sz="0" w:space="0" w:color="auto"/>
        <w:right w:val="none" w:sz="0" w:space="0" w:color="auto"/>
      </w:divBdr>
    </w:div>
    <w:div w:id="787162429">
      <w:marLeft w:val="480"/>
      <w:marRight w:val="0"/>
      <w:marTop w:val="0"/>
      <w:marBottom w:val="0"/>
      <w:divBdr>
        <w:top w:val="none" w:sz="0" w:space="0" w:color="auto"/>
        <w:left w:val="none" w:sz="0" w:space="0" w:color="auto"/>
        <w:bottom w:val="none" w:sz="0" w:space="0" w:color="auto"/>
        <w:right w:val="none" w:sz="0" w:space="0" w:color="auto"/>
      </w:divBdr>
    </w:div>
    <w:div w:id="787164412">
      <w:marLeft w:val="480"/>
      <w:marRight w:val="0"/>
      <w:marTop w:val="0"/>
      <w:marBottom w:val="0"/>
      <w:divBdr>
        <w:top w:val="none" w:sz="0" w:space="0" w:color="auto"/>
        <w:left w:val="none" w:sz="0" w:space="0" w:color="auto"/>
        <w:bottom w:val="none" w:sz="0" w:space="0" w:color="auto"/>
        <w:right w:val="none" w:sz="0" w:space="0" w:color="auto"/>
      </w:divBdr>
    </w:div>
    <w:div w:id="787355357">
      <w:marLeft w:val="480"/>
      <w:marRight w:val="0"/>
      <w:marTop w:val="0"/>
      <w:marBottom w:val="0"/>
      <w:divBdr>
        <w:top w:val="none" w:sz="0" w:space="0" w:color="auto"/>
        <w:left w:val="none" w:sz="0" w:space="0" w:color="auto"/>
        <w:bottom w:val="none" w:sz="0" w:space="0" w:color="auto"/>
        <w:right w:val="none" w:sz="0" w:space="0" w:color="auto"/>
      </w:divBdr>
    </w:div>
    <w:div w:id="787822349">
      <w:marLeft w:val="480"/>
      <w:marRight w:val="0"/>
      <w:marTop w:val="0"/>
      <w:marBottom w:val="0"/>
      <w:divBdr>
        <w:top w:val="none" w:sz="0" w:space="0" w:color="auto"/>
        <w:left w:val="none" w:sz="0" w:space="0" w:color="auto"/>
        <w:bottom w:val="none" w:sz="0" w:space="0" w:color="auto"/>
        <w:right w:val="none" w:sz="0" w:space="0" w:color="auto"/>
      </w:divBdr>
    </w:div>
    <w:div w:id="789205694">
      <w:marLeft w:val="480"/>
      <w:marRight w:val="0"/>
      <w:marTop w:val="0"/>
      <w:marBottom w:val="0"/>
      <w:divBdr>
        <w:top w:val="none" w:sz="0" w:space="0" w:color="auto"/>
        <w:left w:val="none" w:sz="0" w:space="0" w:color="auto"/>
        <w:bottom w:val="none" w:sz="0" w:space="0" w:color="auto"/>
        <w:right w:val="none" w:sz="0" w:space="0" w:color="auto"/>
      </w:divBdr>
    </w:div>
    <w:div w:id="789282111">
      <w:marLeft w:val="480"/>
      <w:marRight w:val="0"/>
      <w:marTop w:val="0"/>
      <w:marBottom w:val="0"/>
      <w:divBdr>
        <w:top w:val="none" w:sz="0" w:space="0" w:color="auto"/>
        <w:left w:val="none" w:sz="0" w:space="0" w:color="auto"/>
        <w:bottom w:val="none" w:sz="0" w:space="0" w:color="auto"/>
        <w:right w:val="none" w:sz="0" w:space="0" w:color="auto"/>
      </w:divBdr>
    </w:div>
    <w:div w:id="789665684">
      <w:marLeft w:val="480"/>
      <w:marRight w:val="0"/>
      <w:marTop w:val="0"/>
      <w:marBottom w:val="0"/>
      <w:divBdr>
        <w:top w:val="none" w:sz="0" w:space="0" w:color="auto"/>
        <w:left w:val="none" w:sz="0" w:space="0" w:color="auto"/>
        <w:bottom w:val="none" w:sz="0" w:space="0" w:color="auto"/>
        <w:right w:val="none" w:sz="0" w:space="0" w:color="auto"/>
      </w:divBdr>
    </w:div>
    <w:div w:id="792140857">
      <w:marLeft w:val="480"/>
      <w:marRight w:val="0"/>
      <w:marTop w:val="0"/>
      <w:marBottom w:val="0"/>
      <w:divBdr>
        <w:top w:val="none" w:sz="0" w:space="0" w:color="auto"/>
        <w:left w:val="none" w:sz="0" w:space="0" w:color="auto"/>
        <w:bottom w:val="none" w:sz="0" w:space="0" w:color="auto"/>
        <w:right w:val="none" w:sz="0" w:space="0" w:color="auto"/>
      </w:divBdr>
    </w:div>
    <w:div w:id="792554178">
      <w:marLeft w:val="480"/>
      <w:marRight w:val="0"/>
      <w:marTop w:val="0"/>
      <w:marBottom w:val="0"/>
      <w:divBdr>
        <w:top w:val="none" w:sz="0" w:space="0" w:color="auto"/>
        <w:left w:val="none" w:sz="0" w:space="0" w:color="auto"/>
        <w:bottom w:val="none" w:sz="0" w:space="0" w:color="auto"/>
        <w:right w:val="none" w:sz="0" w:space="0" w:color="auto"/>
      </w:divBdr>
    </w:div>
    <w:div w:id="793595131">
      <w:marLeft w:val="480"/>
      <w:marRight w:val="0"/>
      <w:marTop w:val="0"/>
      <w:marBottom w:val="0"/>
      <w:divBdr>
        <w:top w:val="none" w:sz="0" w:space="0" w:color="auto"/>
        <w:left w:val="none" w:sz="0" w:space="0" w:color="auto"/>
        <w:bottom w:val="none" w:sz="0" w:space="0" w:color="auto"/>
        <w:right w:val="none" w:sz="0" w:space="0" w:color="auto"/>
      </w:divBdr>
    </w:div>
    <w:div w:id="794297775">
      <w:marLeft w:val="480"/>
      <w:marRight w:val="0"/>
      <w:marTop w:val="0"/>
      <w:marBottom w:val="0"/>
      <w:divBdr>
        <w:top w:val="none" w:sz="0" w:space="0" w:color="auto"/>
        <w:left w:val="none" w:sz="0" w:space="0" w:color="auto"/>
        <w:bottom w:val="none" w:sz="0" w:space="0" w:color="auto"/>
        <w:right w:val="none" w:sz="0" w:space="0" w:color="auto"/>
      </w:divBdr>
    </w:div>
    <w:div w:id="795220805">
      <w:marLeft w:val="480"/>
      <w:marRight w:val="0"/>
      <w:marTop w:val="0"/>
      <w:marBottom w:val="0"/>
      <w:divBdr>
        <w:top w:val="none" w:sz="0" w:space="0" w:color="auto"/>
        <w:left w:val="none" w:sz="0" w:space="0" w:color="auto"/>
        <w:bottom w:val="none" w:sz="0" w:space="0" w:color="auto"/>
        <w:right w:val="none" w:sz="0" w:space="0" w:color="auto"/>
      </w:divBdr>
    </w:div>
    <w:div w:id="795561302">
      <w:marLeft w:val="480"/>
      <w:marRight w:val="0"/>
      <w:marTop w:val="0"/>
      <w:marBottom w:val="0"/>
      <w:divBdr>
        <w:top w:val="none" w:sz="0" w:space="0" w:color="auto"/>
        <w:left w:val="none" w:sz="0" w:space="0" w:color="auto"/>
        <w:bottom w:val="none" w:sz="0" w:space="0" w:color="auto"/>
        <w:right w:val="none" w:sz="0" w:space="0" w:color="auto"/>
      </w:divBdr>
    </w:div>
    <w:div w:id="795562202">
      <w:marLeft w:val="480"/>
      <w:marRight w:val="0"/>
      <w:marTop w:val="0"/>
      <w:marBottom w:val="0"/>
      <w:divBdr>
        <w:top w:val="none" w:sz="0" w:space="0" w:color="auto"/>
        <w:left w:val="none" w:sz="0" w:space="0" w:color="auto"/>
        <w:bottom w:val="none" w:sz="0" w:space="0" w:color="auto"/>
        <w:right w:val="none" w:sz="0" w:space="0" w:color="auto"/>
      </w:divBdr>
    </w:div>
    <w:div w:id="796459980">
      <w:marLeft w:val="480"/>
      <w:marRight w:val="0"/>
      <w:marTop w:val="0"/>
      <w:marBottom w:val="0"/>
      <w:divBdr>
        <w:top w:val="none" w:sz="0" w:space="0" w:color="auto"/>
        <w:left w:val="none" w:sz="0" w:space="0" w:color="auto"/>
        <w:bottom w:val="none" w:sz="0" w:space="0" w:color="auto"/>
        <w:right w:val="none" w:sz="0" w:space="0" w:color="auto"/>
      </w:divBdr>
    </w:div>
    <w:div w:id="799080495">
      <w:marLeft w:val="480"/>
      <w:marRight w:val="0"/>
      <w:marTop w:val="0"/>
      <w:marBottom w:val="0"/>
      <w:divBdr>
        <w:top w:val="none" w:sz="0" w:space="0" w:color="auto"/>
        <w:left w:val="none" w:sz="0" w:space="0" w:color="auto"/>
        <w:bottom w:val="none" w:sz="0" w:space="0" w:color="auto"/>
        <w:right w:val="none" w:sz="0" w:space="0" w:color="auto"/>
      </w:divBdr>
    </w:div>
    <w:div w:id="800342542">
      <w:marLeft w:val="480"/>
      <w:marRight w:val="0"/>
      <w:marTop w:val="0"/>
      <w:marBottom w:val="0"/>
      <w:divBdr>
        <w:top w:val="none" w:sz="0" w:space="0" w:color="auto"/>
        <w:left w:val="none" w:sz="0" w:space="0" w:color="auto"/>
        <w:bottom w:val="none" w:sz="0" w:space="0" w:color="auto"/>
        <w:right w:val="none" w:sz="0" w:space="0" w:color="auto"/>
      </w:divBdr>
    </w:div>
    <w:div w:id="800422464">
      <w:marLeft w:val="480"/>
      <w:marRight w:val="0"/>
      <w:marTop w:val="0"/>
      <w:marBottom w:val="0"/>
      <w:divBdr>
        <w:top w:val="none" w:sz="0" w:space="0" w:color="auto"/>
        <w:left w:val="none" w:sz="0" w:space="0" w:color="auto"/>
        <w:bottom w:val="none" w:sz="0" w:space="0" w:color="auto"/>
        <w:right w:val="none" w:sz="0" w:space="0" w:color="auto"/>
      </w:divBdr>
    </w:div>
    <w:div w:id="800537610">
      <w:marLeft w:val="480"/>
      <w:marRight w:val="0"/>
      <w:marTop w:val="0"/>
      <w:marBottom w:val="0"/>
      <w:divBdr>
        <w:top w:val="none" w:sz="0" w:space="0" w:color="auto"/>
        <w:left w:val="none" w:sz="0" w:space="0" w:color="auto"/>
        <w:bottom w:val="none" w:sz="0" w:space="0" w:color="auto"/>
        <w:right w:val="none" w:sz="0" w:space="0" w:color="auto"/>
      </w:divBdr>
    </w:div>
    <w:div w:id="800808850">
      <w:marLeft w:val="480"/>
      <w:marRight w:val="0"/>
      <w:marTop w:val="0"/>
      <w:marBottom w:val="0"/>
      <w:divBdr>
        <w:top w:val="none" w:sz="0" w:space="0" w:color="auto"/>
        <w:left w:val="none" w:sz="0" w:space="0" w:color="auto"/>
        <w:bottom w:val="none" w:sz="0" w:space="0" w:color="auto"/>
        <w:right w:val="none" w:sz="0" w:space="0" w:color="auto"/>
      </w:divBdr>
    </w:div>
    <w:div w:id="801848097">
      <w:marLeft w:val="480"/>
      <w:marRight w:val="0"/>
      <w:marTop w:val="0"/>
      <w:marBottom w:val="0"/>
      <w:divBdr>
        <w:top w:val="none" w:sz="0" w:space="0" w:color="auto"/>
        <w:left w:val="none" w:sz="0" w:space="0" w:color="auto"/>
        <w:bottom w:val="none" w:sz="0" w:space="0" w:color="auto"/>
        <w:right w:val="none" w:sz="0" w:space="0" w:color="auto"/>
      </w:divBdr>
    </w:div>
    <w:div w:id="802119968">
      <w:marLeft w:val="480"/>
      <w:marRight w:val="0"/>
      <w:marTop w:val="0"/>
      <w:marBottom w:val="0"/>
      <w:divBdr>
        <w:top w:val="none" w:sz="0" w:space="0" w:color="auto"/>
        <w:left w:val="none" w:sz="0" w:space="0" w:color="auto"/>
        <w:bottom w:val="none" w:sz="0" w:space="0" w:color="auto"/>
        <w:right w:val="none" w:sz="0" w:space="0" w:color="auto"/>
      </w:divBdr>
    </w:div>
    <w:div w:id="802693189">
      <w:marLeft w:val="480"/>
      <w:marRight w:val="0"/>
      <w:marTop w:val="0"/>
      <w:marBottom w:val="0"/>
      <w:divBdr>
        <w:top w:val="none" w:sz="0" w:space="0" w:color="auto"/>
        <w:left w:val="none" w:sz="0" w:space="0" w:color="auto"/>
        <w:bottom w:val="none" w:sz="0" w:space="0" w:color="auto"/>
        <w:right w:val="none" w:sz="0" w:space="0" w:color="auto"/>
      </w:divBdr>
    </w:div>
    <w:div w:id="803699830">
      <w:marLeft w:val="480"/>
      <w:marRight w:val="0"/>
      <w:marTop w:val="0"/>
      <w:marBottom w:val="0"/>
      <w:divBdr>
        <w:top w:val="none" w:sz="0" w:space="0" w:color="auto"/>
        <w:left w:val="none" w:sz="0" w:space="0" w:color="auto"/>
        <w:bottom w:val="none" w:sz="0" w:space="0" w:color="auto"/>
        <w:right w:val="none" w:sz="0" w:space="0" w:color="auto"/>
      </w:divBdr>
    </w:div>
    <w:div w:id="804272067">
      <w:marLeft w:val="480"/>
      <w:marRight w:val="0"/>
      <w:marTop w:val="0"/>
      <w:marBottom w:val="0"/>
      <w:divBdr>
        <w:top w:val="none" w:sz="0" w:space="0" w:color="auto"/>
        <w:left w:val="none" w:sz="0" w:space="0" w:color="auto"/>
        <w:bottom w:val="none" w:sz="0" w:space="0" w:color="auto"/>
        <w:right w:val="none" w:sz="0" w:space="0" w:color="auto"/>
      </w:divBdr>
    </w:div>
    <w:div w:id="804349320">
      <w:marLeft w:val="480"/>
      <w:marRight w:val="0"/>
      <w:marTop w:val="0"/>
      <w:marBottom w:val="0"/>
      <w:divBdr>
        <w:top w:val="none" w:sz="0" w:space="0" w:color="auto"/>
        <w:left w:val="none" w:sz="0" w:space="0" w:color="auto"/>
        <w:bottom w:val="none" w:sz="0" w:space="0" w:color="auto"/>
        <w:right w:val="none" w:sz="0" w:space="0" w:color="auto"/>
      </w:divBdr>
    </w:div>
    <w:div w:id="806052394">
      <w:marLeft w:val="480"/>
      <w:marRight w:val="0"/>
      <w:marTop w:val="0"/>
      <w:marBottom w:val="0"/>
      <w:divBdr>
        <w:top w:val="none" w:sz="0" w:space="0" w:color="auto"/>
        <w:left w:val="none" w:sz="0" w:space="0" w:color="auto"/>
        <w:bottom w:val="none" w:sz="0" w:space="0" w:color="auto"/>
        <w:right w:val="none" w:sz="0" w:space="0" w:color="auto"/>
      </w:divBdr>
    </w:div>
    <w:div w:id="806432464">
      <w:marLeft w:val="480"/>
      <w:marRight w:val="0"/>
      <w:marTop w:val="0"/>
      <w:marBottom w:val="0"/>
      <w:divBdr>
        <w:top w:val="none" w:sz="0" w:space="0" w:color="auto"/>
        <w:left w:val="none" w:sz="0" w:space="0" w:color="auto"/>
        <w:bottom w:val="none" w:sz="0" w:space="0" w:color="auto"/>
        <w:right w:val="none" w:sz="0" w:space="0" w:color="auto"/>
      </w:divBdr>
    </w:div>
    <w:div w:id="806778828">
      <w:marLeft w:val="480"/>
      <w:marRight w:val="0"/>
      <w:marTop w:val="0"/>
      <w:marBottom w:val="0"/>
      <w:divBdr>
        <w:top w:val="none" w:sz="0" w:space="0" w:color="auto"/>
        <w:left w:val="none" w:sz="0" w:space="0" w:color="auto"/>
        <w:bottom w:val="none" w:sz="0" w:space="0" w:color="auto"/>
        <w:right w:val="none" w:sz="0" w:space="0" w:color="auto"/>
      </w:divBdr>
    </w:div>
    <w:div w:id="807167317">
      <w:marLeft w:val="480"/>
      <w:marRight w:val="0"/>
      <w:marTop w:val="0"/>
      <w:marBottom w:val="0"/>
      <w:divBdr>
        <w:top w:val="none" w:sz="0" w:space="0" w:color="auto"/>
        <w:left w:val="none" w:sz="0" w:space="0" w:color="auto"/>
        <w:bottom w:val="none" w:sz="0" w:space="0" w:color="auto"/>
        <w:right w:val="none" w:sz="0" w:space="0" w:color="auto"/>
      </w:divBdr>
    </w:div>
    <w:div w:id="809708987">
      <w:marLeft w:val="480"/>
      <w:marRight w:val="0"/>
      <w:marTop w:val="0"/>
      <w:marBottom w:val="0"/>
      <w:divBdr>
        <w:top w:val="none" w:sz="0" w:space="0" w:color="auto"/>
        <w:left w:val="none" w:sz="0" w:space="0" w:color="auto"/>
        <w:bottom w:val="none" w:sz="0" w:space="0" w:color="auto"/>
        <w:right w:val="none" w:sz="0" w:space="0" w:color="auto"/>
      </w:divBdr>
    </w:div>
    <w:div w:id="810556883">
      <w:marLeft w:val="480"/>
      <w:marRight w:val="0"/>
      <w:marTop w:val="0"/>
      <w:marBottom w:val="0"/>
      <w:divBdr>
        <w:top w:val="none" w:sz="0" w:space="0" w:color="auto"/>
        <w:left w:val="none" w:sz="0" w:space="0" w:color="auto"/>
        <w:bottom w:val="none" w:sz="0" w:space="0" w:color="auto"/>
        <w:right w:val="none" w:sz="0" w:space="0" w:color="auto"/>
      </w:divBdr>
    </w:div>
    <w:div w:id="810560740">
      <w:marLeft w:val="480"/>
      <w:marRight w:val="0"/>
      <w:marTop w:val="0"/>
      <w:marBottom w:val="0"/>
      <w:divBdr>
        <w:top w:val="none" w:sz="0" w:space="0" w:color="auto"/>
        <w:left w:val="none" w:sz="0" w:space="0" w:color="auto"/>
        <w:bottom w:val="none" w:sz="0" w:space="0" w:color="auto"/>
        <w:right w:val="none" w:sz="0" w:space="0" w:color="auto"/>
      </w:divBdr>
    </w:div>
    <w:div w:id="813450979">
      <w:marLeft w:val="480"/>
      <w:marRight w:val="0"/>
      <w:marTop w:val="0"/>
      <w:marBottom w:val="0"/>
      <w:divBdr>
        <w:top w:val="none" w:sz="0" w:space="0" w:color="auto"/>
        <w:left w:val="none" w:sz="0" w:space="0" w:color="auto"/>
        <w:bottom w:val="none" w:sz="0" w:space="0" w:color="auto"/>
        <w:right w:val="none" w:sz="0" w:space="0" w:color="auto"/>
      </w:divBdr>
    </w:div>
    <w:div w:id="813522614">
      <w:marLeft w:val="480"/>
      <w:marRight w:val="0"/>
      <w:marTop w:val="0"/>
      <w:marBottom w:val="0"/>
      <w:divBdr>
        <w:top w:val="none" w:sz="0" w:space="0" w:color="auto"/>
        <w:left w:val="none" w:sz="0" w:space="0" w:color="auto"/>
        <w:bottom w:val="none" w:sz="0" w:space="0" w:color="auto"/>
        <w:right w:val="none" w:sz="0" w:space="0" w:color="auto"/>
      </w:divBdr>
    </w:div>
    <w:div w:id="814222203">
      <w:marLeft w:val="480"/>
      <w:marRight w:val="0"/>
      <w:marTop w:val="0"/>
      <w:marBottom w:val="0"/>
      <w:divBdr>
        <w:top w:val="none" w:sz="0" w:space="0" w:color="auto"/>
        <w:left w:val="none" w:sz="0" w:space="0" w:color="auto"/>
        <w:bottom w:val="none" w:sz="0" w:space="0" w:color="auto"/>
        <w:right w:val="none" w:sz="0" w:space="0" w:color="auto"/>
      </w:divBdr>
    </w:div>
    <w:div w:id="815493695">
      <w:marLeft w:val="480"/>
      <w:marRight w:val="0"/>
      <w:marTop w:val="0"/>
      <w:marBottom w:val="0"/>
      <w:divBdr>
        <w:top w:val="none" w:sz="0" w:space="0" w:color="auto"/>
        <w:left w:val="none" w:sz="0" w:space="0" w:color="auto"/>
        <w:bottom w:val="none" w:sz="0" w:space="0" w:color="auto"/>
        <w:right w:val="none" w:sz="0" w:space="0" w:color="auto"/>
      </w:divBdr>
    </w:div>
    <w:div w:id="816654225">
      <w:marLeft w:val="480"/>
      <w:marRight w:val="0"/>
      <w:marTop w:val="0"/>
      <w:marBottom w:val="0"/>
      <w:divBdr>
        <w:top w:val="none" w:sz="0" w:space="0" w:color="auto"/>
        <w:left w:val="none" w:sz="0" w:space="0" w:color="auto"/>
        <w:bottom w:val="none" w:sz="0" w:space="0" w:color="auto"/>
        <w:right w:val="none" w:sz="0" w:space="0" w:color="auto"/>
      </w:divBdr>
    </w:div>
    <w:div w:id="817041532">
      <w:marLeft w:val="480"/>
      <w:marRight w:val="0"/>
      <w:marTop w:val="0"/>
      <w:marBottom w:val="0"/>
      <w:divBdr>
        <w:top w:val="none" w:sz="0" w:space="0" w:color="auto"/>
        <w:left w:val="none" w:sz="0" w:space="0" w:color="auto"/>
        <w:bottom w:val="none" w:sz="0" w:space="0" w:color="auto"/>
        <w:right w:val="none" w:sz="0" w:space="0" w:color="auto"/>
      </w:divBdr>
    </w:div>
    <w:div w:id="819663137">
      <w:marLeft w:val="480"/>
      <w:marRight w:val="0"/>
      <w:marTop w:val="0"/>
      <w:marBottom w:val="0"/>
      <w:divBdr>
        <w:top w:val="none" w:sz="0" w:space="0" w:color="auto"/>
        <w:left w:val="none" w:sz="0" w:space="0" w:color="auto"/>
        <w:bottom w:val="none" w:sz="0" w:space="0" w:color="auto"/>
        <w:right w:val="none" w:sz="0" w:space="0" w:color="auto"/>
      </w:divBdr>
    </w:div>
    <w:div w:id="820582841">
      <w:marLeft w:val="480"/>
      <w:marRight w:val="0"/>
      <w:marTop w:val="0"/>
      <w:marBottom w:val="0"/>
      <w:divBdr>
        <w:top w:val="none" w:sz="0" w:space="0" w:color="auto"/>
        <w:left w:val="none" w:sz="0" w:space="0" w:color="auto"/>
        <w:bottom w:val="none" w:sz="0" w:space="0" w:color="auto"/>
        <w:right w:val="none" w:sz="0" w:space="0" w:color="auto"/>
      </w:divBdr>
    </w:div>
    <w:div w:id="822159947">
      <w:marLeft w:val="480"/>
      <w:marRight w:val="0"/>
      <w:marTop w:val="0"/>
      <w:marBottom w:val="0"/>
      <w:divBdr>
        <w:top w:val="none" w:sz="0" w:space="0" w:color="auto"/>
        <w:left w:val="none" w:sz="0" w:space="0" w:color="auto"/>
        <w:bottom w:val="none" w:sz="0" w:space="0" w:color="auto"/>
        <w:right w:val="none" w:sz="0" w:space="0" w:color="auto"/>
      </w:divBdr>
    </w:div>
    <w:div w:id="822282133">
      <w:marLeft w:val="480"/>
      <w:marRight w:val="0"/>
      <w:marTop w:val="0"/>
      <w:marBottom w:val="0"/>
      <w:divBdr>
        <w:top w:val="none" w:sz="0" w:space="0" w:color="auto"/>
        <w:left w:val="none" w:sz="0" w:space="0" w:color="auto"/>
        <w:bottom w:val="none" w:sz="0" w:space="0" w:color="auto"/>
        <w:right w:val="none" w:sz="0" w:space="0" w:color="auto"/>
      </w:divBdr>
    </w:div>
    <w:div w:id="822888647">
      <w:marLeft w:val="480"/>
      <w:marRight w:val="0"/>
      <w:marTop w:val="0"/>
      <w:marBottom w:val="0"/>
      <w:divBdr>
        <w:top w:val="none" w:sz="0" w:space="0" w:color="auto"/>
        <w:left w:val="none" w:sz="0" w:space="0" w:color="auto"/>
        <w:bottom w:val="none" w:sz="0" w:space="0" w:color="auto"/>
        <w:right w:val="none" w:sz="0" w:space="0" w:color="auto"/>
      </w:divBdr>
    </w:div>
    <w:div w:id="823545252">
      <w:marLeft w:val="480"/>
      <w:marRight w:val="0"/>
      <w:marTop w:val="0"/>
      <w:marBottom w:val="0"/>
      <w:divBdr>
        <w:top w:val="none" w:sz="0" w:space="0" w:color="auto"/>
        <w:left w:val="none" w:sz="0" w:space="0" w:color="auto"/>
        <w:bottom w:val="none" w:sz="0" w:space="0" w:color="auto"/>
        <w:right w:val="none" w:sz="0" w:space="0" w:color="auto"/>
      </w:divBdr>
    </w:div>
    <w:div w:id="825701907">
      <w:marLeft w:val="480"/>
      <w:marRight w:val="0"/>
      <w:marTop w:val="0"/>
      <w:marBottom w:val="0"/>
      <w:divBdr>
        <w:top w:val="none" w:sz="0" w:space="0" w:color="auto"/>
        <w:left w:val="none" w:sz="0" w:space="0" w:color="auto"/>
        <w:bottom w:val="none" w:sz="0" w:space="0" w:color="auto"/>
        <w:right w:val="none" w:sz="0" w:space="0" w:color="auto"/>
      </w:divBdr>
    </w:div>
    <w:div w:id="826094857">
      <w:marLeft w:val="480"/>
      <w:marRight w:val="0"/>
      <w:marTop w:val="0"/>
      <w:marBottom w:val="0"/>
      <w:divBdr>
        <w:top w:val="none" w:sz="0" w:space="0" w:color="auto"/>
        <w:left w:val="none" w:sz="0" w:space="0" w:color="auto"/>
        <w:bottom w:val="none" w:sz="0" w:space="0" w:color="auto"/>
        <w:right w:val="none" w:sz="0" w:space="0" w:color="auto"/>
      </w:divBdr>
    </w:div>
    <w:div w:id="826165776">
      <w:marLeft w:val="480"/>
      <w:marRight w:val="0"/>
      <w:marTop w:val="0"/>
      <w:marBottom w:val="0"/>
      <w:divBdr>
        <w:top w:val="none" w:sz="0" w:space="0" w:color="auto"/>
        <w:left w:val="none" w:sz="0" w:space="0" w:color="auto"/>
        <w:bottom w:val="none" w:sz="0" w:space="0" w:color="auto"/>
        <w:right w:val="none" w:sz="0" w:space="0" w:color="auto"/>
      </w:divBdr>
    </w:div>
    <w:div w:id="828130824">
      <w:marLeft w:val="480"/>
      <w:marRight w:val="0"/>
      <w:marTop w:val="0"/>
      <w:marBottom w:val="0"/>
      <w:divBdr>
        <w:top w:val="none" w:sz="0" w:space="0" w:color="auto"/>
        <w:left w:val="none" w:sz="0" w:space="0" w:color="auto"/>
        <w:bottom w:val="none" w:sz="0" w:space="0" w:color="auto"/>
        <w:right w:val="none" w:sz="0" w:space="0" w:color="auto"/>
      </w:divBdr>
    </w:div>
    <w:div w:id="830829248">
      <w:marLeft w:val="480"/>
      <w:marRight w:val="0"/>
      <w:marTop w:val="0"/>
      <w:marBottom w:val="0"/>
      <w:divBdr>
        <w:top w:val="none" w:sz="0" w:space="0" w:color="auto"/>
        <w:left w:val="none" w:sz="0" w:space="0" w:color="auto"/>
        <w:bottom w:val="none" w:sz="0" w:space="0" w:color="auto"/>
        <w:right w:val="none" w:sz="0" w:space="0" w:color="auto"/>
      </w:divBdr>
    </w:div>
    <w:div w:id="832451189">
      <w:marLeft w:val="480"/>
      <w:marRight w:val="0"/>
      <w:marTop w:val="0"/>
      <w:marBottom w:val="0"/>
      <w:divBdr>
        <w:top w:val="none" w:sz="0" w:space="0" w:color="auto"/>
        <w:left w:val="none" w:sz="0" w:space="0" w:color="auto"/>
        <w:bottom w:val="none" w:sz="0" w:space="0" w:color="auto"/>
        <w:right w:val="none" w:sz="0" w:space="0" w:color="auto"/>
      </w:divBdr>
    </w:div>
    <w:div w:id="835338211">
      <w:marLeft w:val="480"/>
      <w:marRight w:val="0"/>
      <w:marTop w:val="0"/>
      <w:marBottom w:val="0"/>
      <w:divBdr>
        <w:top w:val="none" w:sz="0" w:space="0" w:color="auto"/>
        <w:left w:val="none" w:sz="0" w:space="0" w:color="auto"/>
        <w:bottom w:val="none" w:sz="0" w:space="0" w:color="auto"/>
        <w:right w:val="none" w:sz="0" w:space="0" w:color="auto"/>
      </w:divBdr>
    </w:div>
    <w:div w:id="835413508">
      <w:marLeft w:val="480"/>
      <w:marRight w:val="0"/>
      <w:marTop w:val="0"/>
      <w:marBottom w:val="0"/>
      <w:divBdr>
        <w:top w:val="none" w:sz="0" w:space="0" w:color="auto"/>
        <w:left w:val="none" w:sz="0" w:space="0" w:color="auto"/>
        <w:bottom w:val="none" w:sz="0" w:space="0" w:color="auto"/>
        <w:right w:val="none" w:sz="0" w:space="0" w:color="auto"/>
      </w:divBdr>
    </w:div>
    <w:div w:id="835848518">
      <w:marLeft w:val="480"/>
      <w:marRight w:val="0"/>
      <w:marTop w:val="0"/>
      <w:marBottom w:val="0"/>
      <w:divBdr>
        <w:top w:val="none" w:sz="0" w:space="0" w:color="auto"/>
        <w:left w:val="none" w:sz="0" w:space="0" w:color="auto"/>
        <w:bottom w:val="none" w:sz="0" w:space="0" w:color="auto"/>
        <w:right w:val="none" w:sz="0" w:space="0" w:color="auto"/>
      </w:divBdr>
    </w:div>
    <w:div w:id="836116160">
      <w:marLeft w:val="480"/>
      <w:marRight w:val="0"/>
      <w:marTop w:val="0"/>
      <w:marBottom w:val="0"/>
      <w:divBdr>
        <w:top w:val="none" w:sz="0" w:space="0" w:color="auto"/>
        <w:left w:val="none" w:sz="0" w:space="0" w:color="auto"/>
        <w:bottom w:val="none" w:sz="0" w:space="0" w:color="auto"/>
        <w:right w:val="none" w:sz="0" w:space="0" w:color="auto"/>
      </w:divBdr>
    </w:div>
    <w:div w:id="836381160">
      <w:marLeft w:val="480"/>
      <w:marRight w:val="0"/>
      <w:marTop w:val="0"/>
      <w:marBottom w:val="0"/>
      <w:divBdr>
        <w:top w:val="none" w:sz="0" w:space="0" w:color="auto"/>
        <w:left w:val="none" w:sz="0" w:space="0" w:color="auto"/>
        <w:bottom w:val="none" w:sz="0" w:space="0" w:color="auto"/>
        <w:right w:val="none" w:sz="0" w:space="0" w:color="auto"/>
      </w:divBdr>
    </w:div>
    <w:div w:id="837502575">
      <w:marLeft w:val="480"/>
      <w:marRight w:val="0"/>
      <w:marTop w:val="0"/>
      <w:marBottom w:val="0"/>
      <w:divBdr>
        <w:top w:val="none" w:sz="0" w:space="0" w:color="auto"/>
        <w:left w:val="none" w:sz="0" w:space="0" w:color="auto"/>
        <w:bottom w:val="none" w:sz="0" w:space="0" w:color="auto"/>
        <w:right w:val="none" w:sz="0" w:space="0" w:color="auto"/>
      </w:divBdr>
    </w:div>
    <w:div w:id="837959146">
      <w:marLeft w:val="480"/>
      <w:marRight w:val="0"/>
      <w:marTop w:val="0"/>
      <w:marBottom w:val="0"/>
      <w:divBdr>
        <w:top w:val="none" w:sz="0" w:space="0" w:color="auto"/>
        <w:left w:val="none" w:sz="0" w:space="0" w:color="auto"/>
        <w:bottom w:val="none" w:sz="0" w:space="0" w:color="auto"/>
        <w:right w:val="none" w:sz="0" w:space="0" w:color="auto"/>
      </w:divBdr>
    </w:div>
    <w:div w:id="838009779">
      <w:marLeft w:val="480"/>
      <w:marRight w:val="0"/>
      <w:marTop w:val="0"/>
      <w:marBottom w:val="0"/>
      <w:divBdr>
        <w:top w:val="none" w:sz="0" w:space="0" w:color="auto"/>
        <w:left w:val="none" w:sz="0" w:space="0" w:color="auto"/>
        <w:bottom w:val="none" w:sz="0" w:space="0" w:color="auto"/>
        <w:right w:val="none" w:sz="0" w:space="0" w:color="auto"/>
      </w:divBdr>
    </w:div>
    <w:div w:id="839278586">
      <w:marLeft w:val="480"/>
      <w:marRight w:val="0"/>
      <w:marTop w:val="0"/>
      <w:marBottom w:val="0"/>
      <w:divBdr>
        <w:top w:val="none" w:sz="0" w:space="0" w:color="auto"/>
        <w:left w:val="none" w:sz="0" w:space="0" w:color="auto"/>
        <w:bottom w:val="none" w:sz="0" w:space="0" w:color="auto"/>
        <w:right w:val="none" w:sz="0" w:space="0" w:color="auto"/>
      </w:divBdr>
    </w:div>
    <w:div w:id="839732294">
      <w:marLeft w:val="480"/>
      <w:marRight w:val="0"/>
      <w:marTop w:val="0"/>
      <w:marBottom w:val="0"/>
      <w:divBdr>
        <w:top w:val="none" w:sz="0" w:space="0" w:color="auto"/>
        <w:left w:val="none" w:sz="0" w:space="0" w:color="auto"/>
        <w:bottom w:val="none" w:sz="0" w:space="0" w:color="auto"/>
        <w:right w:val="none" w:sz="0" w:space="0" w:color="auto"/>
      </w:divBdr>
    </w:div>
    <w:div w:id="840393640">
      <w:marLeft w:val="480"/>
      <w:marRight w:val="0"/>
      <w:marTop w:val="0"/>
      <w:marBottom w:val="0"/>
      <w:divBdr>
        <w:top w:val="none" w:sz="0" w:space="0" w:color="auto"/>
        <w:left w:val="none" w:sz="0" w:space="0" w:color="auto"/>
        <w:bottom w:val="none" w:sz="0" w:space="0" w:color="auto"/>
        <w:right w:val="none" w:sz="0" w:space="0" w:color="auto"/>
      </w:divBdr>
    </w:div>
    <w:div w:id="840511077">
      <w:marLeft w:val="480"/>
      <w:marRight w:val="0"/>
      <w:marTop w:val="0"/>
      <w:marBottom w:val="0"/>
      <w:divBdr>
        <w:top w:val="none" w:sz="0" w:space="0" w:color="auto"/>
        <w:left w:val="none" w:sz="0" w:space="0" w:color="auto"/>
        <w:bottom w:val="none" w:sz="0" w:space="0" w:color="auto"/>
        <w:right w:val="none" w:sz="0" w:space="0" w:color="auto"/>
      </w:divBdr>
    </w:div>
    <w:div w:id="840899146">
      <w:marLeft w:val="480"/>
      <w:marRight w:val="0"/>
      <w:marTop w:val="0"/>
      <w:marBottom w:val="0"/>
      <w:divBdr>
        <w:top w:val="none" w:sz="0" w:space="0" w:color="auto"/>
        <w:left w:val="none" w:sz="0" w:space="0" w:color="auto"/>
        <w:bottom w:val="none" w:sz="0" w:space="0" w:color="auto"/>
        <w:right w:val="none" w:sz="0" w:space="0" w:color="auto"/>
      </w:divBdr>
    </w:div>
    <w:div w:id="841773905">
      <w:marLeft w:val="480"/>
      <w:marRight w:val="0"/>
      <w:marTop w:val="0"/>
      <w:marBottom w:val="0"/>
      <w:divBdr>
        <w:top w:val="none" w:sz="0" w:space="0" w:color="auto"/>
        <w:left w:val="none" w:sz="0" w:space="0" w:color="auto"/>
        <w:bottom w:val="none" w:sz="0" w:space="0" w:color="auto"/>
        <w:right w:val="none" w:sz="0" w:space="0" w:color="auto"/>
      </w:divBdr>
    </w:div>
    <w:div w:id="843978787">
      <w:marLeft w:val="480"/>
      <w:marRight w:val="0"/>
      <w:marTop w:val="0"/>
      <w:marBottom w:val="0"/>
      <w:divBdr>
        <w:top w:val="none" w:sz="0" w:space="0" w:color="auto"/>
        <w:left w:val="none" w:sz="0" w:space="0" w:color="auto"/>
        <w:bottom w:val="none" w:sz="0" w:space="0" w:color="auto"/>
        <w:right w:val="none" w:sz="0" w:space="0" w:color="auto"/>
      </w:divBdr>
    </w:div>
    <w:div w:id="844169247">
      <w:marLeft w:val="480"/>
      <w:marRight w:val="0"/>
      <w:marTop w:val="0"/>
      <w:marBottom w:val="0"/>
      <w:divBdr>
        <w:top w:val="none" w:sz="0" w:space="0" w:color="auto"/>
        <w:left w:val="none" w:sz="0" w:space="0" w:color="auto"/>
        <w:bottom w:val="none" w:sz="0" w:space="0" w:color="auto"/>
        <w:right w:val="none" w:sz="0" w:space="0" w:color="auto"/>
      </w:divBdr>
    </w:div>
    <w:div w:id="844437692">
      <w:marLeft w:val="480"/>
      <w:marRight w:val="0"/>
      <w:marTop w:val="0"/>
      <w:marBottom w:val="0"/>
      <w:divBdr>
        <w:top w:val="none" w:sz="0" w:space="0" w:color="auto"/>
        <w:left w:val="none" w:sz="0" w:space="0" w:color="auto"/>
        <w:bottom w:val="none" w:sz="0" w:space="0" w:color="auto"/>
        <w:right w:val="none" w:sz="0" w:space="0" w:color="auto"/>
      </w:divBdr>
    </w:div>
    <w:div w:id="844516334">
      <w:marLeft w:val="480"/>
      <w:marRight w:val="0"/>
      <w:marTop w:val="0"/>
      <w:marBottom w:val="0"/>
      <w:divBdr>
        <w:top w:val="none" w:sz="0" w:space="0" w:color="auto"/>
        <w:left w:val="none" w:sz="0" w:space="0" w:color="auto"/>
        <w:bottom w:val="none" w:sz="0" w:space="0" w:color="auto"/>
        <w:right w:val="none" w:sz="0" w:space="0" w:color="auto"/>
      </w:divBdr>
    </w:div>
    <w:div w:id="845247133">
      <w:marLeft w:val="480"/>
      <w:marRight w:val="0"/>
      <w:marTop w:val="0"/>
      <w:marBottom w:val="0"/>
      <w:divBdr>
        <w:top w:val="none" w:sz="0" w:space="0" w:color="auto"/>
        <w:left w:val="none" w:sz="0" w:space="0" w:color="auto"/>
        <w:bottom w:val="none" w:sz="0" w:space="0" w:color="auto"/>
        <w:right w:val="none" w:sz="0" w:space="0" w:color="auto"/>
      </w:divBdr>
    </w:div>
    <w:div w:id="845749735">
      <w:marLeft w:val="480"/>
      <w:marRight w:val="0"/>
      <w:marTop w:val="0"/>
      <w:marBottom w:val="0"/>
      <w:divBdr>
        <w:top w:val="none" w:sz="0" w:space="0" w:color="auto"/>
        <w:left w:val="none" w:sz="0" w:space="0" w:color="auto"/>
        <w:bottom w:val="none" w:sz="0" w:space="0" w:color="auto"/>
        <w:right w:val="none" w:sz="0" w:space="0" w:color="auto"/>
      </w:divBdr>
    </w:div>
    <w:div w:id="847406407">
      <w:marLeft w:val="480"/>
      <w:marRight w:val="0"/>
      <w:marTop w:val="0"/>
      <w:marBottom w:val="0"/>
      <w:divBdr>
        <w:top w:val="none" w:sz="0" w:space="0" w:color="auto"/>
        <w:left w:val="none" w:sz="0" w:space="0" w:color="auto"/>
        <w:bottom w:val="none" w:sz="0" w:space="0" w:color="auto"/>
        <w:right w:val="none" w:sz="0" w:space="0" w:color="auto"/>
      </w:divBdr>
    </w:div>
    <w:div w:id="849178985">
      <w:marLeft w:val="480"/>
      <w:marRight w:val="0"/>
      <w:marTop w:val="0"/>
      <w:marBottom w:val="0"/>
      <w:divBdr>
        <w:top w:val="none" w:sz="0" w:space="0" w:color="auto"/>
        <w:left w:val="none" w:sz="0" w:space="0" w:color="auto"/>
        <w:bottom w:val="none" w:sz="0" w:space="0" w:color="auto"/>
        <w:right w:val="none" w:sz="0" w:space="0" w:color="auto"/>
      </w:divBdr>
    </w:div>
    <w:div w:id="850029973">
      <w:marLeft w:val="480"/>
      <w:marRight w:val="0"/>
      <w:marTop w:val="0"/>
      <w:marBottom w:val="0"/>
      <w:divBdr>
        <w:top w:val="none" w:sz="0" w:space="0" w:color="auto"/>
        <w:left w:val="none" w:sz="0" w:space="0" w:color="auto"/>
        <w:bottom w:val="none" w:sz="0" w:space="0" w:color="auto"/>
        <w:right w:val="none" w:sz="0" w:space="0" w:color="auto"/>
      </w:divBdr>
    </w:div>
    <w:div w:id="851606019">
      <w:marLeft w:val="480"/>
      <w:marRight w:val="0"/>
      <w:marTop w:val="0"/>
      <w:marBottom w:val="0"/>
      <w:divBdr>
        <w:top w:val="none" w:sz="0" w:space="0" w:color="auto"/>
        <w:left w:val="none" w:sz="0" w:space="0" w:color="auto"/>
        <w:bottom w:val="none" w:sz="0" w:space="0" w:color="auto"/>
        <w:right w:val="none" w:sz="0" w:space="0" w:color="auto"/>
      </w:divBdr>
    </w:div>
    <w:div w:id="853497262">
      <w:marLeft w:val="480"/>
      <w:marRight w:val="0"/>
      <w:marTop w:val="0"/>
      <w:marBottom w:val="0"/>
      <w:divBdr>
        <w:top w:val="none" w:sz="0" w:space="0" w:color="auto"/>
        <w:left w:val="none" w:sz="0" w:space="0" w:color="auto"/>
        <w:bottom w:val="none" w:sz="0" w:space="0" w:color="auto"/>
        <w:right w:val="none" w:sz="0" w:space="0" w:color="auto"/>
      </w:divBdr>
    </w:div>
    <w:div w:id="853569742">
      <w:marLeft w:val="480"/>
      <w:marRight w:val="0"/>
      <w:marTop w:val="0"/>
      <w:marBottom w:val="0"/>
      <w:divBdr>
        <w:top w:val="none" w:sz="0" w:space="0" w:color="auto"/>
        <w:left w:val="none" w:sz="0" w:space="0" w:color="auto"/>
        <w:bottom w:val="none" w:sz="0" w:space="0" w:color="auto"/>
        <w:right w:val="none" w:sz="0" w:space="0" w:color="auto"/>
      </w:divBdr>
    </w:div>
    <w:div w:id="854882098">
      <w:marLeft w:val="480"/>
      <w:marRight w:val="0"/>
      <w:marTop w:val="0"/>
      <w:marBottom w:val="0"/>
      <w:divBdr>
        <w:top w:val="none" w:sz="0" w:space="0" w:color="auto"/>
        <w:left w:val="none" w:sz="0" w:space="0" w:color="auto"/>
        <w:bottom w:val="none" w:sz="0" w:space="0" w:color="auto"/>
        <w:right w:val="none" w:sz="0" w:space="0" w:color="auto"/>
      </w:divBdr>
    </w:div>
    <w:div w:id="855967168">
      <w:marLeft w:val="480"/>
      <w:marRight w:val="0"/>
      <w:marTop w:val="0"/>
      <w:marBottom w:val="0"/>
      <w:divBdr>
        <w:top w:val="none" w:sz="0" w:space="0" w:color="auto"/>
        <w:left w:val="none" w:sz="0" w:space="0" w:color="auto"/>
        <w:bottom w:val="none" w:sz="0" w:space="0" w:color="auto"/>
        <w:right w:val="none" w:sz="0" w:space="0" w:color="auto"/>
      </w:divBdr>
    </w:div>
    <w:div w:id="856843384">
      <w:marLeft w:val="480"/>
      <w:marRight w:val="0"/>
      <w:marTop w:val="0"/>
      <w:marBottom w:val="0"/>
      <w:divBdr>
        <w:top w:val="none" w:sz="0" w:space="0" w:color="auto"/>
        <w:left w:val="none" w:sz="0" w:space="0" w:color="auto"/>
        <w:bottom w:val="none" w:sz="0" w:space="0" w:color="auto"/>
        <w:right w:val="none" w:sz="0" w:space="0" w:color="auto"/>
      </w:divBdr>
    </w:div>
    <w:div w:id="857036656">
      <w:marLeft w:val="480"/>
      <w:marRight w:val="0"/>
      <w:marTop w:val="0"/>
      <w:marBottom w:val="0"/>
      <w:divBdr>
        <w:top w:val="none" w:sz="0" w:space="0" w:color="auto"/>
        <w:left w:val="none" w:sz="0" w:space="0" w:color="auto"/>
        <w:bottom w:val="none" w:sz="0" w:space="0" w:color="auto"/>
        <w:right w:val="none" w:sz="0" w:space="0" w:color="auto"/>
      </w:divBdr>
    </w:div>
    <w:div w:id="857894559">
      <w:marLeft w:val="480"/>
      <w:marRight w:val="0"/>
      <w:marTop w:val="0"/>
      <w:marBottom w:val="0"/>
      <w:divBdr>
        <w:top w:val="none" w:sz="0" w:space="0" w:color="auto"/>
        <w:left w:val="none" w:sz="0" w:space="0" w:color="auto"/>
        <w:bottom w:val="none" w:sz="0" w:space="0" w:color="auto"/>
        <w:right w:val="none" w:sz="0" w:space="0" w:color="auto"/>
      </w:divBdr>
    </w:div>
    <w:div w:id="858466224">
      <w:marLeft w:val="480"/>
      <w:marRight w:val="0"/>
      <w:marTop w:val="0"/>
      <w:marBottom w:val="0"/>
      <w:divBdr>
        <w:top w:val="none" w:sz="0" w:space="0" w:color="auto"/>
        <w:left w:val="none" w:sz="0" w:space="0" w:color="auto"/>
        <w:bottom w:val="none" w:sz="0" w:space="0" w:color="auto"/>
        <w:right w:val="none" w:sz="0" w:space="0" w:color="auto"/>
      </w:divBdr>
    </w:div>
    <w:div w:id="858541734">
      <w:marLeft w:val="480"/>
      <w:marRight w:val="0"/>
      <w:marTop w:val="0"/>
      <w:marBottom w:val="0"/>
      <w:divBdr>
        <w:top w:val="none" w:sz="0" w:space="0" w:color="auto"/>
        <w:left w:val="none" w:sz="0" w:space="0" w:color="auto"/>
        <w:bottom w:val="none" w:sz="0" w:space="0" w:color="auto"/>
        <w:right w:val="none" w:sz="0" w:space="0" w:color="auto"/>
      </w:divBdr>
    </w:div>
    <w:div w:id="859122636">
      <w:marLeft w:val="480"/>
      <w:marRight w:val="0"/>
      <w:marTop w:val="0"/>
      <w:marBottom w:val="0"/>
      <w:divBdr>
        <w:top w:val="none" w:sz="0" w:space="0" w:color="auto"/>
        <w:left w:val="none" w:sz="0" w:space="0" w:color="auto"/>
        <w:bottom w:val="none" w:sz="0" w:space="0" w:color="auto"/>
        <w:right w:val="none" w:sz="0" w:space="0" w:color="auto"/>
      </w:divBdr>
    </w:div>
    <w:div w:id="861935970">
      <w:marLeft w:val="480"/>
      <w:marRight w:val="0"/>
      <w:marTop w:val="0"/>
      <w:marBottom w:val="0"/>
      <w:divBdr>
        <w:top w:val="none" w:sz="0" w:space="0" w:color="auto"/>
        <w:left w:val="none" w:sz="0" w:space="0" w:color="auto"/>
        <w:bottom w:val="none" w:sz="0" w:space="0" w:color="auto"/>
        <w:right w:val="none" w:sz="0" w:space="0" w:color="auto"/>
      </w:divBdr>
    </w:div>
    <w:div w:id="862330754">
      <w:marLeft w:val="480"/>
      <w:marRight w:val="0"/>
      <w:marTop w:val="0"/>
      <w:marBottom w:val="0"/>
      <w:divBdr>
        <w:top w:val="none" w:sz="0" w:space="0" w:color="auto"/>
        <w:left w:val="none" w:sz="0" w:space="0" w:color="auto"/>
        <w:bottom w:val="none" w:sz="0" w:space="0" w:color="auto"/>
        <w:right w:val="none" w:sz="0" w:space="0" w:color="auto"/>
      </w:divBdr>
    </w:div>
    <w:div w:id="862741736">
      <w:marLeft w:val="480"/>
      <w:marRight w:val="0"/>
      <w:marTop w:val="0"/>
      <w:marBottom w:val="0"/>
      <w:divBdr>
        <w:top w:val="none" w:sz="0" w:space="0" w:color="auto"/>
        <w:left w:val="none" w:sz="0" w:space="0" w:color="auto"/>
        <w:bottom w:val="none" w:sz="0" w:space="0" w:color="auto"/>
        <w:right w:val="none" w:sz="0" w:space="0" w:color="auto"/>
      </w:divBdr>
    </w:div>
    <w:div w:id="863250171">
      <w:marLeft w:val="480"/>
      <w:marRight w:val="0"/>
      <w:marTop w:val="0"/>
      <w:marBottom w:val="0"/>
      <w:divBdr>
        <w:top w:val="none" w:sz="0" w:space="0" w:color="auto"/>
        <w:left w:val="none" w:sz="0" w:space="0" w:color="auto"/>
        <w:bottom w:val="none" w:sz="0" w:space="0" w:color="auto"/>
        <w:right w:val="none" w:sz="0" w:space="0" w:color="auto"/>
      </w:divBdr>
    </w:div>
    <w:div w:id="866601727">
      <w:marLeft w:val="480"/>
      <w:marRight w:val="0"/>
      <w:marTop w:val="0"/>
      <w:marBottom w:val="0"/>
      <w:divBdr>
        <w:top w:val="none" w:sz="0" w:space="0" w:color="auto"/>
        <w:left w:val="none" w:sz="0" w:space="0" w:color="auto"/>
        <w:bottom w:val="none" w:sz="0" w:space="0" w:color="auto"/>
        <w:right w:val="none" w:sz="0" w:space="0" w:color="auto"/>
      </w:divBdr>
    </w:div>
    <w:div w:id="866602314">
      <w:marLeft w:val="480"/>
      <w:marRight w:val="0"/>
      <w:marTop w:val="0"/>
      <w:marBottom w:val="0"/>
      <w:divBdr>
        <w:top w:val="none" w:sz="0" w:space="0" w:color="auto"/>
        <w:left w:val="none" w:sz="0" w:space="0" w:color="auto"/>
        <w:bottom w:val="none" w:sz="0" w:space="0" w:color="auto"/>
        <w:right w:val="none" w:sz="0" w:space="0" w:color="auto"/>
      </w:divBdr>
    </w:div>
    <w:div w:id="866798235">
      <w:marLeft w:val="480"/>
      <w:marRight w:val="0"/>
      <w:marTop w:val="0"/>
      <w:marBottom w:val="0"/>
      <w:divBdr>
        <w:top w:val="none" w:sz="0" w:space="0" w:color="auto"/>
        <w:left w:val="none" w:sz="0" w:space="0" w:color="auto"/>
        <w:bottom w:val="none" w:sz="0" w:space="0" w:color="auto"/>
        <w:right w:val="none" w:sz="0" w:space="0" w:color="auto"/>
      </w:divBdr>
    </w:div>
    <w:div w:id="868225907">
      <w:marLeft w:val="480"/>
      <w:marRight w:val="0"/>
      <w:marTop w:val="0"/>
      <w:marBottom w:val="0"/>
      <w:divBdr>
        <w:top w:val="none" w:sz="0" w:space="0" w:color="auto"/>
        <w:left w:val="none" w:sz="0" w:space="0" w:color="auto"/>
        <w:bottom w:val="none" w:sz="0" w:space="0" w:color="auto"/>
        <w:right w:val="none" w:sz="0" w:space="0" w:color="auto"/>
      </w:divBdr>
    </w:div>
    <w:div w:id="871260606">
      <w:marLeft w:val="480"/>
      <w:marRight w:val="0"/>
      <w:marTop w:val="0"/>
      <w:marBottom w:val="0"/>
      <w:divBdr>
        <w:top w:val="none" w:sz="0" w:space="0" w:color="auto"/>
        <w:left w:val="none" w:sz="0" w:space="0" w:color="auto"/>
        <w:bottom w:val="none" w:sz="0" w:space="0" w:color="auto"/>
        <w:right w:val="none" w:sz="0" w:space="0" w:color="auto"/>
      </w:divBdr>
    </w:div>
    <w:div w:id="872309322">
      <w:marLeft w:val="480"/>
      <w:marRight w:val="0"/>
      <w:marTop w:val="0"/>
      <w:marBottom w:val="0"/>
      <w:divBdr>
        <w:top w:val="none" w:sz="0" w:space="0" w:color="auto"/>
        <w:left w:val="none" w:sz="0" w:space="0" w:color="auto"/>
        <w:bottom w:val="none" w:sz="0" w:space="0" w:color="auto"/>
        <w:right w:val="none" w:sz="0" w:space="0" w:color="auto"/>
      </w:divBdr>
    </w:div>
    <w:div w:id="872501258">
      <w:marLeft w:val="480"/>
      <w:marRight w:val="0"/>
      <w:marTop w:val="0"/>
      <w:marBottom w:val="0"/>
      <w:divBdr>
        <w:top w:val="none" w:sz="0" w:space="0" w:color="auto"/>
        <w:left w:val="none" w:sz="0" w:space="0" w:color="auto"/>
        <w:bottom w:val="none" w:sz="0" w:space="0" w:color="auto"/>
        <w:right w:val="none" w:sz="0" w:space="0" w:color="auto"/>
      </w:divBdr>
    </w:div>
    <w:div w:id="873032236">
      <w:marLeft w:val="480"/>
      <w:marRight w:val="0"/>
      <w:marTop w:val="0"/>
      <w:marBottom w:val="0"/>
      <w:divBdr>
        <w:top w:val="none" w:sz="0" w:space="0" w:color="auto"/>
        <w:left w:val="none" w:sz="0" w:space="0" w:color="auto"/>
        <w:bottom w:val="none" w:sz="0" w:space="0" w:color="auto"/>
        <w:right w:val="none" w:sz="0" w:space="0" w:color="auto"/>
      </w:divBdr>
    </w:div>
    <w:div w:id="873421661">
      <w:marLeft w:val="480"/>
      <w:marRight w:val="0"/>
      <w:marTop w:val="0"/>
      <w:marBottom w:val="0"/>
      <w:divBdr>
        <w:top w:val="none" w:sz="0" w:space="0" w:color="auto"/>
        <w:left w:val="none" w:sz="0" w:space="0" w:color="auto"/>
        <w:bottom w:val="none" w:sz="0" w:space="0" w:color="auto"/>
        <w:right w:val="none" w:sz="0" w:space="0" w:color="auto"/>
      </w:divBdr>
    </w:div>
    <w:div w:id="874539394">
      <w:marLeft w:val="480"/>
      <w:marRight w:val="0"/>
      <w:marTop w:val="0"/>
      <w:marBottom w:val="0"/>
      <w:divBdr>
        <w:top w:val="none" w:sz="0" w:space="0" w:color="auto"/>
        <w:left w:val="none" w:sz="0" w:space="0" w:color="auto"/>
        <w:bottom w:val="none" w:sz="0" w:space="0" w:color="auto"/>
        <w:right w:val="none" w:sz="0" w:space="0" w:color="auto"/>
      </w:divBdr>
    </w:div>
    <w:div w:id="876308566">
      <w:marLeft w:val="480"/>
      <w:marRight w:val="0"/>
      <w:marTop w:val="0"/>
      <w:marBottom w:val="0"/>
      <w:divBdr>
        <w:top w:val="none" w:sz="0" w:space="0" w:color="auto"/>
        <w:left w:val="none" w:sz="0" w:space="0" w:color="auto"/>
        <w:bottom w:val="none" w:sz="0" w:space="0" w:color="auto"/>
        <w:right w:val="none" w:sz="0" w:space="0" w:color="auto"/>
      </w:divBdr>
    </w:div>
    <w:div w:id="877011167">
      <w:marLeft w:val="480"/>
      <w:marRight w:val="0"/>
      <w:marTop w:val="0"/>
      <w:marBottom w:val="0"/>
      <w:divBdr>
        <w:top w:val="none" w:sz="0" w:space="0" w:color="auto"/>
        <w:left w:val="none" w:sz="0" w:space="0" w:color="auto"/>
        <w:bottom w:val="none" w:sz="0" w:space="0" w:color="auto"/>
        <w:right w:val="none" w:sz="0" w:space="0" w:color="auto"/>
      </w:divBdr>
    </w:div>
    <w:div w:id="878280087">
      <w:marLeft w:val="480"/>
      <w:marRight w:val="0"/>
      <w:marTop w:val="0"/>
      <w:marBottom w:val="0"/>
      <w:divBdr>
        <w:top w:val="none" w:sz="0" w:space="0" w:color="auto"/>
        <w:left w:val="none" w:sz="0" w:space="0" w:color="auto"/>
        <w:bottom w:val="none" w:sz="0" w:space="0" w:color="auto"/>
        <w:right w:val="none" w:sz="0" w:space="0" w:color="auto"/>
      </w:divBdr>
    </w:div>
    <w:div w:id="878669650">
      <w:marLeft w:val="480"/>
      <w:marRight w:val="0"/>
      <w:marTop w:val="0"/>
      <w:marBottom w:val="0"/>
      <w:divBdr>
        <w:top w:val="none" w:sz="0" w:space="0" w:color="auto"/>
        <w:left w:val="none" w:sz="0" w:space="0" w:color="auto"/>
        <w:bottom w:val="none" w:sz="0" w:space="0" w:color="auto"/>
        <w:right w:val="none" w:sz="0" w:space="0" w:color="auto"/>
      </w:divBdr>
    </w:div>
    <w:div w:id="881285398">
      <w:marLeft w:val="480"/>
      <w:marRight w:val="0"/>
      <w:marTop w:val="0"/>
      <w:marBottom w:val="0"/>
      <w:divBdr>
        <w:top w:val="none" w:sz="0" w:space="0" w:color="auto"/>
        <w:left w:val="none" w:sz="0" w:space="0" w:color="auto"/>
        <w:bottom w:val="none" w:sz="0" w:space="0" w:color="auto"/>
        <w:right w:val="none" w:sz="0" w:space="0" w:color="auto"/>
      </w:divBdr>
    </w:div>
    <w:div w:id="881328548">
      <w:marLeft w:val="480"/>
      <w:marRight w:val="0"/>
      <w:marTop w:val="0"/>
      <w:marBottom w:val="0"/>
      <w:divBdr>
        <w:top w:val="none" w:sz="0" w:space="0" w:color="auto"/>
        <w:left w:val="none" w:sz="0" w:space="0" w:color="auto"/>
        <w:bottom w:val="none" w:sz="0" w:space="0" w:color="auto"/>
        <w:right w:val="none" w:sz="0" w:space="0" w:color="auto"/>
      </w:divBdr>
    </w:div>
    <w:div w:id="883519986">
      <w:marLeft w:val="480"/>
      <w:marRight w:val="0"/>
      <w:marTop w:val="0"/>
      <w:marBottom w:val="0"/>
      <w:divBdr>
        <w:top w:val="none" w:sz="0" w:space="0" w:color="auto"/>
        <w:left w:val="none" w:sz="0" w:space="0" w:color="auto"/>
        <w:bottom w:val="none" w:sz="0" w:space="0" w:color="auto"/>
        <w:right w:val="none" w:sz="0" w:space="0" w:color="auto"/>
      </w:divBdr>
    </w:div>
    <w:div w:id="883758744">
      <w:marLeft w:val="480"/>
      <w:marRight w:val="0"/>
      <w:marTop w:val="0"/>
      <w:marBottom w:val="0"/>
      <w:divBdr>
        <w:top w:val="none" w:sz="0" w:space="0" w:color="auto"/>
        <w:left w:val="none" w:sz="0" w:space="0" w:color="auto"/>
        <w:bottom w:val="none" w:sz="0" w:space="0" w:color="auto"/>
        <w:right w:val="none" w:sz="0" w:space="0" w:color="auto"/>
      </w:divBdr>
    </w:div>
    <w:div w:id="885144603">
      <w:marLeft w:val="480"/>
      <w:marRight w:val="0"/>
      <w:marTop w:val="0"/>
      <w:marBottom w:val="0"/>
      <w:divBdr>
        <w:top w:val="none" w:sz="0" w:space="0" w:color="auto"/>
        <w:left w:val="none" w:sz="0" w:space="0" w:color="auto"/>
        <w:bottom w:val="none" w:sz="0" w:space="0" w:color="auto"/>
        <w:right w:val="none" w:sz="0" w:space="0" w:color="auto"/>
      </w:divBdr>
    </w:div>
    <w:div w:id="886454876">
      <w:marLeft w:val="480"/>
      <w:marRight w:val="0"/>
      <w:marTop w:val="0"/>
      <w:marBottom w:val="0"/>
      <w:divBdr>
        <w:top w:val="none" w:sz="0" w:space="0" w:color="auto"/>
        <w:left w:val="none" w:sz="0" w:space="0" w:color="auto"/>
        <w:bottom w:val="none" w:sz="0" w:space="0" w:color="auto"/>
        <w:right w:val="none" w:sz="0" w:space="0" w:color="auto"/>
      </w:divBdr>
    </w:div>
    <w:div w:id="886456603">
      <w:marLeft w:val="480"/>
      <w:marRight w:val="0"/>
      <w:marTop w:val="0"/>
      <w:marBottom w:val="0"/>
      <w:divBdr>
        <w:top w:val="none" w:sz="0" w:space="0" w:color="auto"/>
        <w:left w:val="none" w:sz="0" w:space="0" w:color="auto"/>
        <w:bottom w:val="none" w:sz="0" w:space="0" w:color="auto"/>
        <w:right w:val="none" w:sz="0" w:space="0" w:color="auto"/>
      </w:divBdr>
    </w:div>
    <w:div w:id="887957102">
      <w:marLeft w:val="480"/>
      <w:marRight w:val="0"/>
      <w:marTop w:val="0"/>
      <w:marBottom w:val="0"/>
      <w:divBdr>
        <w:top w:val="none" w:sz="0" w:space="0" w:color="auto"/>
        <w:left w:val="none" w:sz="0" w:space="0" w:color="auto"/>
        <w:bottom w:val="none" w:sz="0" w:space="0" w:color="auto"/>
        <w:right w:val="none" w:sz="0" w:space="0" w:color="auto"/>
      </w:divBdr>
    </w:div>
    <w:div w:id="890075624">
      <w:marLeft w:val="480"/>
      <w:marRight w:val="0"/>
      <w:marTop w:val="0"/>
      <w:marBottom w:val="0"/>
      <w:divBdr>
        <w:top w:val="none" w:sz="0" w:space="0" w:color="auto"/>
        <w:left w:val="none" w:sz="0" w:space="0" w:color="auto"/>
        <w:bottom w:val="none" w:sz="0" w:space="0" w:color="auto"/>
        <w:right w:val="none" w:sz="0" w:space="0" w:color="auto"/>
      </w:divBdr>
    </w:div>
    <w:div w:id="891503778">
      <w:marLeft w:val="480"/>
      <w:marRight w:val="0"/>
      <w:marTop w:val="0"/>
      <w:marBottom w:val="0"/>
      <w:divBdr>
        <w:top w:val="none" w:sz="0" w:space="0" w:color="auto"/>
        <w:left w:val="none" w:sz="0" w:space="0" w:color="auto"/>
        <w:bottom w:val="none" w:sz="0" w:space="0" w:color="auto"/>
        <w:right w:val="none" w:sz="0" w:space="0" w:color="auto"/>
      </w:divBdr>
    </w:div>
    <w:div w:id="891885162">
      <w:marLeft w:val="480"/>
      <w:marRight w:val="0"/>
      <w:marTop w:val="0"/>
      <w:marBottom w:val="0"/>
      <w:divBdr>
        <w:top w:val="none" w:sz="0" w:space="0" w:color="auto"/>
        <w:left w:val="none" w:sz="0" w:space="0" w:color="auto"/>
        <w:bottom w:val="none" w:sz="0" w:space="0" w:color="auto"/>
        <w:right w:val="none" w:sz="0" w:space="0" w:color="auto"/>
      </w:divBdr>
    </w:div>
    <w:div w:id="892546902">
      <w:marLeft w:val="480"/>
      <w:marRight w:val="0"/>
      <w:marTop w:val="0"/>
      <w:marBottom w:val="0"/>
      <w:divBdr>
        <w:top w:val="none" w:sz="0" w:space="0" w:color="auto"/>
        <w:left w:val="none" w:sz="0" w:space="0" w:color="auto"/>
        <w:bottom w:val="none" w:sz="0" w:space="0" w:color="auto"/>
        <w:right w:val="none" w:sz="0" w:space="0" w:color="auto"/>
      </w:divBdr>
    </w:div>
    <w:div w:id="893010009">
      <w:marLeft w:val="480"/>
      <w:marRight w:val="0"/>
      <w:marTop w:val="0"/>
      <w:marBottom w:val="0"/>
      <w:divBdr>
        <w:top w:val="none" w:sz="0" w:space="0" w:color="auto"/>
        <w:left w:val="none" w:sz="0" w:space="0" w:color="auto"/>
        <w:bottom w:val="none" w:sz="0" w:space="0" w:color="auto"/>
        <w:right w:val="none" w:sz="0" w:space="0" w:color="auto"/>
      </w:divBdr>
    </w:div>
    <w:div w:id="893393036">
      <w:marLeft w:val="480"/>
      <w:marRight w:val="0"/>
      <w:marTop w:val="0"/>
      <w:marBottom w:val="0"/>
      <w:divBdr>
        <w:top w:val="none" w:sz="0" w:space="0" w:color="auto"/>
        <w:left w:val="none" w:sz="0" w:space="0" w:color="auto"/>
        <w:bottom w:val="none" w:sz="0" w:space="0" w:color="auto"/>
        <w:right w:val="none" w:sz="0" w:space="0" w:color="auto"/>
      </w:divBdr>
    </w:div>
    <w:div w:id="893931331">
      <w:marLeft w:val="480"/>
      <w:marRight w:val="0"/>
      <w:marTop w:val="0"/>
      <w:marBottom w:val="0"/>
      <w:divBdr>
        <w:top w:val="none" w:sz="0" w:space="0" w:color="auto"/>
        <w:left w:val="none" w:sz="0" w:space="0" w:color="auto"/>
        <w:bottom w:val="none" w:sz="0" w:space="0" w:color="auto"/>
        <w:right w:val="none" w:sz="0" w:space="0" w:color="auto"/>
      </w:divBdr>
    </w:div>
    <w:div w:id="895513153">
      <w:marLeft w:val="480"/>
      <w:marRight w:val="0"/>
      <w:marTop w:val="0"/>
      <w:marBottom w:val="0"/>
      <w:divBdr>
        <w:top w:val="none" w:sz="0" w:space="0" w:color="auto"/>
        <w:left w:val="none" w:sz="0" w:space="0" w:color="auto"/>
        <w:bottom w:val="none" w:sz="0" w:space="0" w:color="auto"/>
        <w:right w:val="none" w:sz="0" w:space="0" w:color="auto"/>
      </w:divBdr>
    </w:div>
    <w:div w:id="896088811">
      <w:marLeft w:val="480"/>
      <w:marRight w:val="0"/>
      <w:marTop w:val="0"/>
      <w:marBottom w:val="0"/>
      <w:divBdr>
        <w:top w:val="none" w:sz="0" w:space="0" w:color="auto"/>
        <w:left w:val="none" w:sz="0" w:space="0" w:color="auto"/>
        <w:bottom w:val="none" w:sz="0" w:space="0" w:color="auto"/>
        <w:right w:val="none" w:sz="0" w:space="0" w:color="auto"/>
      </w:divBdr>
    </w:div>
    <w:div w:id="896206756">
      <w:marLeft w:val="480"/>
      <w:marRight w:val="0"/>
      <w:marTop w:val="0"/>
      <w:marBottom w:val="0"/>
      <w:divBdr>
        <w:top w:val="none" w:sz="0" w:space="0" w:color="auto"/>
        <w:left w:val="none" w:sz="0" w:space="0" w:color="auto"/>
        <w:bottom w:val="none" w:sz="0" w:space="0" w:color="auto"/>
        <w:right w:val="none" w:sz="0" w:space="0" w:color="auto"/>
      </w:divBdr>
    </w:div>
    <w:div w:id="896362149">
      <w:marLeft w:val="480"/>
      <w:marRight w:val="0"/>
      <w:marTop w:val="0"/>
      <w:marBottom w:val="0"/>
      <w:divBdr>
        <w:top w:val="none" w:sz="0" w:space="0" w:color="auto"/>
        <w:left w:val="none" w:sz="0" w:space="0" w:color="auto"/>
        <w:bottom w:val="none" w:sz="0" w:space="0" w:color="auto"/>
        <w:right w:val="none" w:sz="0" w:space="0" w:color="auto"/>
      </w:divBdr>
    </w:div>
    <w:div w:id="896746819">
      <w:marLeft w:val="480"/>
      <w:marRight w:val="0"/>
      <w:marTop w:val="0"/>
      <w:marBottom w:val="0"/>
      <w:divBdr>
        <w:top w:val="none" w:sz="0" w:space="0" w:color="auto"/>
        <w:left w:val="none" w:sz="0" w:space="0" w:color="auto"/>
        <w:bottom w:val="none" w:sz="0" w:space="0" w:color="auto"/>
        <w:right w:val="none" w:sz="0" w:space="0" w:color="auto"/>
      </w:divBdr>
    </w:div>
    <w:div w:id="896941037">
      <w:marLeft w:val="480"/>
      <w:marRight w:val="0"/>
      <w:marTop w:val="0"/>
      <w:marBottom w:val="0"/>
      <w:divBdr>
        <w:top w:val="none" w:sz="0" w:space="0" w:color="auto"/>
        <w:left w:val="none" w:sz="0" w:space="0" w:color="auto"/>
        <w:bottom w:val="none" w:sz="0" w:space="0" w:color="auto"/>
        <w:right w:val="none" w:sz="0" w:space="0" w:color="auto"/>
      </w:divBdr>
    </w:div>
    <w:div w:id="897401058">
      <w:marLeft w:val="480"/>
      <w:marRight w:val="0"/>
      <w:marTop w:val="0"/>
      <w:marBottom w:val="0"/>
      <w:divBdr>
        <w:top w:val="none" w:sz="0" w:space="0" w:color="auto"/>
        <w:left w:val="none" w:sz="0" w:space="0" w:color="auto"/>
        <w:bottom w:val="none" w:sz="0" w:space="0" w:color="auto"/>
        <w:right w:val="none" w:sz="0" w:space="0" w:color="auto"/>
      </w:divBdr>
    </w:div>
    <w:div w:id="897664879">
      <w:marLeft w:val="480"/>
      <w:marRight w:val="0"/>
      <w:marTop w:val="0"/>
      <w:marBottom w:val="0"/>
      <w:divBdr>
        <w:top w:val="none" w:sz="0" w:space="0" w:color="auto"/>
        <w:left w:val="none" w:sz="0" w:space="0" w:color="auto"/>
        <w:bottom w:val="none" w:sz="0" w:space="0" w:color="auto"/>
        <w:right w:val="none" w:sz="0" w:space="0" w:color="auto"/>
      </w:divBdr>
    </w:div>
    <w:div w:id="897979012">
      <w:marLeft w:val="480"/>
      <w:marRight w:val="0"/>
      <w:marTop w:val="0"/>
      <w:marBottom w:val="0"/>
      <w:divBdr>
        <w:top w:val="none" w:sz="0" w:space="0" w:color="auto"/>
        <w:left w:val="none" w:sz="0" w:space="0" w:color="auto"/>
        <w:bottom w:val="none" w:sz="0" w:space="0" w:color="auto"/>
        <w:right w:val="none" w:sz="0" w:space="0" w:color="auto"/>
      </w:divBdr>
    </w:div>
    <w:div w:id="900556447">
      <w:marLeft w:val="480"/>
      <w:marRight w:val="0"/>
      <w:marTop w:val="0"/>
      <w:marBottom w:val="0"/>
      <w:divBdr>
        <w:top w:val="none" w:sz="0" w:space="0" w:color="auto"/>
        <w:left w:val="none" w:sz="0" w:space="0" w:color="auto"/>
        <w:bottom w:val="none" w:sz="0" w:space="0" w:color="auto"/>
        <w:right w:val="none" w:sz="0" w:space="0" w:color="auto"/>
      </w:divBdr>
    </w:div>
    <w:div w:id="900753759">
      <w:marLeft w:val="480"/>
      <w:marRight w:val="0"/>
      <w:marTop w:val="0"/>
      <w:marBottom w:val="0"/>
      <w:divBdr>
        <w:top w:val="none" w:sz="0" w:space="0" w:color="auto"/>
        <w:left w:val="none" w:sz="0" w:space="0" w:color="auto"/>
        <w:bottom w:val="none" w:sz="0" w:space="0" w:color="auto"/>
        <w:right w:val="none" w:sz="0" w:space="0" w:color="auto"/>
      </w:divBdr>
    </w:div>
    <w:div w:id="902259029">
      <w:marLeft w:val="480"/>
      <w:marRight w:val="0"/>
      <w:marTop w:val="0"/>
      <w:marBottom w:val="0"/>
      <w:divBdr>
        <w:top w:val="none" w:sz="0" w:space="0" w:color="auto"/>
        <w:left w:val="none" w:sz="0" w:space="0" w:color="auto"/>
        <w:bottom w:val="none" w:sz="0" w:space="0" w:color="auto"/>
        <w:right w:val="none" w:sz="0" w:space="0" w:color="auto"/>
      </w:divBdr>
    </w:div>
    <w:div w:id="902720638">
      <w:marLeft w:val="480"/>
      <w:marRight w:val="0"/>
      <w:marTop w:val="0"/>
      <w:marBottom w:val="0"/>
      <w:divBdr>
        <w:top w:val="none" w:sz="0" w:space="0" w:color="auto"/>
        <w:left w:val="none" w:sz="0" w:space="0" w:color="auto"/>
        <w:bottom w:val="none" w:sz="0" w:space="0" w:color="auto"/>
        <w:right w:val="none" w:sz="0" w:space="0" w:color="auto"/>
      </w:divBdr>
    </w:div>
    <w:div w:id="903492589">
      <w:marLeft w:val="480"/>
      <w:marRight w:val="0"/>
      <w:marTop w:val="0"/>
      <w:marBottom w:val="0"/>
      <w:divBdr>
        <w:top w:val="none" w:sz="0" w:space="0" w:color="auto"/>
        <w:left w:val="none" w:sz="0" w:space="0" w:color="auto"/>
        <w:bottom w:val="none" w:sz="0" w:space="0" w:color="auto"/>
        <w:right w:val="none" w:sz="0" w:space="0" w:color="auto"/>
      </w:divBdr>
    </w:div>
    <w:div w:id="903682035">
      <w:marLeft w:val="480"/>
      <w:marRight w:val="0"/>
      <w:marTop w:val="0"/>
      <w:marBottom w:val="0"/>
      <w:divBdr>
        <w:top w:val="none" w:sz="0" w:space="0" w:color="auto"/>
        <w:left w:val="none" w:sz="0" w:space="0" w:color="auto"/>
        <w:bottom w:val="none" w:sz="0" w:space="0" w:color="auto"/>
        <w:right w:val="none" w:sz="0" w:space="0" w:color="auto"/>
      </w:divBdr>
    </w:div>
    <w:div w:id="904530128">
      <w:marLeft w:val="480"/>
      <w:marRight w:val="0"/>
      <w:marTop w:val="0"/>
      <w:marBottom w:val="0"/>
      <w:divBdr>
        <w:top w:val="none" w:sz="0" w:space="0" w:color="auto"/>
        <w:left w:val="none" w:sz="0" w:space="0" w:color="auto"/>
        <w:bottom w:val="none" w:sz="0" w:space="0" w:color="auto"/>
        <w:right w:val="none" w:sz="0" w:space="0" w:color="auto"/>
      </w:divBdr>
    </w:div>
    <w:div w:id="905531006">
      <w:marLeft w:val="480"/>
      <w:marRight w:val="0"/>
      <w:marTop w:val="0"/>
      <w:marBottom w:val="0"/>
      <w:divBdr>
        <w:top w:val="none" w:sz="0" w:space="0" w:color="auto"/>
        <w:left w:val="none" w:sz="0" w:space="0" w:color="auto"/>
        <w:bottom w:val="none" w:sz="0" w:space="0" w:color="auto"/>
        <w:right w:val="none" w:sz="0" w:space="0" w:color="auto"/>
      </w:divBdr>
    </w:div>
    <w:div w:id="907954795">
      <w:marLeft w:val="480"/>
      <w:marRight w:val="0"/>
      <w:marTop w:val="0"/>
      <w:marBottom w:val="0"/>
      <w:divBdr>
        <w:top w:val="none" w:sz="0" w:space="0" w:color="auto"/>
        <w:left w:val="none" w:sz="0" w:space="0" w:color="auto"/>
        <w:bottom w:val="none" w:sz="0" w:space="0" w:color="auto"/>
        <w:right w:val="none" w:sz="0" w:space="0" w:color="auto"/>
      </w:divBdr>
    </w:div>
    <w:div w:id="911621439">
      <w:marLeft w:val="480"/>
      <w:marRight w:val="0"/>
      <w:marTop w:val="0"/>
      <w:marBottom w:val="0"/>
      <w:divBdr>
        <w:top w:val="none" w:sz="0" w:space="0" w:color="auto"/>
        <w:left w:val="none" w:sz="0" w:space="0" w:color="auto"/>
        <w:bottom w:val="none" w:sz="0" w:space="0" w:color="auto"/>
        <w:right w:val="none" w:sz="0" w:space="0" w:color="auto"/>
      </w:divBdr>
    </w:div>
    <w:div w:id="911740161">
      <w:marLeft w:val="480"/>
      <w:marRight w:val="0"/>
      <w:marTop w:val="0"/>
      <w:marBottom w:val="0"/>
      <w:divBdr>
        <w:top w:val="none" w:sz="0" w:space="0" w:color="auto"/>
        <w:left w:val="none" w:sz="0" w:space="0" w:color="auto"/>
        <w:bottom w:val="none" w:sz="0" w:space="0" w:color="auto"/>
        <w:right w:val="none" w:sz="0" w:space="0" w:color="auto"/>
      </w:divBdr>
    </w:div>
    <w:div w:id="912786515">
      <w:marLeft w:val="480"/>
      <w:marRight w:val="0"/>
      <w:marTop w:val="0"/>
      <w:marBottom w:val="0"/>
      <w:divBdr>
        <w:top w:val="none" w:sz="0" w:space="0" w:color="auto"/>
        <w:left w:val="none" w:sz="0" w:space="0" w:color="auto"/>
        <w:bottom w:val="none" w:sz="0" w:space="0" w:color="auto"/>
        <w:right w:val="none" w:sz="0" w:space="0" w:color="auto"/>
      </w:divBdr>
    </w:div>
    <w:div w:id="913273330">
      <w:marLeft w:val="480"/>
      <w:marRight w:val="0"/>
      <w:marTop w:val="0"/>
      <w:marBottom w:val="0"/>
      <w:divBdr>
        <w:top w:val="none" w:sz="0" w:space="0" w:color="auto"/>
        <w:left w:val="none" w:sz="0" w:space="0" w:color="auto"/>
        <w:bottom w:val="none" w:sz="0" w:space="0" w:color="auto"/>
        <w:right w:val="none" w:sz="0" w:space="0" w:color="auto"/>
      </w:divBdr>
    </w:div>
    <w:div w:id="915356399">
      <w:marLeft w:val="480"/>
      <w:marRight w:val="0"/>
      <w:marTop w:val="0"/>
      <w:marBottom w:val="0"/>
      <w:divBdr>
        <w:top w:val="none" w:sz="0" w:space="0" w:color="auto"/>
        <w:left w:val="none" w:sz="0" w:space="0" w:color="auto"/>
        <w:bottom w:val="none" w:sz="0" w:space="0" w:color="auto"/>
        <w:right w:val="none" w:sz="0" w:space="0" w:color="auto"/>
      </w:divBdr>
    </w:div>
    <w:div w:id="915743970">
      <w:marLeft w:val="480"/>
      <w:marRight w:val="0"/>
      <w:marTop w:val="0"/>
      <w:marBottom w:val="0"/>
      <w:divBdr>
        <w:top w:val="none" w:sz="0" w:space="0" w:color="auto"/>
        <w:left w:val="none" w:sz="0" w:space="0" w:color="auto"/>
        <w:bottom w:val="none" w:sz="0" w:space="0" w:color="auto"/>
        <w:right w:val="none" w:sz="0" w:space="0" w:color="auto"/>
      </w:divBdr>
    </w:div>
    <w:div w:id="917641732">
      <w:marLeft w:val="480"/>
      <w:marRight w:val="0"/>
      <w:marTop w:val="0"/>
      <w:marBottom w:val="0"/>
      <w:divBdr>
        <w:top w:val="none" w:sz="0" w:space="0" w:color="auto"/>
        <w:left w:val="none" w:sz="0" w:space="0" w:color="auto"/>
        <w:bottom w:val="none" w:sz="0" w:space="0" w:color="auto"/>
        <w:right w:val="none" w:sz="0" w:space="0" w:color="auto"/>
      </w:divBdr>
    </w:div>
    <w:div w:id="918834504">
      <w:marLeft w:val="480"/>
      <w:marRight w:val="0"/>
      <w:marTop w:val="0"/>
      <w:marBottom w:val="0"/>
      <w:divBdr>
        <w:top w:val="none" w:sz="0" w:space="0" w:color="auto"/>
        <w:left w:val="none" w:sz="0" w:space="0" w:color="auto"/>
        <w:bottom w:val="none" w:sz="0" w:space="0" w:color="auto"/>
        <w:right w:val="none" w:sz="0" w:space="0" w:color="auto"/>
      </w:divBdr>
    </w:div>
    <w:div w:id="920069680">
      <w:marLeft w:val="480"/>
      <w:marRight w:val="0"/>
      <w:marTop w:val="0"/>
      <w:marBottom w:val="0"/>
      <w:divBdr>
        <w:top w:val="none" w:sz="0" w:space="0" w:color="auto"/>
        <w:left w:val="none" w:sz="0" w:space="0" w:color="auto"/>
        <w:bottom w:val="none" w:sz="0" w:space="0" w:color="auto"/>
        <w:right w:val="none" w:sz="0" w:space="0" w:color="auto"/>
      </w:divBdr>
    </w:div>
    <w:div w:id="922034588">
      <w:marLeft w:val="480"/>
      <w:marRight w:val="0"/>
      <w:marTop w:val="0"/>
      <w:marBottom w:val="0"/>
      <w:divBdr>
        <w:top w:val="none" w:sz="0" w:space="0" w:color="auto"/>
        <w:left w:val="none" w:sz="0" w:space="0" w:color="auto"/>
        <w:bottom w:val="none" w:sz="0" w:space="0" w:color="auto"/>
        <w:right w:val="none" w:sz="0" w:space="0" w:color="auto"/>
      </w:divBdr>
    </w:div>
    <w:div w:id="922493106">
      <w:marLeft w:val="480"/>
      <w:marRight w:val="0"/>
      <w:marTop w:val="0"/>
      <w:marBottom w:val="0"/>
      <w:divBdr>
        <w:top w:val="none" w:sz="0" w:space="0" w:color="auto"/>
        <w:left w:val="none" w:sz="0" w:space="0" w:color="auto"/>
        <w:bottom w:val="none" w:sz="0" w:space="0" w:color="auto"/>
        <w:right w:val="none" w:sz="0" w:space="0" w:color="auto"/>
      </w:divBdr>
    </w:div>
    <w:div w:id="923762335">
      <w:marLeft w:val="480"/>
      <w:marRight w:val="0"/>
      <w:marTop w:val="0"/>
      <w:marBottom w:val="0"/>
      <w:divBdr>
        <w:top w:val="none" w:sz="0" w:space="0" w:color="auto"/>
        <w:left w:val="none" w:sz="0" w:space="0" w:color="auto"/>
        <w:bottom w:val="none" w:sz="0" w:space="0" w:color="auto"/>
        <w:right w:val="none" w:sz="0" w:space="0" w:color="auto"/>
      </w:divBdr>
    </w:div>
    <w:div w:id="926117549">
      <w:marLeft w:val="480"/>
      <w:marRight w:val="0"/>
      <w:marTop w:val="0"/>
      <w:marBottom w:val="0"/>
      <w:divBdr>
        <w:top w:val="none" w:sz="0" w:space="0" w:color="auto"/>
        <w:left w:val="none" w:sz="0" w:space="0" w:color="auto"/>
        <w:bottom w:val="none" w:sz="0" w:space="0" w:color="auto"/>
        <w:right w:val="none" w:sz="0" w:space="0" w:color="auto"/>
      </w:divBdr>
    </w:div>
    <w:div w:id="928002110">
      <w:marLeft w:val="480"/>
      <w:marRight w:val="0"/>
      <w:marTop w:val="0"/>
      <w:marBottom w:val="0"/>
      <w:divBdr>
        <w:top w:val="none" w:sz="0" w:space="0" w:color="auto"/>
        <w:left w:val="none" w:sz="0" w:space="0" w:color="auto"/>
        <w:bottom w:val="none" w:sz="0" w:space="0" w:color="auto"/>
        <w:right w:val="none" w:sz="0" w:space="0" w:color="auto"/>
      </w:divBdr>
    </w:div>
    <w:div w:id="928194463">
      <w:marLeft w:val="480"/>
      <w:marRight w:val="0"/>
      <w:marTop w:val="0"/>
      <w:marBottom w:val="0"/>
      <w:divBdr>
        <w:top w:val="none" w:sz="0" w:space="0" w:color="auto"/>
        <w:left w:val="none" w:sz="0" w:space="0" w:color="auto"/>
        <w:bottom w:val="none" w:sz="0" w:space="0" w:color="auto"/>
        <w:right w:val="none" w:sz="0" w:space="0" w:color="auto"/>
      </w:divBdr>
    </w:div>
    <w:div w:id="928923280">
      <w:marLeft w:val="480"/>
      <w:marRight w:val="0"/>
      <w:marTop w:val="0"/>
      <w:marBottom w:val="0"/>
      <w:divBdr>
        <w:top w:val="none" w:sz="0" w:space="0" w:color="auto"/>
        <w:left w:val="none" w:sz="0" w:space="0" w:color="auto"/>
        <w:bottom w:val="none" w:sz="0" w:space="0" w:color="auto"/>
        <w:right w:val="none" w:sz="0" w:space="0" w:color="auto"/>
      </w:divBdr>
    </w:div>
    <w:div w:id="929047965">
      <w:marLeft w:val="480"/>
      <w:marRight w:val="0"/>
      <w:marTop w:val="0"/>
      <w:marBottom w:val="0"/>
      <w:divBdr>
        <w:top w:val="none" w:sz="0" w:space="0" w:color="auto"/>
        <w:left w:val="none" w:sz="0" w:space="0" w:color="auto"/>
        <w:bottom w:val="none" w:sz="0" w:space="0" w:color="auto"/>
        <w:right w:val="none" w:sz="0" w:space="0" w:color="auto"/>
      </w:divBdr>
    </w:div>
    <w:div w:id="932857794">
      <w:marLeft w:val="480"/>
      <w:marRight w:val="0"/>
      <w:marTop w:val="0"/>
      <w:marBottom w:val="0"/>
      <w:divBdr>
        <w:top w:val="none" w:sz="0" w:space="0" w:color="auto"/>
        <w:left w:val="none" w:sz="0" w:space="0" w:color="auto"/>
        <w:bottom w:val="none" w:sz="0" w:space="0" w:color="auto"/>
        <w:right w:val="none" w:sz="0" w:space="0" w:color="auto"/>
      </w:divBdr>
    </w:div>
    <w:div w:id="933512957">
      <w:marLeft w:val="480"/>
      <w:marRight w:val="0"/>
      <w:marTop w:val="0"/>
      <w:marBottom w:val="0"/>
      <w:divBdr>
        <w:top w:val="none" w:sz="0" w:space="0" w:color="auto"/>
        <w:left w:val="none" w:sz="0" w:space="0" w:color="auto"/>
        <w:bottom w:val="none" w:sz="0" w:space="0" w:color="auto"/>
        <w:right w:val="none" w:sz="0" w:space="0" w:color="auto"/>
      </w:divBdr>
    </w:div>
    <w:div w:id="934707021">
      <w:marLeft w:val="480"/>
      <w:marRight w:val="0"/>
      <w:marTop w:val="0"/>
      <w:marBottom w:val="0"/>
      <w:divBdr>
        <w:top w:val="none" w:sz="0" w:space="0" w:color="auto"/>
        <w:left w:val="none" w:sz="0" w:space="0" w:color="auto"/>
        <w:bottom w:val="none" w:sz="0" w:space="0" w:color="auto"/>
        <w:right w:val="none" w:sz="0" w:space="0" w:color="auto"/>
      </w:divBdr>
    </w:div>
    <w:div w:id="938179736">
      <w:marLeft w:val="480"/>
      <w:marRight w:val="0"/>
      <w:marTop w:val="0"/>
      <w:marBottom w:val="0"/>
      <w:divBdr>
        <w:top w:val="none" w:sz="0" w:space="0" w:color="auto"/>
        <w:left w:val="none" w:sz="0" w:space="0" w:color="auto"/>
        <w:bottom w:val="none" w:sz="0" w:space="0" w:color="auto"/>
        <w:right w:val="none" w:sz="0" w:space="0" w:color="auto"/>
      </w:divBdr>
    </w:div>
    <w:div w:id="938637854">
      <w:marLeft w:val="480"/>
      <w:marRight w:val="0"/>
      <w:marTop w:val="0"/>
      <w:marBottom w:val="0"/>
      <w:divBdr>
        <w:top w:val="none" w:sz="0" w:space="0" w:color="auto"/>
        <w:left w:val="none" w:sz="0" w:space="0" w:color="auto"/>
        <w:bottom w:val="none" w:sz="0" w:space="0" w:color="auto"/>
        <w:right w:val="none" w:sz="0" w:space="0" w:color="auto"/>
      </w:divBdr>
    </w:div>
    <w:div w:id="938752946">
      <w:marLeft w:val="480"/>
      <w:marRight w:val="0"/>
      <w:marTop w:val="0"/>
      <w:marBottom w:val="0"/>
      <w:divBdr>
        <w:top w:val="none" w:sz="0" w:space="0" w:color="auto"/>
        <w:left w:val="none" w:sz="0" w:space="0" w:color="auto"/>
        <w:bottom w:val="none" w:sz="0" w:space="0" w:color="auto"/>
        <w:right w:val="none" w:sz="0" w:space="0" w:color="auto"/>
      </w:divBdr>
    </w:div>
    <w:div w:id="941186482">
      <w:marLeft w:val="480"/>
      <w:marRight w:val="0"/>
      <w:marTop w:val="0"/>
      <w:marBottom w:val="0"/>
      <w:divBdr>
        <w:top w:val="none" w:sz="0" w:space="0" w:color="auto"/>
        <w:left w:val="none" w:sz="0" w:space="0" w:color="auto"/>
        <w:bottom w:val="none" w:sz="0" w:space="0" w:color="auto"/>
        <w:right w:val="none" w:sz="0" w:space="0" w:color="auto"/>
      </w:divBdr>
    </w:div>
    <w:div w:id="941454873">
      <w:marLeft w:val="480"/>
      <w:marRight w:val="0"/>
      <w:marTop w:val="0"/>
      <w:marBottom w:val="0"/>
      <w:divBdr>
        <w:top w:val="none" w:sz="0" w:space="0" w:color="auto"/>
        <w:left w:val="none" w:sz="0" w:space="0" w:color="auto"/>
        <w:bottom w:val="none" w:sz="0" w:space="0" w:color="auto"/>
        <w:right w:val="none" w:sz="0" w:space="0" w:color="auto"/>
      </w:divBdr>
    </w:div>
    <w:div w:id="942999808">
      <w:marLeft w:val="480"/>
      <w:marRight w:val="0"/>
      <w:marTop w:val="0"/>
      <w:marBottom w:val="0"/>
      <w:divBdr>
        <w:top w:val="none" w:sz="0" w:space="0" w:color="auto"/>
        <w:left w:val="none" w:sz="0" w:space="0" w:color="auto"/>
        <w:bottom w:val="none" w:sz="0" w:space="0" w:color="auto"/>
        <w:right w:val="none" w:sz="0" w:space="0" w:color="auto"/>
      </w:divBdr>
    </w:div>
    <w:div w:id="943876620">
      <w:marLeft w:val="480"/>
      <w:marRight w:val="0"/>
      <w:marTop w:val="0"/>
      <w:marBottom w:val="0"/>
      <w:divBdr>
        <w:top w:val="none" w:sz="0" w:space="0" w:color="auto"/>
        <w:left w:val="none" w:sz="0" w:space="0" w:color="auto"/>
        <w:bottom w:val="none" w:sz="0" w:space="0" w:color="auto"/>
        <w:right w:val="none" w:sz="0" w:space="0" w:color="auto"/>
      </w:divBdr>
    </w:div>
    <w:div w:id="944000021">
      <w:marLeft w:val="480"/>
      <w:marRight w:val="0"/>
      <w:marTop w:val="0"/>
      <w:marBottom w:val="0"/>
      <w:divBdr>
        <w:top w:val="none" w:sz="0" w:space="0" w:color="auto"/>
        <w:left w:val="none" w:sz="0" w:space="0" w:color="auto"/>
        <w:bottom w:val="none" w:sz="0" w:space="0" w:color="auto"/>
        <w:right w:val="none" w:sz="0" w:space="0" w:color="auto"/>
      </w:divBdr>
    </w:div>
    <w:div w:id="944188172">
      <w:marLeft w:val="480"/>
      <w:marRight w:val="0"/>
      <w:marTop w:val="0"/>
      <w:marBottom w:val="0"/>
      <w:divBdr>
        <w:top w:val="none" w:sz="0" w:space="0" w:color="auto"/>
        <w:left w:val="none" w:sz="0" w:space="0" w:color="auto"/>
        <w:bottom w:val="none" w:sz="0" w:space="0" w:color="auto"/>
        <w:right w:val="none" w:sz="0" w:space="0" w:color="auto"/>
      </w:divBdr>
    </w:div>
    <w:div w:id="944965427">
      <w:marLeft w:val="480"/>
      <w:marRight w:val="0"/>
      <w:marTop w:val="0"/>
      <w:marBottom w:val="0"/>
      <w:divBdr>
        <w:top w:val="none" w:sz="0" w:space="0" w:color="auto"/>
        <w:left w:val="none" w:sz="0" w:space="0" w:color="auto"/>
        <w:bottom w:val="none" w:sz="0" w:space="0" w:color="auto"/>
        <w:right w:val="none" w:sz="0" w:space="0" w:color="auto"/>
      </w:divBdr>
    </w:div>
    <w:div w:id="945188700">
      <w:marLeft w:val="480"/>
      <w:marRight w:val="0"/>
      <w:marTop w:val="0"/>
      <w:marBottom w:val="0"/>
      <w:divBdr>
        <w:top w:val="none" w:sz="0" w:space="0" w:color="auto"/>
        <w:left w:val="none" w:sz="0" w:space="0" w:color="auto"/>
        <w:bottom w:val="none" w:sz="0" w:space="0" w:color="auto"/>
        <w:right w:val="none" w:sz="0" w:space="0" w:color="auto"/>
      </w:divBdr>
    </w:div>
    <w:div w:id="945582948">
      <w:marLeft w:val="480"/>
      <w:marRight w:val="0"/>
      <w:marTop w:val="0"/>
      <w:marBottom w:val="0"/>
      <w:divBdr>
        <w:top w:val="none" w:sz="0" w:space="0" w:color="auto"/>
        <w:left w:val="none" w:sz="0" w:space="0" w:color="auto"/>
        <w:bottom w:val="none" w:sz="0" w:space="0" w:color="auto"/>
        <w:right w:val="none" w:sz="0" w:space="0" w:color="auto"/>
      </w:divBdr>
    </w:div>
    <w:div w:id="948783566">
      <w:marLeft w:val="480"/>
      <w:marRight w:val="0"/>
      <w:marTop w:val="0"/>
      <w:marBottom w:val="0"/>
      <w:divBdr>
        <w:top w:val="none" w:sz="0" w:space="0" w:color="auto"/>
        <w:left w:val="none" w:sz="0" w:space="0" w:color="auto"/>
        <w:bottom w:val="none" w:sz="0" w:space="0" w:color="auto"/>
        <w:right w:val="none" w:sz="0" w:space="0" w:color="auto"/>
      </w:divBdr>
    </w:div>
    <w:div w:id="949120771">
      <w:marLeft w:val="480"/>
      <w:marRight w:val="0"/>
      <w:marTop w:val="0"/>
      <w:marBottom w:val="0"/>
      <w:divBdr>
        <w:top w:val="none" w:sz="0" w:space="0" w:color="auto"/>
        <w:left w:val="none" w:sz="0" w:space="0" w:color="auto"/>
        <w:bottom w:val="none" w:sz="0" w:space="0" w:color="auto"/>
        <w:right w:val="none" w:sz="0" w:space="0" w:color="auto"/>
      </w:divBdr>
    </w:div>
    <w:div w:id="951940671">
      <w:marLeft w:val="480"/>
      <w:marRight w:val="0"/>
      <w:marTop w:val="0"/>
      <w:marBottom w:val="0"/>
      <w:divBdr>
        <w:top w:val="none" w:sz="0" w:space="0" w:color="auto"/>
        <w:left w:val="none" w:sz="0" w:space="0" w:color="auto"/>
        <w:bottom w:val="none" w:sz="0" w:space="0" w:color="auto"/>
        <w:right w:val="none" w:sz="0" w:space="0" w:color="auto"/>
      </w:divBdr>
    </w:div>
    <w:div w:id="952129758">
      <w:marLeft w:val="480"/>
      <w:marRight w:val="0"/>
      <w:marTop w:val="0"/>
      <w:marBottom w:val="0"/>
      <w:divBdr>
        <w:top w:val="none" w:sz="0" w:space="0" w:color="auto"/>
        <w:left w:val="none" w:sz="0" w:space="0" w:color="auto"/>
        <w:bottom w:val="none" w:sz="0" w:space="0" w:color="auto"/>
        <w:right w:val="none" w:sz="0" w:space="0" w:color="auto"/>
      </w:divBdr>
    </w:div>
    <w:div w:id="952520042">
      <w:marLeft w:val="480"/>
      <w:marRight w:val="0"/>
      <w:marTop w:val="0"/>
      <w:marBottom w:val="0"/>
      <w:divBdr>
        <w:top w:val="none" w:sz="0" w:space="0" w:color="auto"/>
        <w:left w:val="none" w:sz="0" w:space="0" w:color="auto"/>
        <w:bottom w:val="none" w:sz="0" w:space="0" w:color="auto"/>
        <w:right w:val="none" w:sz="0" w:space="0" w:color="auto"/>
      </w:divBdr>
    </w:div>
    <w:div w:id="954484698">
      <w:marLeft w:val="480"/>
      <w:marRight w:val="0"/>
      <w:marTop w:val="0"/>
      <w:marBottom w:val="0"/>
      <w:divBdr>
        <w:top w:val="none" w:sz="0" w:space="0" w:color="auto"/>
        <w:left w:val="none" w:sz="0" w:space="0" w:color="auto"/>
        <w:bottom w:val="none" w:sz="0" w:space="0" w:color="auto"/>
        <w:right w:val="none" w:sz="0" w:space="0" w:color="auto"/>
      </w:divBdr>
    </w:div>
    <w:div w:id="957640910">
      <w:marLeft w:val="480"/>
      <w:marRight w:val="0"/>
      <w:marTop w:val="0"/>
      <w:marBottom w:val="0"/>
      <w:divBdr>
        <w:top w:val="none" w:sz="0" w:space="0" w:color="auto"/>
        <w:left w:val="none" w:sz="0" w:space="0" w:color="auto"/>
        <w:bottom w:val="none" w:sz="0" w:space="0" w:color="auto"/>
        <w:right w:val="none" w:sz="0" w:space="0" w:color="auto"/>
      </w:divBdr>
    </w:div>
    <w:div w:id="960038871">
      <w:marLeft w:val="480"/>
      <w:marRight w:val="0"/>
      <w:marTop w:val="0"/>
      <w:marBottom w:val="0"/>
      <w:divBdr>
        <w:top w:val="none" w:sz="0" w:space="0" w:color="auto"/>
        <w:left w:val="none" w:sz="0" w:space="0" w:color="auto"/>
        <w:bottom w:val="none" w:sz="0" w:space="0" w:color="auto"/>
        <w:right w:val="none" w:sz="0" w:space="0" w:color="auto"/>
      </w:divBdr>
    </w:div>
    <w:div w:id="960500608">
      <w:marLeft w:val="480"/>
      <w:marRight w:val="0"/>
      <w:marTop w:val="0"/>
      <w:marBottom w:val="0"/>
      <w:divBdr>
        <w:top w:val="none" w:sz="0" w:space="0" w:color="auto"/>
        <w:left w:val="none" w:sz="0" w:space="0" w:color="auto"/>
        <w:bottom w:val="none" w:sz="0" w:space="0" w:color="auto"/>
        <w:right w:val="none" w:sz="0" w:space="0" w:color="auto"/>
      </w:divBdr>
    </w:div>
    <w:div w:id="962658655">
      <w:marLeft w:val="480"/>
      <w:marRight w:val="0"/>
      <w:marTop w:val="0"/>
      <w:marBottom w:val="0"/>
      <w:divBdr>
        <w:top w:val="none" w:sz="0" w:space="0" w:color="auto"/>
        <w:left w:val="none" w:sz="0" w:space="0" w:color="auto"/>
        <w:bottom w:val="none" w:sz="0" w:space="0" w:color="auto"/>
        <w:right w:val="none" w:sz="0" w:space="0" w:color="auto"/>
      </w:divBdr>
    </w:div>
    <w:div w:id="963074527">
      <w:marLeft w:val="480"/>
      <w:marRight w:val="0"/>
      <w:marTop w:val="0"/>
      <w:marBottom w:val="0"/>
      <w:divBdr>
        <w:top w:val="none" w:sz="0" w:space="0" w:color="auto"/>
        <w:left w:val="none" w:sz="0" w:space="0" w:color="auto"/>
        <w:bottom w:val="none" w:sz="0" w:space="0" w:color="auto"/>
        <w:right w:val="none" w:sz="0" w:space="0" w:color="auto"/>
      </w:divBdr>
    </w:div>
    <w:div w:id="964308049">
      <w:marLeft w:val="480"/>
      <w:marRight w:val="0"/>
      <w:marTop w:val="0"/>
      <w:marBottom w:val="0"/>
      <w:divBdr>
        <w:top w:val="none" w:sz="0" w:space="0" w:color="auto"/>
        <w:left w:val="none" w:sz="0" w:space="0" w:color="auto"/>
        <w:bottom w:val="none" w:sz="0" w:space="0" w:color="auto"/>
        <w:right w:val="none" w:sz="0" w:space="0" w:color="auto"/>
      </w:divBdr>
    </w:div>
    <w:div w:id="964313883">
      <w:marLeft w:val="480"/>
      <w:marRight w:val="0"/>
      <w:marTop w:val="0"/>
      <w:marBottom w:val="0"/>
      <w:divBdr>
        <w:top w:val="none" w:sz="0" w:space="0" w:color="auto"/>
        <w:left w:val="none" w:sz="0" w:space="0" w:color="auto"/>
        <w:bottom w:val="none" w:sz="0" w:space="0" w:color="auto"/>
        <w:right w:val="none" w:sz="0" w:space="0" w:color="auto"/>
      </w:divBdr>
    </w:div>
    <w:div w:id="964384048">
      <w:marLeft w:val="480"/>
      <w:marRight w:val="0"/>
      <w:marTop w:val="0"/>
      <w:marBottom w:val="0"/>
      <w:divBdr>
        <w:top w:val="none" w:sz="0" w:space="0" w:color="auto"/>
        <w:left w:val="none" w:sz="0" w:space="0" w:color="auto"/>
        <w:bottom w:val="none" w:sz="0" w:space="0" w:color="auto"/>
        <w:right w:val="none" w:sz="0" w:space="0" w:color="auto"/>
      </w:divBdr>
    </w:div>
    <w:div w:id="965157325">
      <w:marLeft w:val="480"/>
      <w:marRight w:val="0"/>
      <w:marTop w:val="0"/>
      <w:marBottom w:val="0"/>
      <w:divBdr>
        <w:top w:val="none" w:sz="0" w:space="0" w:color="auto"/>
        <w:left w:val="none" w:sz="0" w:space="0" w:color="auto"/>
        <w:bottom w:val="none" w:sz="0" w:space="0" w:color="auto"/>
        <w:right w:val="none" w:sz="0" w:space="0" w:color="auto"/>
      </w:divBdr>
    </w:div>
    <w:div w:id="965695415">
      <w:marLeft w:val="480"/>
      <w:marRight w:val="0"/>
      <w:marTop w:val="0"/>
      <w:marBottom w:val="0"/>
      <w:divBdr>
        <w:top w:val="none" w:sz="0" w:space="0" w:color="auto"/>
        <w:left w:val="none" w:sz="0" w:space="0" w:color="auto"/>
        <w:bottom w:val="none" w:sz="0" w:space="0" w:color="auto"/>
        <w:right w:val="none" w:sz="0" w:space="0" w:color="auto"/>
      </w:divBdr>
    </w:div>
    <w:div w:id="966355978">
      <w:marLeft w:val="480"/>
      <w:marRight w:val="0"/>
      <w:marTop w:val="0"/>
      <w:marBottom w:val="0"/>
      <w:divBdr>
        <w:top w:val="none" w:sz="0" w:space="0" w:color="auto"/>
        <w:left w:val="none" w:sz="0" w:space="0" w:color="auto"/>
        <w:bottom w:val="none" w:sz="0" w:space="0" w:color="auto"/>
        <w:right w:val="none" w:sz="0" w:space="0" w:color="auto"/>
      </w:divBdr>
    </w:div>
    <w:div w:id="966855895">
      <w:marLeft w:val="480"/>
      <w:marRight w:val="0"/>
      <w:marTop w:val="0"/>
      <w:marBottom w:val="0"/>
      <w:divBdr>
        <w:top w:val="none" w:sz="0" w:space="0" w:color="auto"/>
        <w:left w:val="none" w:sz="0" w:space="0" w:color="auto"/>
        <w:bottom w:val="none" w:sz="0" w:space="0" w:color="auto"/>
        <w:right w:val="none" w:sz="0" w:space="0" w:color="auto"/>
      </w:divBdr>
    </w:div>
    <w:div w:id="966930957">
      <w:marLeft w:val="480"/>
      <w:marRight w:val="0"/>
      <w:marTop w:val="0"/>
      <w:marBottom w:val="0"/>
      <w:divBdr>
        <w:top w:val="none" w:sz="0" w:space="0" w:color="auto"/>
        <w:left w:val="none" w:sz="0" w:space="0" w:color="auto"/>
        <w:bottom w:val="none" w:sz="0" w:space="0" w:color="auto"/>
        <w:right w:val="none" w:sz="0" w:space="0" w:color="auto"/>
      </w:divBdr>
    </w:div>
    <w:div w:id="967786155">
      <w:marLeft w:val="480"/>
      <w:marRight w:val="0"/>
      <w:marTop w:val="0"/>
      <w:marBottom w:val="0"/>
      <w:divBdr>
        <w:top w:val="none" w:sz="0" w:space="0" w:color="auto"/>
        <w:left w:val="none" w:sz="0" w:space="0" w:color="auto"/>
        <w:bottom w:val="none" w:sz="0" w:space="0" w:color="auto"/>
        <w:right w:val="none" w:sz="0" w:space="0" w:color="auto"/>
      </w:divBdr>
    </w:div>
    <w:div w:id="968823434">
      <w:marLeft w:val="480"/>
      <w:marRight w:val="0"/>
      <w:marTop w:val="0"/>
      <w:marBottom w:val="0"/>
      <w:divBdr>
        <w:top w:val="none" w:sz="0" w:space="0" w:color="auto"/>
        <w:left w:val="none" w:sz="0" w:space="0" w:color="auto"/>
        <w:bottom w:val="none" w:sz="0" w:space="0" w:color="auto"/>
        <w:right w:val="none" w:sz="0" w:space="0" w:color="auto"/>
      </w:divBdr>
    </w:div>
    <w:div w:id="969476389">
      <w:marLeft w:val="480"/>
      <w:marRight w:val="0"/>
      <w:marTop w:val="0"/>
      <w:marBottom w:val="0"/>
      <w:divBdr>
        <w:top w:val="none" w:sz="0" w:space="0" w:color="auto"/>
        <w:left w:val="none" w:sz="0" w:space="0" w:color="auto"/>
        <w:bottom w:val="none" w:sz="0" w:space="0" w:color="auto"/>
        <w:right w:val="none" w:sz="0" w:space="0" w:color="auto"/>
      </w:divBdr>
    </w:div>
    <w:div w:id="969483431">
      <w:marLeft w:val="480"/>
      <w:marRight w:val="0"/>
      <w:marTop w:val="0"/>
      <w:marBottom w:val="0"/>
      <w:divBdr>
        <w:top w:val="none" w:sz="0" w:space="0" w:color="auto"/>
        <w:left w:val="none" w:sz="0" w:space="0" w:color="auto"/>
        <w:bottom w:val="none" w:sz="0" w:space="0" w:color="auto"/>
        <w:right w:val="none" w:sz="0" w:space="0" w:color="auto"/>
      </w:divBdr>
    </w:div>
    <w:div w:id="969897219">
      <w:marLeft w:val="480"/>
      <w:marRight w:val="0"/>
      <w:marTop w:val="0"/>
      <w:marBottom w:val="0"/>
      <w:divBdr>
        <w:top w:val="none" w:sz="0" w:space="0" w:color="auto"/>
        <w:left w:val="none" w:sz="0" w:space="0" w:color="auto"/>
        <w:bottom w:val="none" w:sz="0" w:space="0" w:color="auto"/>
        <w:right w:val="none" w:sz="0" w:space="0" w:color="auto"/>
      </w:divBdr>
    </w:div>
    <w:div w:id="970592031">
      <w:marLeft w:val="480"/>
      <w:marRight w:val="0"/>
      <w:marTop w:val="0"/>
      <w:marBottom w:val="0"/>
      <w:divBdr>
        <w:top w:val="none" w:sz="0" w:space="0" w:color="auto"/>
        <w:left w:val="none" w:sz="0" w:space="0" w:color="auto"/>
        <w:bottom w:val="none" w:sz="0" w:space="0" w:color="auto"/>
        <w:right w:val="none" w:sz="0" w:space="0" w:color="auto"/>
      </w:divBdr>
    </w:div>
    <w:div w:id="970792458">
      <w:marLeft w:val="480"/>
      <w:marRight w:val="0"/>
      <w:marTop w:val="0"/>
      <w:marBottom w:val="0"/>
      <w:divBdr>
        <w:top w:val="none" w:sz="0" w:space="0" w:color="auto"/>
        <w:left w:val="none" w:sz="0" w:space="0" w:color="auto"/>
        <w:bottom w:val="none" w:sz="0" w:space="0" w:color="auto"/>
        <w:right w:val="none" w:sz="0" w:space="0" w:color="auto"/>
      </w:divBdr>
    </w:div>
    <w:div w:id="971442000">
      <w:marLeft w:val="480"/>
      <w:marRight w:val="0"/>
      <w:marTop w:val="0"/>
      <w:marBottom w:val="0"/>
      <w:divBdr>
        <w:top w:val="none" w:sz="0" w:space="0" w:color="auto"/>
        <w:left w:val="none" w:sz="0" w:space="0" w:color="auto"/>
        <w:bottom w:val="none" w:sz="0" w:space="0" w:color="auto"/>
        <w:right w:val="none" w:sz="0" w:space="0" w:color="auto"/>
      </w:divBdr>
    </w:div>
    <w:div w:id="971790192">
      <w:marLeft w:val="480"/>
      <w:marRight w:val="0"/>
      <w:marTop w:val="0"/>
      <w:marBottom w:val="0"/>
      <w:divBdr>
        <w:top w:val="none" w:sz="0" w:space="0" w:color="auto"/>
        <w:left w:val="none" w:sz="0" w:space="0" w:color="auto"/>
        <w:bottom w:val="none" w:sz="0" w:space="0" w:color="auto"/>
        <w:right w:val="none" w:sz="0" w:space="0" w:color="auto"/>
      </w:divBdr>
    </w:div>
    <w:div w:id="974018749">
      <w:marLeft w:val="480"/>
      <w:marRight w:val="0"/>
      <w:marTop w:val="0"/>
      <w:marBottom w:val="0"/>
      <w:divBdr>
        <w:top w:val="none" w:sz="0" w:space="0" w:color="auto"/>
        <w:left w:val="none" w:sz="0" w:space="0" w:color="auto"/>
        <w:bottom w:val="none" w:sz="0" w:space="0" w:color="auto"/>
        <w:right w:val="none" w:sz="0" w:space="0" w:color="auto"/>
      </w:divBdr>
    </w:div>
    <w:div w:id="974682417">
      <w:marLeft w:val="480"/>
      <w:marRight w:val="0"/>
      <w:marTop w:val="0"/>
      <w:marBottom w:val="0"/>
      <w:divBdr>
        <w:top w:val="none" w:sz="0" w:space="0" w:color="auto"/>
        <w:left w:val="none" w:sz="0" w:space="0" w:color="auto"/>
        <w:bottom w:val="none" w:sz="0" w:space="0" w:color="auto"/>
        <w:right w:val="none" w:sz="0" w:space="0" w:color="auto"/>
      </w:divBdr>
    </w:div>
    <w:div w:id="975792066">
      <w:marLeft w:val="480"/>
      <w:marRight w:val="0"/>
      <w:marTop w:val="0"/>
      <w:marBottom w:val="0"/>
      <w:divBdr>
        <w:top w:val="none" w:sz="0" w:space="0" w:color="auto"/>
        <w:left w:val="none" w:sz="0" w:space="0" w:color="auto"/>
        <w:bottom w:val="none" w:sz="0" w:space="0" w:color="auto"/>
        <w:right w:val="none" w:sz="0" w:space="0" w:color="auto"/>
      </w:divBdr>
    </w:div>
    <w:div w:id="976224981">
      <w:marLeft w:val="480"/>
      <w:marRight w:val="0"/>
      <w:marTop w:val="0"/>
      <w:marBottom w:val="0"/>
      <w:divBdr>
        <w:top w:val="none" w:sz="0" w:space="0" w:color="auto"/>
        <w:left w:val="none" w:sz="0" w:space="0" w:color="auto"/>
        <w:bottom w:val="none" w:sz="0" w:space="0" w:color="auto"/>
        <w:right w:val="none" w:sz="0" w:space="0" w:color="auto"/>
      </w:divBdr>
    </w:div>
    <w:div w:id="977882278">
      <w:marLeft w:val="480"/>
      <w:marRight w:val="0"/>
      <w:marTop w:val="0"/>
      <w:marBottom w:val="0"/>
      <w:divBdr>
        <w:top w:val="none" w:sz="0" w:space="0" w:color="auto"/>
        <w:left w:val="none" w:sz="0" w:space="0" w:color="auto"/>
        <w:bottom w:val="none" w:sz="0" w:space="0" w:color="auto"/>
        <w:right w:val="none" w:sz="0" w:space="0" w:color="auto"/>
      </w:divBdr>
    </w:div>
    <w:div w:id="978537389">
      <w:marLeft w:val="480"/>
      <w:marRight w:val="0"/>
      <w:marTop w:val="0"/>
      <w:marBottom w:val="0"/>
      <w:divBdr>
        <w:top w:val="none" w:sz="0" w:space="0" w:color="auto"/>
        <w:left w:val="none" w:sz="0" w:space="0" w:color="auto"/>
        <w:bottom w:val="none" w:sz="0" w:space="0" w:color="auto"/>
        <w:right w:val="none" w:sz="0" w:space="0" w:color="auto"/>
      </w:divBdr>
    </w:div>
    <w:div w:id="978995526">
      <w:marLeft w:val="480"/>
      <w:marRight w:val="0"/>
      <w:marTop w:val="0"/>
      <w:marBottom w:val="0"/>
      <w:divBdr>
        <w:top w:val="none" w:sz="0" w:space="0" w:color="auto"/>
        <w:left w:val="none" w:sz="0" w:space="0" w:color="auto"/>
        <w:bottom w:val="none" w:sz="0" w:space="0" w:color="auto"/>
        <w:right w:val="none" w:sz="0" w:space="0" w:color="auto"/>
      </w:divBdr>
    </w:div>
    <w:div w:id="980040209">
      <w:marLeft w:val="480"/>
      <w:marRight w:val="0"/>
      <w:marTop w:val="0"/>
      <w:marBottom w:val="0"/>
      <w:divBdr>
        <w:top w:val="none" w:sz="0" w:space="0" w:color="auto"/>
        <w:left w:val="none" w:sz="0" w:space="0" w:color="auto"/>
        <w:bottom w:val="none" w:sz="0" w:space="0" w:color="auto"/>
        <w:right w:val="none" w:sz="0" w:space="0" w:color="auto"/>
      </w:divBdr>
    </w:div>
    <w:div w:id="980310003">
      <w:marLeft w:val="480"/>
      <w:marRight w:val="0"/>
      <w:marTop w:val="0"/>
      <w:marBottom w:val="0"/>
      <w:divBdr>
        <w:top w:val="none" w:sz="0" w:space="0" w:color="auto"/>
        <w:left w:val="none" w:sz="0" w:space="0" w:color="auto"/>
        <w:bottom w:val="none" w:sz="0" w:space="0" w:color="auto"/>
        <w:right w:val="none" w:sz="0" w:space="0" w:color="auto"/>
      </w:divBdr>
    </w:div>
    <w:div w:id="982657343">
      <w:marLeft w:val="480"/>
      <w:marRight w:val="0"/>
      <w:marTop w:val="0"/>
      <w:marBottom w:val="0"/>
      <w:divBdr>
        <w:top w:val="none" w:sz="0" w:space="0" w:color="auto"/>
        <w:left w:val="none" w:sz="0" w:space="0" w:color="auto"/>
        <w:bottom w:val="none" w:sz="0" w:space="0" w:color="auto"/>
        <w:right w:val="none" w:sz="0" w:space="0" w:color="auto"/>
      </w:divBdr>
    </w:div>
    <w:div w:id="986932416">
      <w:marLeft w:val="480"/>
      <w:marRight w:val="0"/>
      <w:marTop w:val="0"/>
      <w:marBottom w:val="0"/>
      <w:divBdr>
        <w:top w:val="none" w:sz="0" w:space="0" w:color="auto"/>
        <w:left w:val="none" w:sz="0" w:space="0" w:color="auto"/>
        <w:bottom w:val="none" w:sz="0" w:space="0" w:color="auto"/>
        <w:right w:val="none" w:sz="0" w:space="0" w:color="auto"/>
      </w:divBdr>
    </w:div>
    <w:div w:id="988443039">
      <w:marLeft w:val="480"/>
      <w:marRight w:val="0"/>
      <w:marTop w:val="0"/>
      <w:marBottom w:val="0"/>
      <w:divBdr>
        <w:top w:val="none" w:sz="0" w:space="0" w:color="auto"/>
        <w:left w:val="none" w:sz="0" w:space="0" w:color="auto"/>
        <w:bottom w:val="none" w:sz="0" w:space="0" w:color="auto"/>
        <w:right w:val="none" w:sz="0" w:space="0" w:color="auto"/>
      </w:divBdr>
    </w:div>
    <w:div w:id="988678130">
      <w:marLeft w:val="480"/>
      <w:marRight w:val="0"/>
      <w:marTop w:val="0"/>
      <w:marBottom w:val="0"/>
      <w:divBdr>
        <w:top w:val="none" w:sz="0" w:space="0" w:color="auto"/>
        <w:left w:val="none" w:sz="0" w:space="0" w:color="auto"/>
        <w:bottom w:val="none" w:sz="0" w:space="0" w:color="auto"/>
        <w:right w:val="none" w:sz="0" w:space="0" w:color="auto"/>
      </w:divBdr>
    </w:div>
    <w:div w:id="990403663">
      <w:marLeft w:val="480"/>
      <w:marRight w:val="0"/>
      <w:marTop w:val="0"/>
      <w:marBottom w:val="0"/>
      <w:divBdr>
        <w:top w:val="none" w:sz="0" w:space="0" w:color="auto"/>
        <w:left w:val="none" w:sz="0" w:space="0" w:color="auto"/>
        <w:bottom w:val="none" w:sz="0" w:space="0" w:color="auto"/>
        <w:right w:val="none" w:sz="0" w:space="0" w:color="auto"/>
      </w:divBdr>
    </w:div>
    <w:div w:id="992292604">
      <w:marLeft w:val="480"/>
      <w:marRight w:val="0"/>
      <w:marTop w:val="0"/>
      <w:marBottom w:val="0"/>
      <w:divBdr>
        <w:top w:val="none" w:sz="0" w:space="0" w:color="auto"/>
        <w:left w:val="none" w:sz="0" w:space="0" w:color="auto"/>
        <w:bottom w:val="none" w:sz="0" w:space="0" w:color="auto"/>
        <w:right w:val="none" w:sz="0" w:space="0" w:color="auto"/>
      </w:divBdr>
    </w:div>
    <w:div w:id="993145938">
      <w:marLeft w:val="480"/>
      <w:marRight w:val="0"/>
      <w:marTop w:val="0"/>
      <w:marBottom w:val="0"/>
      <w:divBdr>
        <w:top w:val="none" w:sz="0" w:space="0" w:color="auto"/>
        <w:left w:val="none" w:sz="0" w:space="0" w:color="auto"/>
        <w:bottom w:val="none" w:sz="0" w:space="0" w:color="auto"/>
        <w:right w:val="none" w:sz="0" w:space="0" w:color="auto"/>
      </w:divBdr>
    </w:div>
    <w:div w:id="993296019">
      <w:marLeft w:val="480"/>
      <w:marRight w:val="0"/>
      <w:marTop w:val="0"/>
      <w:marBottom w:val="0"/>
      <w:divBdr>
        <w:top w:val="none" w:sz="0" w:space="0" w:color="auto"/>
        <w:left w:val="none" w:sz="0" w:space="0" w:color="auto"/>
        <w:bottom w:val="none" w:sz="0" w:space="0" w:color="auto"/>
        <w:right w:val="none" w:sz="0" w:space="0" w:color="auto"/>
      </w:divBdr>
    </w:div>
    <w:div w:id="993532344">
      <w:marLeft w:val="480"/>
      <w:marRight w:val="0"/>
      <w:marTop w:val="0"/>
      <w:marBottom w:val="0"/>
      <w:divBdr>
        <w:top w:val="none" w:sz="0" w:space="0" w:color="auto"/>
        <w:left w:val="none" w:sz="0" w:space="0" w:color="auto"/>
        <w:bottom w:val="none" w:sz="0" w:space="0" w:color="auto"/>
        <w:right w:val="none" w:sz="0" w:space="0" w:color="auto"/>
      </w:divBdr>
    </w:div>
    <w:div w:id="994838027">
      <w:marLeft w:val="480"/>
      <w:marRight w:val="0"/>
      <w:marTop w:val="0"/>
      <w:marBottom w:val="0"/>
      <w:divBdr>
        <w:top w:val="none" w:sz="0" w:space="0" w:color="auto"/>
        <w:left w:val="none" w:sz="0" w:space="0" w:color="auto"/>
        <w:bottom w:val="none" w:sz="0" w:space="0" w:color="auto"/>
        <w:right w:val="none" w:sz="0" w:space="0" w:color="auto"/>
      </w:divBdr>
    </w:div>
    <w:div w:id="994992047">
      <w:marLeft w:val="480"/>
      <w:marRight w:val="0"/>
      <w:marTop w:val="0"/>
      <w:marBottom w:val="0"/>
      <w:divBdr>
        <w:top w:val="none" w:sz="0" w:space="0" w:color="auto"/>
        <w:left w:val="none" w:sz="0" w:space="0" w:color="auto"/>
        <w:bottom w:val="none" w:sz="0" w:space="0" w:color="auto"/>
        <w:right w:val="none" w:sz="0" w:space="0" w:color="auto"/>
      </w:divBdr>
    </w:div>
    <w:div w:id="1000347685">
      <w:marLeft w:val="480"/>
      <w:marRight w:val="0"/>
      <w:marTop w:val="0"/>
      <w:marBottom w:val="0"/>
      <w:divBdr>
        <w:top w:val="none" w:sz="0" w:space="0" w:color="auto"/>
        <w:left w:val="none" w:sz="0" w:space="0" w:color="auto"/>
        <w:bottom w:val="none" w:sz="0" w:space="0" w:color="auto"/>
        <w:right w:val="none" w:sz="0" w:space="0" w:color="auto"/>
      </w:divBdr>
    </w:div>
    <w:div w:id="1000617834">
      <w:marLeft w:val="480"/>
      <w:marRight w:val="0"/>
      <w:marTop w:val="0"/>
      <w:marBottom w:val="0"/>
      <w:divBdr>
        <w:top w:val="none" w:sz="0" w:space="0" w:color="auto"/>
        <w:left w:val="none" w:sz="0" w:space="0" w:color="auto"/>
        <w:bottom w:val="none" w:sz="0" w:space="0" w:color="auto"/>
        <w:right w:val="none" w:sz="0" w:space="0" w:color="auto"/>
      </w:divBdr>
    </w:div>
    <w:div w:id="1000935906">
      <w:marLeft w:val="480"/>
      <w:marRight w:val="0"/>
      <w:marTop w:val="0"/>
      <w:marBottom w:val="0"/>
      <w:divBdr>
        <w:top w:val="none" w:sz="0" w:space="0" w:color="auto"/>
        <w:left w:val="none" w:sz="0" w:space="0" w:color="auto"/>
        <w:bottom w:val="none" w:sz="0" w:space="0" w:color="auto"/>
        <w:right w:val="none" w:sz="0" w:space="0" w:color="auto"/>
      </w:divBdr>
    </w:div>
    <w:div w:id="1000936112">
      <w:marLeft w:val="480"/>
      <w:marRight w:val="0"/>
      <w:marTop w:val="0"/>
      <w:marBottom w:val="0"/>
      <w:divBdr>
        <w:top w:val="none" w:sz="0" w:space="0" w:color="auto"/>
        <w:left w:val="none" w:sz="0" w:space="0" w:color="auto"/>
        <w:bottom w:val="none" w:sz="0" w:space="0" w:color="auto"/>
        <w:right w:val="none" w:sz="0" w:space="0" w:color="auto"/>
      </w:divBdr>
    </w:div>
    <w:div w:id="1001589272">
      <w:marLeft w:val="480"/>
      <w:marRight w:val="0"/>
      <w:marTop w:val="0"/>
      <w:marBottom w:val="0"/>
      <w:divBdr>
        <w:top w:val="none" w:sz="0" w:space="0" w:color="auto"/>
        <w:left w:val="none" w:sz="0" w:space="0" w:color="auto"/>
        <w:bottom w:val="none" w:sz="0" w:space="0" w:color="auto"/>
        <w:right w:val="none" w:sz="0" w:space="0" w:color="auto"/>
      </w:divBdr>
    </w:div>
    <w:div w:id="1001591515">
      <w:marLeft w:val="480"/>
      <w:marRight w:val="0"/>
      <w:marTop w:val="0"/>
      <w:marBottom w:val="0"/>
      <w:divBdr>
        <w:top w:val="none" w:sz="0" w:space="0" w:color="auto"/>
        <w:left w:val="none" w:sz="0" w:space="0" w:color="auto"/>
        <w:bottom w:val="none" w:sz="0" w:space="0" w:color="auto"/>
        <w:right w:val="none" w:sz="0" w:space="0" w:color="auto"/>
      </w:divBdr>
    </w:div>
    <w:div w:id="1002007875">
      <w:marLeft w:val="480"/>
      <w:marRight w:val="0"/>
      <w:marTop w:val="0"/>
      <w:marBottom w:val="0"/>
      <w:divBdr>
        <w:top w:val="none" w:sz="0" w:space="0" w:color="auto"/>
        <w:left w:val="none" w:sz="0" w:space="0" w:color="auto"/>
        <w:bottom w:val="none" w:sz="0" w:space="0" w:color="auto"/>
        <w:right w:val="none" w:sz="0" w:space="0" w:color="auto"/>
      </w:divBdr>
    </w:div>
    <w:div w:id="1002197405">
      <w:marLeft w:val="480"/>
      <w:marRight w:val="0"/>
      <w:marTop w:val="0"/>
      <w:marBottom w:val="0"/>
      <w:divBdr>
        <w:top w:val="none" w:sz="0" w:space="0" w:color="auto"/>
        <w:left w:val="none" w:sz="0" w:space="0" w:color="auto"/>
        <w:bottom w:val="none" w:sz="0" w:space="0" w:color="auto"/>
        <w:right w:val="none" w:sz="0" w:space="0" w:color="auto"/>
      </w:divBdr>
    </w:div>
    <w:div w:id="1002246147">
      <w:marLeft w:val="480"/>
      <w:marRight w:val="0"/>
      <w:marTop w:val="0"/>
      <w:marBottom w:val="0"/>
      <w:divBdr>
        <w:top w:val="none" w:sz="0" w:space="0" w:color="auto"/>
        <w:left w:val="none" w:sz="0" w:space="0" w:color="auto"/>
        <w:bottom w:val="none" w:sz="0" w:space="0" w:color="auto"/>
        <w:right w:val="none" w:sz="0" w:space="0" w:color="auto"/>
      </w:divBdr>
    </w:div>
    <w:div w:id="1003124931">
      <w:marLeft w:val="480"/>
      <w:marRight w:val="0"/>
      <w:marTop w:val="0"/>
      <w:marBottom w:val="0"/>
      <w:divBdr>
        <w:top w:val="none" w:sz="0" w:space="0" w:color="auto"/>
        <w:left w:val="none" w:sz="0" w:space="0" w:color="auto"/>
        <w:bottom w:val="none" w:sz="0" w:space="0" w:color="auto"/>
        <w:right w:val="none" w:sz="0" w:space="0" w:color="auto"/>
      </w:divBdr>
    </w:div>
    <w:div w:id="1003973049">
      <w:marLeft w:val="480"/>
      <w:marRight w:val="0"/>
      <w:marTop w:val="0"/>
      <w:marBottom w:val="0"/>
      <w:divBdr>
        <w:top w:val="none" w:sz="0" w:space="0" w:color="auto"/>
        <w:left w:val="none" w:sz="0" w:space="0" w:color="auto"/>
        <w:bottom w:val="none" w:sz="0" w:space="0" w:color="auto"/>
        <w:right w:val="none" w:sz="0" w:space="0" w:color="auto"/>
      </w:divBdr>
    </w:div>
    <w:div w:id="1004166370">
      <w:marLeft w:val="480"/>
      <w:marRight w:val="0"/>
      <w:marTop w:val="0"/>
      <w:marBottom w:val="0"/>
      <w:divBdr>
        <w:top w:val="none" w:sz="0" w:space="0" w:color="auto"/>
        <w:left w:val="none" w:sz="0" w:space="0" w:color="auto"/>
        <w:bottom w:val="none" w:sz="0" w:space="0" w:color="auto"/>
        <w:right w:val="none" w:sz="0" w:space="0" w:color="auto"/>
      </w:divBdr>
    </w:div>
    <w:div w:id="1004282832">
      <w:marLeft w:val="480"/>
      <w:marRight w:val="0"/>
      <w:marTop w:val="0"/>
      <w:marBottom w:val="0"/>
      <w:divBdr>
        <w:top w:val="none" w:sz="0" w:space="0" w:color="auto"/>
        <w:left w:val="none" w:sz="0" w:space="0" w:color="auto"/>
        <w:bottom w:val="none" w:sz="0" w:space="0" w:color="auto"/>
        <w:right w:val="none" w:sz="0" w:space="0" w:color="auto"/>
      </w:divBdr>
    </w:div>
    <w:div w:id="1005090529">
      <w:marLeft w:val="480"/>
      <w:marRight w:val="0"/>
      <w:marTop w:val="0"/>
      <w:marBottom w:val="0"/>
      <w:divBdr>
        <w:top w:val="none" w:sz="0" w:space="0" w:color="auto"/>
        <w:left w:val="none" w:sz="0" w:space="0" w:color="auto"/>
        <w:bottom w:val="none" w:sz="0" w:space="0" w:color="auto"/>
        <w:right w:val="none" w:sz="0" w:space="0" w:color="auto"/>
      </w:divBdr>
    </w:div>
    <w:div w:id="1005745191">
      <w:marLeft w:val="480"/>
      <w:marRight w:val="0"/>
      <w:marTop w:val="0"/>
      <w:marBottom w:val="0"/>
      <w:divBdr>
        <w:top w:val="none" w:sz="0" w:space="0" w:color="auto"/>
        <w:left w:val="none" w:sz="0" w:space="0" w:color="auto"/>
        <w:bottom w:val="none" w:sz="0" w:space="0" w:color="auto"/>
        <w:right w:val="none" w:sz="0" w:space="0" w:color="auto"/>
      </w:divBdr>
    </w:div>
    <w:div w:id="1007058460">
      <w:marLeft w:val="480"/>
      <w:marRight w:val="0"/>
      <w:marTop w:val="0"/>
      <w:marBottom w:val="0"/>
      <w:divBdr>
        <w:top w:val="none" w:sz="0" w:space="0" w:color="auto"/>
        <w:left w:val="none" w:sz="0" w:space="0" w:color="auto"/>
        <w:bottom w:val="none" w:sz="0" w:space="0" w:color="auto"/>
        <w:right w:val="none" w:sz="0" w:space="0" w:color="auto"/>
      </w:divBdr>
    </w:div>
    <w:div w:id="1007169700">
      <w:marLeft w:val="480"/>
      <w:marRight w:val="0"/>
      <w:marTop w:val="0"/>
      <w:marBottom w:val="0"/>
      <w:divBdr>
        <w:top w:val="none" w:sz="0" w:space="0" w:color="auto"/>
        <w:left w:val="none" w:sz="0" w:space="0" w:color="auto"/>
        <w:bottom w:val="none" w:sz="0" w:space="0" w:color="auto"/>
        <w:right w:val="none" w:sz="0" w:space="0" w:color="auto"/>
      </w:divBdr>
    </w:div>
    <w:div w:id="1008143983">
      <w:marLeft w:val="480"/>
      <w:marRight w:val="0"/>
      <w:marTop w:val="0"/>
      <w:marBottom w:val="0"/>
      <w:divBdr>
        <w:top w:val="none" w:sz="0" w:space="0" w:color="auto"/>
        <w:left w:val="none" w:sz="0" w:space="0" w:color="auto"/>
        <w:bottom w:val="none" w:sz="0" w:space="0" w:color="auto"/>
        <w:right w:val="none" w:sz="0" w:space="0" w:color="auto"/>
      </w:divBdr>
    </w:div>
    <w:div w:id="1009064173">
      <w:marLeft w:val="480"/>
      <w:marRight w:val="0"/>
      <w:marTop w:val="0"/>
      <w:marBottom w:val="0"/>
      <w:divBdr>
        <w:top w:val="none" w:sz="0" w:space="0" w:color="auto"/>
        <w:left w:val="none" w:sz="0" w:space="0" w:color="auto"/>
        <w:bottom w:val="none" w:sz="0" w:space="0" w:color="auto"/>
        <w:right w:val="none" w:sz="0" w:space="0" w:color="auto"/>
      </w:divBdr>
    </w:div>
    <w:div w:id="1011104518">
      <w:marLeft w:val="480"/>
      <w:marRight w:val="0"/>
      <w:marTop w:val="0"/>
      <w:marBottom w:val="0"/>
      <w:divBdr>
        <w:top w:val="none" w:sz="0" w:space="0" w:color="auto"/>
        <w:left w:val="none" w:sz="0" w:space="0" w:color="auto"/>
        <w:bottom w:val="none" w:sz="0" w:space="0" w:color="auto"/>
        <w:right w:val="none" w:sz="0" w:space="0" w:color="auto"/>
      </w:divBdr>
    </w:div>
    <w:div w:id="1011374152">
      <w:marLeft w:val="480"/>
      <w:marRight w:val="0"/>
      <w:marTop w:val="0"/>
      <w:marBottom w:val="0"/>
      <w:divBdr>
        <w:top w:val="none" w:sz="0" w:space="0" w:color="auto"/>
        <w:left w:val="none" w:sz="0" w:space="0" w:color="auto"/>
        <w:bottom w:val="none" w:sz="0" w:space="0" w:color="auto"/>
        <w:right w:val="none" w:sz="0" w:space="0" w:color="auto"/>
      </w:divBdr>
    </w:div>
    <w:div w:id="1011446247">
      <w:marLeft w:val="480"/>
      <w:marRight w:val="0"/>
      <w:marTop w:val="0"/>
      <w:marBottom w:val="0"/>
      <w:divBdr>
        <w:top w:val="none" w:sz="0" w:space="0" w:color="auto"/>
        <w:left w:val="none" w:sz="0" w:space="0" w:color="auto"/>
        <w:bottom w:val="none" w:sz="0" w:space="0" w:color="auto"/>
        <w:right w:val="none" w:sz="0" w:space="0" w:color="auto"/>
      </w:divBdr>
    </w:div>
    <w:div w:id="1011564264">
      <w:marLeft w:val="480"/>
      <w:marRight w:val="0"/>
      <w:marTop w:val="0"/>
      <w:marBottom w:val="0"/>
      <w:divBdr>
        <w:top w:val="none" w:sz="0" w:space="0" w:color="auto"/>
        <w:left w:val="none" w:sz="0" w:space="0" w:color="auto"/>
        <w:bottom w:val="none" w:sz="0" w:space="0" w:color="auto"/>
        <w:right w:val="none" w:sz="0" w:space="0" w:color="auto"/>
      </w:divBdr>
    </w:div>
    <w:div w:id="1012418361">
      <w:marLeft w:val="480"/>
      <w:marRight w:val="0"/>
      <w:marTop w:val="0"/>
      <w:marBottom w:val="0"/>
      <w:divBdr>
        <w:top w:val="none" w:sz="0" w:space="0" w:color="auto"/>
        <w:left w:val="none" w:sz="0" w:space="0" w:color="auto"/>
        <w:bottom w:val="none" w:sz="0" w:space="0" w:color="auto"/>
        <w:right w:val="none" w:sz="0" w:space="0" w:color="auto"/>
      </w:divBdr>
    </w:div>
    <w:div w:id="1012489629">
      <w:marLeft w:val="480"/>
      <w:marRight w:val="0"/>
      <w:marTop w:val="0"/>
      <w:marBottom w:val="0"/>
      <w:divBdr>
        <w:top w:val="none" w:sz="0" w:space="0" w:color="auto"/>
        <w:left w:val="none" w:sz="0" w:space="0" w:color="auto"/>
        <w:bottom w:val="none" w:sz="0" w:space="0" w:color="auto"/>
        <w:right w:val="none" w:sz="0" w:space="0" w:color="auto"/>
      </w:divBdr>
    </w:div>
    <w:div w:id="1012806757">
      <w:marLeft w:val="480"/>
      <w:marRight w:val="0"/>
      <w:marTop w:val="0"/>
      <w:marBottom w:val="0"/>
      <w:divBdr>
        <w:top w:val="none" w:sz="0" w:space="0" w:color="auto"/>
        <w:left w:val="none" w:sz="0" w:space="0" w:color="auto"/>
        <w:bottom w:val="none" w:sz="0" w:space="0" w:color="auto"/>
        <w:right w:val="none" w:sz="0" w:space="0" w:color="auto"/>
      </w:divBdr>
    </w:div>
    <w:div w:id="1013267966">
      <w:marLeft w:val="480"/>
      <w:marRight w:val="0"/>
      <w:marTop w:val="0"/>
      <w:marBottom w:val="0"/>
      <w:divBdr>
        <w:top w:val="none" w:sz="0" w:space="0" w:color="auto"/>
        <w:left w:val="none" w:sz="0" w:space="0" w:color="auto"/>
        <w:bottom w:val="none" w:sz="0" w:space="0" w:color="auto"/>
        <w:right w:val="none" w:sz="0" w:space="0" w:color="auto"/>
      </w:divBdr>
    </w:div>
    <w:div w:id="1014501243">
      <w:marLeft w:val="480"/>
      <w:marRight w:val="0"/>
      <w:marTop w:val="0"/>
      <w:marBottom w:val="0"/>
      <w:divBdr>
        <w:top w:val="none" w:sz="0" w:space="0" w:color="auto"/>
        <w:left w:val="none" w:sz="0" w:space="0" w:color="auto"/>
        <w:bottom w:val="none" w:sz="0" w:space="0" w:color="auto"/>
        <w:right w:val="none" w:sz="0" w:space="0" w:color="auto"/>
      </w:divBdr>
    </w:div>
    <w:div w:id="1014576170">
      <w:marLeft w:val="480"/>
      <w:marRight w:val="0"/>
      <w:marTop w:val="0"/>
      <w:marBottom w:val="0"/>
      <w:divBdr>
        <w:top w:val="none" w:sz="0" w:space="0" w:color="auto"/>
        <w:left w:val="none" w:sz="0" w:space="0" w:color="auto"/>
        <w:bottom w:val="none" w:sz="0" w:space="0" w:color="auto"/>
        <w:right w:val="none" w:sz="0" w:space="0" w:color="auto"/>
      </w:divBdr>
    </w:div>
    <w:div w:id="1014694995">
      <w:marLeft w:val="480"/>
      <w:marRight w:val="0"/>
      <w:marTop w:val="0"/>
      <w:marBottom w:val="0"/>
      <w:divBdr>
        <w:top w:val="none" w:sz="0" w:space="0" w:color="auto"/>
        <w:left w:val="none" w:sz="0" w:space="0" w:color="auto"/>
        <w:bottom w:val="none" w:sz="0" w:space="0" w:color="auto"/>
        <w:right w:val="none" w:sz="0" w:space="0" w:color="auto"/>
      </w:divBdr>
    </w:div>
    <w:div w:id="1016347555">
      <w:marLeft w:val="480"/>
      <w:marRight w:val="0"/>
      <w:marTop w:val="0"/>
      <w:marBottom w:val="0"/>
      <w:divBdr>
        <w:top w:val="none" w:sz="0" w:space="0" w:color="auto"/>
        <w:left w:val="none" w:sz="0" w:space="0" w:color="auto"/>
        <w:bottom w:val="none" w:sz="0" w:space="0" w:color="auto"/>
        <w:right w:val="none" w:sz="0" w:space="0" w:color="auto"/>
      </w:divBdr>
    </w:div>
    <w:div w:id="1017536342">
      <w:marLeft w:val="480"/>
      <w:marRight w:val="0"/>
      <w:marTop w:val="0"/>
      <w:marBottom w:val="0"/>
      <w:divBdr>
        <w:top w:val="none" w:sz="0" w:space="0" w:color="auto"/>
        <w:left w:val="none" w:sz="0" w:space="0" w:color="auto"/>
        <w:bottom w:val="none" w:sz="0" w:space="0" w:color="auto"/>
        <w:right w:val="none" w:sz="0" w:space="0" w:color="auto"/>
      </w:divBdr>
    </w:div>
    <w:div w:id="1017654650">
      <w:marLeft w:val="480"/>
      <w:marRight w:val="0"/>
      <w:marTop w:val="0"/>
      <w:marBottom w:val="0"/>
      <w:divBdr>
        <w:top w:val="none" w:sz="0" w:space="0" w:color="auto"/>
        <w:left w:val="none" w:sz="0" w:space="0" w:color="auto"/>
        <w:bottom w:val="none" w:sz="0" w:space="0" w:color="auto"/>
        <w:right w:val="none" w:sz="0" w:space="0" w:color="auto"/>
      </w:divBdr>
    </w:div>
    <w:div w:id="1018652289">
      <w:marLeft w:val="480"/>
      <w:marRight w:val="0"/>
      <w:marTop w:val="0"/>
      <w:marBottom w:val="0"/>
      <w:divBdr>
        <w:top w:val="none" w:sz="0" w:space="0" w:color="auto"/>
        <w:left w:val="none" w:sz="0" w:space="0" w:color="auto"/>
        <w:bottom w:val="none" w:sz="0" w:space="0" w:color="auto"/>
        <w:right w:val="none" w:sz="0" w:space="0" w:color="auto"/>
      </w:divBdr>
    </w:div>
    <w:div w:id="1019311767">
      <w:marLeft w:val="480"/>
      <w:marRight w:val="0"/>
      <w:marTop w:val="0"/>
      <w:marBottom w:val="0"/>
      <w:divBdr>
        <w:top w:val="none" w:sz="0" w:space="0" w:color="auto"/>
        <w:left w:val="none" w:sz="0" w:space="0" w:color="auto"/>
        <w:bottom w:val="none" w:sz="0" w:space="0" w:color="auto"/>
        <w:right w:val="none" w:sz="0" w:space="0" w:color="auto"/>
      </w:divBdr>
    </w:div>
    <w:div w:id="1019890542">
      <w:marLeft w:val="480"/>
      <w:marRight w:val="0"/>
      <w:marTop w:val="0"/>
      <w:marBottom w:val="0"/>
      <w:divBdr>
        <w:top w:val="none" w:sz="0" w:space="0" w:color="auto"/>
        <w:left w:val="none" w:sz="0" w:space="0" w:color="auto"/>
        <w:bottom w:val="none" w:sz="0" w:space="0" w:color="auto"/>
        <w:right w:val="none" w:sz="0" w:space="0" w:color="auto"/>
      </w:divBdr>
    </w:div>
    <w:div w:id="1020396533">
      <w:marLeft w:val="480"/>
      <w:marRight w:val="0"/>
      <w:marTop w:val="0"/>
      <w:marBottom w:val="0"/>
      <w:divBdr>
        <w:top w:val="none" w:sz="0" w:space="0" w:color="auto"/>
        <w:left w:val="none" w:sz="0" w:space="0" w:color="auto"/>
        <w:bottom w:val="none" w:sz="0" w:space="0" w:color="auto"/>
        <w:right w:val="none" w:sz="0" w:space="0" w:color="auto"/>
      </w:divBdr>
    </w:div>
    <w:div w:id="1020594160">
      <w:marLeft w:val="480"/>
      <w:marRight w:val="0"/>
      <w:marTop w:val="0"/>
      <w:marBottom w:val="0"/>
      <w:divBdr>
        <w:top w:val="none" w:sz="0" w:space="0" w:color="auto"/>
        <w:left w:val="none" w:sz="0" w:space="0" w:color="auto"/>
        <w:bottom w:val="none" w:sz="0" w:space="0" w:color="auto"/>
        <w:right w:val="none" w:sz="0" w:space="0" w:color="auto"/>
      </w:divBdr>
    </w:div>
    <w:div w:id="1021473564">
      <w:marLeft w:val="480"/>
      <w:marRight w:val="0"/>
      <w:marTop w:val="0"/>
      <w:marBottom w:val="0"/>
      <w:divBdr>
        <w:top w:val="none" w:sz="0" w:space="0" w:color="auto"/>
        <w:left w:val="none" w:sz="0" w:space="0" w:color="auto"/>
        <w:bottom w:val="none" w:sz="0" w:space="0" w:color="auto"/>
        <w:right w:val="none" w:sz="0" w:space="0" w:color="auto"/>
      </w:divBdr>
    </w:div>
    <w:div w:id="1023630183">
      <w:marLeft w:val="480"/>
      <w:marRight w:val="0"/>
      <w:marTop w:val="0"/>
      <w:marBottom w:val="0"/>
      <w:divBdr>
        <w:top w:val="none" w:sz="0" w:space="0" w:color="auto"/>
        <w:left w:val="none" w:sz="0" w:space="0" w:color="auto"/>
        <w:bottom w:val="none" w:sz="0" w:space="0" w:color="auto"/>
        <w:right w:val="none" w:sz="0" w:space="0" w:color="auto"/>
      </w:divBdr>
    </w:div>
    <w:div w:id="1024407088">
      <w:marLeft w:val="480"/>
      <w:marRight w:val="0"/>
      <w:marTop w:val="0"/>
      <w:marBottom w:val="0"/>
      <w:divBdr>
        <w:top w:val="none" w:sz="0" w:space="0" w:color="auto"/>
        <w:left w:val="none" w:sz="0" w:space="0" w:color="auto"/>
        <w:bottom w:val="none" w:sz="0" w:space="0" w:color="auto"/>
        <w:right w:val="none" w:sz="0" w:space="0" w:color="auto"/>
      </w:divBdr>
    </w:div>
    <w:div w:id="1025788763">
      <w:marLeft w:val="480"/>
      <w:marRight w:val="0"/>
      <w:marTop w:val="0"/>
      <w:marBottom w:val="0"/>
      <w:divBdr>
        <w:top w:val="none" w:sz="0" w:space="0" w:color="auto"/>
        <w:left w:val="none" w:sz="0" w:space="0" w:color="auto"/>
        <w:bottom w:val="none" w:sz="0" w:space="0" w:color="auto"/>
        <w:right w:val="none" w:sz="0" w:space="0" w:color="auto"/>
      </w:divBdr>
    </w:div>
    <w:div w:id="1025910911">
      <w:marLeft w:val="480"/>
      <w:marRight w:val="0"/>
      <w:marTop w:val="0"/>
      <w:marBottom w:val="0"/>
      <w:divBdr>
        <w:top w:val="none" w:sz="0" w:space="0" w:color="auto"/>
        <w:left w:val="none" w:sz="0" w:space="0" w:color="auto"/>
        <w:bottom w:val="none" w:sz="0" w:space="0" w:color="auto"/>
        <w:right w:val="none" w:sz="0" w:space="0" w:color="auto"/>
      </w:divBdr>
    </w:div>
    <w:div w:id="1026322447">
      <w:marLeft w:val="480"/>
      <w:marRight w:val="0"/>
      <w:marTop w:val="0"/>
      <w:marBottom w:val="0"/>
      <w:divBdr>
        <w:top w:val="none" w:sz="0" w:space="0" w:color="auto"/>
        <w:left w:val="none" w:sz="0" w:space="0" w:color="auto"/>
        <w:bottom w:val="none" w:sz="0" w:space="0" w:color="auto"/>
        <w:right w:val="none" w:sz="0" w:space="0" w:color="auto"/>
      </w:divBdr>
    </w:div>
    <w:div w:id="1027368874">
      <w:marLeft w:val="480"/>
      <w:marRight w:val="0"/>
      <w:marTop w:val="0"/>
      <w:marBottom w:val="0"/>
      <w:divBdr>
        <w:top w:val="none" w:sz="0" w:space="0" w:color="auto"/>
        <w:left w:val="none" w:sz="0" w:space="0" w:color="auto"/>
        <w:bottom w:val="none" w:sz="0" w:space="0" w:color="auto"/>
        <w:right w:val="none" w:sz="0" w:space="0" w:color="auto"/>
      </w:divBdr>
    </w:div>
    <w:div w:id="1030766094">
      <w:marLeft w:val="480"/>
      <w:marRight w:val="0"/>
      <w:marTop w:val="0"/>
      <w:marBottom w:val="0"/>
      <w:divBdr>
        <w:top w:val="none" w:sz="0" w:space="0" w:color="auto"/>
        <w:left w:val="none" w:sz="0" w:space="0" w:color="auto"/>
        <w:bottom w:val="none" w:sz="0" w:space="0" w:color="auto"/>
        <w:right w:val="none" w:sz="0" w:space="0" w:color="auto"/>
      </w:divBdr>
    </w:div>
    <w:div w:id="1031610960">
      <w:marLeft w:val="480"/>
      <w:marRight w:val="0"/>
      <w:marTop w:val="0"/>
      <w:marBottom w:val="0"/>
      <w:divBdr>
        <w:top w:val="none" w:sz="0" w:space="0" w:color="auto"/>
        <w:left w:val="none" w:sz="0" w:space="0" w:color="auto"/>
        <w:bottom w:val="none" w:sz="0" w:space="0" w:color="auto"/>
        <w:right w:val="none" w:sz="0" w:space="0" w:color="auto"/>
      </w:divBdr>
    </w:div>
    <w:div w:id="1031879279">
      <w:marLeft w:val="480"/>
      <w:marRight w:val="0"/>
      <w:marTop w:val="0"/>
      <w:marBottom w:val="0"/>
      <w:divBdr>
        <w:top w:val="none" w:sz="0" w:space="0" w:color="auto"/>
        <w:left w:val="none" w:sz="0" w:space="0" w:color="auto"/>
        <w:bottom w:val="none" w:sz="0" w:space="0" w:color="auto"/>
        <w:right w:val="none" w:sz="0" w:space="0" w:color="auto"/>
      </w:divBdr>
    </w:div>
    <w:div w:id="1031954471">
      <w:marLeft w:val="480"/>
      <w:marRight w:val="0"/>
      <w:marTop w:val="0"/>
      <w:marBottom w:val="0"/>
      <w:divBdr>
        <w:top w:val="none" w:sz="0" w:space="0" w:color="auto"/>
        <w:left w:val="none" w:sz="0" w:space="0" w:color="auto"/>
        <w:bottom w:val="none" w:sz="0" w:space="0" w:color="auto"/>
        <w:right w:val="none" w:sz="0" w:space="0" w:color="auto"/>
      </w:divBdr>
    </w:div>
    <w:div w:id="1032657884">
      <w:marLeft w:val="480"/>
      <w:marRight w:val="0"/>
      <w:marTop w:val="0"/>
      <w:marBottom w:val="0"/>
      <w:divBdr>
        <w:top w:val="none" w:sz="0" w:space="0" w:color="auto"/>
        <w:left w:val="none" w:sz="0" w:space="0" w:color="auto"/>
        <w:bottom w:val="none" w:sz="0" w:space="0" w:color="auto"/>
        <w:right w:val="none" w:sz="0" w:space="0" w:color="auto"/>
      </w:divBdr>
    </w:div>
    <w:div w:id="1033963442">
      <w:marLeft w:val="480"/>
      <w:marRight w:val="0"/>
      <w:marTop w:val="0"/>
      <w:marBottom w:val="0"/>
      <w:divBdr>
        <w:top w:val="none" w:sz="0" w:space="0" w:color="auto"/>
        <w:left w:val="none" w:sz="0" w:space="0" w:color="auto"/>
        <w:bottom w:val="none" w:sz="0" w:space="0" w:color="auto"/>
        <w:right w:val="none" w:sz="0" w:space="0" w:color="auto"/>
      </w:divBdr>
    </w:div>
    <w:div w:id="1034041756">
      <w:marLeft w:val="480"/>
      <w:marRight w:val="0"/>
      <w:marTop w:val="0"/>
      <w:marBottom w:val="0"/>
      <w:divBdr>
        <w:top w:val="none" w:sz="0" w:space="0" w:color="auto"/>
        <w:left w:val="none" w:sz="0" w:space="0" w:color="auto"/>
        <w:bottom w:val="none" w:sz="0" w:space="0" w:color="auto"/>
        <w:right w:val="none" w:sz="0" w:space="0" w:color="auto"/>
      </w:divBdr>
    </w:div>
    <w:div w:id="1034387113">
      <w:marLeft w:val="480"/>
      <w:marRight w:val="0"/>
      <w:marTop w:val="0"/>
      <w:marBottom w:val="0"/>
      <w:divBdr>
        <w:top w:val="none" w:sz="0" w:space="0" w:color="auto"/>
        <w:left w:val="none" w:sz="0" w:space="0" w:color="auto"/>
        <w:bottom w:val="none" w:sz="0" w:space="0" w:color="auto"/>
        <w:right w:val="none" w:sz="0" w:space="0" w:color="auto"/>
      </w:divBdr>
    </w:div>
    <w:div w:id="1036155669">
      <w:marLeft w:val="480"/>
      <w:marRight w:val="0"/>
      <w:marTop w:val="0"/>
      <w:marBottom w:val="0"/>
      <w:divBdr>
        <w:top w:val="none" w:sz="0" w:space="0" w:color="auto"/>
        <w:left w:val="none" w:sz="0" w:space="0" w:color="auto"/>
        <w:bottom w:val="none" w:sz="0" w:space="0" w:color="auto"/>
        <w:right w:val="none" w:sz="0" w:space="0" w:color="auto"/>
      </w:divBdr>
    </w:div>
    <w:div w:id="1036928349">
      <w:marLeft w:val="480"/>
      <w:marRight w:val="0"/>
      <w:marTop w:val="0"/>
      <w:marBottom w:val="0"/>
      <w:divBdr>
        <w:top w:val="none" w:sz="0" w:space="0" w:color="auto"/>
        <w:left w:val="none" w:sz="0" w:space="0" w:color="auto"/>
        <w:bottom w:val="none" w:sz="0" w:space="0" w:color="auto"/>
        <w:right w:val="none" w:sz="0" w:space="0" w:color="auto"/>
      </w:divBdr>
    </w:div>
    <w:div w:id="1037312929">
      <w:marLeft w:val="480"/>
      <w:marRight w:val="0"/>
      <w:marTop w:val="0"/>
      <w:marBottom w:val="0"/>
      <w:divBdr>
        <w:top w:val="none" w:sz="0" w:space="0" w:color="auto"/>
        <w:left w:val="none" w:sz="0" w:space="0" w:color="auto"/>
        <w:bottom w:val="none" w:sz="0" w:space="0" w:color="auto"/>
        <w:right w:val="none" w:sz="0" w:space="0" w:color="auto"/>
      </w:divBdr>
    </w:div>
    <w:div w:id="1037388065">
      <w:marLeft w:val="480"/>
      <w:marRight w:val="0"/>
      <w:marTop w:val="0"/>
      <w:marBottom w:val="0"/>
      <w:divBdr>
        <w:top w:val="none" w:sz="0" w:space="0" w:color="auto"/>
        <w:left w:val="none" w:sz="0" w:space="0" w:color="auto"/>
        <w:bottom w:val="none" w:sz="0" w:space="0" w:color="auto"/>
        <w:right w:val="none" w:sz="0" w:space="0" w:color="auto"/>
      </w:divBdr>
    </w:div>
    <w:div w:id="1037388170">
      <w:marLeft w:val="480"/>
      <w:marRight w:val="0"/>
      <w:marTop w:val="0"/>
      <w:marBottom w:val="0"/>
      <w:divBdr>
        <w:top w:val="none" w:sz="0" w:space="0" w:color="auto"/>
        <w:left w:val="none" w:sz="0" w:space="0" w:color="auto"/>
        <w:bottom w:val="none" w:sz="0" w:space="0" w:color="auto"/>
        <w:right w:val="none" w:sz="0" w:space="0" w:color="auto"/>
      </w:divBdr>
    </w:div>
    <w:div w:id="1038942210">
      <w:marLeft w:val="480"/>
      <w:marRight w:val="0"/>
      <w:marTop w:val="0"/>
      <w:marBottom w:val="0"/>
      <w:divBdr>
        <w:top w:val="none" w:sz="0" w:space="0" w:color="auto"/>
        <w:left w:val="none" w:sz="0" w:space="0" w:color="auto"/>
        <w:bottom w:val="none" w:sz="0" w:space="0" w:color="auto"/>
        <w:right w:val="none" w:sz="0" w:space="0" w:color="auto"/>
      </w:divBdr>
    </w:div>
    <w:div w:id="1039277611">
      <w:marLeft w:val="480"/>
      <w:marRight w:val="0"/>
      <w:marTop w:val="0"/>
      <w:marBottom w:val="0"/>
      <w:divBdr>
        <w:top w:val="none" w:sz="0" w:space="0" w:color="auto"/>
        <w:left w:val="none" w:sz="0" w:space="0" w:color="auto"/>
        <w:bottom w:val="none" w:sz="0" w:space="0" w:color="auto"/>
        <w:right w:val="none" w:sz="0" w:space="0" w:color="auto"/>
      </w:divBdr>
    </w:div>
    <w:div w:id="1040130943">
      <w:marLeft w:val="480"/>
      <w:marRight w:val="0"/>
      <w:marTop w:val="0"/>
      <w:marBottom w:val="0"/>
      <w:divBdr>
        <w:top w:val="none" w:sz="0" w:space="0" w:color="auto"/>
        <w:left w:val="none" w:sz="0" w:space="0" w:color="auto"/>
        <w:bottom w:val="none" w:sz="0" w:space="0" w:color="auto"/>
        <w:right w:val="none" w:sz="0" w:space="0" w:color="auto"/>
      </w:divBdr>
    </w:div>
    <w:div w:id="1040936468">
      <w:marLeft w:val="480"/>
      <w:marRight w:val="0"/>
      <w:marTop w:val="0"/>
      <w:marBottom w:val="0"/>
      <w:divBdr>
        <w:top w:val="none" w:sz="0" w:space="0" w:color="auto"/>
        <w:left w:val="none" w:sz="0" w:space="0" w:color="auto"/>
        <w:bottom w:val="none" w:sz="0" w:space="0" w:color="auto"/>
        <w:right w:val="none" w:sz="0" w:space="0" w:color="auto"/>
      </w:divBdr>
    </w:div>
    <w:div w:id="1041053032">
      <w:marLeft w:val="480"/>
      <w:marRight w:val="0"/>
      <w:marTop w:val="0"/>
      <w:marBottom w:val="0"/>
      <w:divBdr>
        <w:top w:val="none" w:sz="0" w:space="0" w:color="auto"/>
        <w:left w:val="none" w:sz="0" w:space="0" w:color="auto"/>
        <w:bottom w:val="none" w:sz="0" w:space="0" w:color="auto"/>
        <w:right w:val="none" w:sz="0" w:space="0" w:color="auto"/>
      </w:divBdr>
    </w:div>
    <w:div w:id="1041512700">
      <w:marLeft w:val="480"/>
      <w:marRight w:val="0"/>
      <w:marTop w:val="0"/>
      <w:marBottom w:val="0"/>
      <w:divBdr>
        <w:top w:val="none" w:sz="0" w:space="0" w:color="auto"/>
        <w:left w:val="none" w:sz="0" w:space="0" w:color="auto"/>
        <w:bottom w:val="none" w:sz="0" w:space="0" w:color="auto"/>
        <w:right w:val="none" w:sz="0" w:space="0" w:color="auto"/>
      </w:divBdr>
    </w:div>
    <w:div w:id="1043092854">
      <w:marLeft w:val="480"/>
      <w:marRight w:val="0"/>
      <w:marTop w:val="0"/>
      <w:marBottom w:val="0"/>
      <w:divBdr>
        <w:top w:val="none" w:sz="0" w:space="0" w:color="auto"/>
        <w:left w:val="none" w:sz="0" w:space="0" w:color="auto"/>
        <w:bottom w:val="none" w:sz="0" w:space="0" w:color="auto"/>
        <w:right w:val="none" w:sz="0" w:space="0" w:color="auto"/>
      </w:divBdr>
    </w:div>
    <w:div w:id="1043600568">
      <w:marLeft w:val="480"/>
      <w:marRight w:val="0"/>
      <w:marTop w:val="0"/>
      <w:marBottom w:val="0"/>
      <w:divBdr>
        <w:top w:val="none" w:sz="0" w:space="0" w:color="auto"/>
        <w:left w:val="none" w:sz="0" w:space="0" w:color="auto"/>
        <w:bottom w:val="none" w:sz="0" w:space="0" w:color="auto"/>
        <w:right w:val="none" w:sz="0" w:space="0" w:color="auto"/>
      </w:divBdr>
    </w:div>
    <w:div w:id="1043749260">
      <w:marLeft w:val="480"/>
      <w:marRight w:val="0"/>
      <w:marTop w:val="0"/>
      <w:marBottom w:val="0"/>
      <w:divBdr>
        <w:top w:val="none" w:sz="0" w:space="0" w:color="auto"/>
        <w:left w:val="none" w:sz="0" w:space="0" w:color="auto"/>
        <w:bottom w:val="none" w:sz="0" w:space="0" w:color="auto"/>
        <w:right w:val="none" w:sz="0" w:space="0" w:color="auto"/>
      </w:divBdr>
    </w:div>
    <w:div w:id="1044254704">
      <w:marLeft w:val="480"/>
      <w:marRight w:val="0"/>
      <w:marTop w:val="0"/>
      <w:marBottom w:val="0"/>
      <w:divBdr>
        <w:top w:val="none" w:sz="0" w:space="0" w:color="auto"/>
        <w:left w:val="none" w:sz="0" w:space="0" w:color="auto"/>
        <w:bottom w:val="none" w:sz="0" w:space="0" w:color="auto"/>
        <w:right w:val="none" w:sz="0" w:space="0" w:color="auto"/>
      </w:divBdr>
    </w:div>
    <w:div w:id="1044329332">
      <w:marLeft w:val="480"/>
      <w:marRight w:val="0"/>
      <w:marTop w:val="0"/>
      <w:marBottom w:val="0"/>
      <w:divBdr>
        <w:top w:val="none" w:sz="0" w:space="0" w:color="auto"/>
        <w:left w:val="none" w:sz="0" w:space="0" w:color="auto"/>
        <w:bottom w:val="none" w:sz="0" w:space="0" w:color="auto"/>
        <w:right w:val="none" w:sz="0" w:space="0" w:color="auto"/>
      </w:divBdr>
    </w:div>
    <w:div w:id="1044528525">
      <w:marLeft w:val="480"/>
      <w:marRight w:val="0"/>
      <w:marTop w:val="0"/>
      <w:marBottom w:val="0"/>
      <w:divBdr>
        <w:top w:val="none" w:sz="0" w:space="0" w:color="auto"/>
        <w:left w:val="none" w:sz="0" w:space="0" w:color="auto"/>
        <w:bottom w:val="none" w:sz="0" w:space="0" w:color="auto"/>
        <w:right w:val="none" w:sz="0" w:space="0" w:color="auto"/>
      </w:divBdr>
    </w:div>
    <w:div w:id="1044595420">
      <w:marLeft w:val="480"/>
      <w:marRight w:val="0"/>
      <w:marTop w:val="0"/>
      <w:marBottom w:val="0"/>
      <w:divBdr>
        <w:top w:val="none" w:sz="0" w:space="0" w:color="auto"/>
        <w:left w:val="none" w:sz="0" w:space="0" w:color="auto"/>
        <w:bottom w:val="none" w:sz="0" w:space="0" w:color="auto"/>
        <w:right w:val="none" w:sz="0" w:space="0" w:color="auto"/>
      </w:divBdr>
    </w:div>
    <w:div w:id="1045175368">
      <w:marLeft w:val="480"/>
      <w:marRight w:val="0"/>
      <w:marTop w:val="0"/>
      <w:marBottom w:val="0"/>
      <w:divBdr>
        <w:top w:val="none" w:sz="0" w:space="0" w:color="auto"/>
        <w:left w:val="none" w:sz="0" w:space="0" w:color="auto"/>
        <w:bottom w:val="none" w:sz="0" w:space="0" w:color="auto"/>
        <w:right w:val="none" w:sz="0" w:space="0" w:color="auto"/>
      </w:divBdr>
    </w:div>
    <w:div w:id="1045181898">
      <w:marLeft w:val="480"/>
      <w:marRight w:val="0"/>
      <w:marTop w:val="0"/>
      <w:marBottom w:val="0"/>
      <w:divBdr>
        <w:top w:val="none" w:sz="0" w:space="0" w:color="auto"/>
        <w:left w:val="none" w:sz="0" w:space="0" w:color="auto"/>
        <w:bottom w:val="none" w:sz="0" w:space="0" w:color="auto"/>
        <w:right w:val="none" w:sz="0" w:space="0" w:color="auto"/>
      </w:divBdr>
    </w:div>
    <w:div w:id="1047531828">
      <w:marLeft w:val="480"/>
      <w:marRight w:val="0"/>
      <w:marTop w:val="0"/>
      <w:marBottom w:val="0"/>
      <w:divBdr>
        <w:top w:val="none" w:sz="0" w:space="0" w:color="auto"/>
        <w:left w:val="none" w:sz="0" w:space="0" w:color="auto"/>
        <w:bottom w:val="none" w:sz="0" w:space="0" w:color="auto"/>
        <w:right w:val="none" w:sz="0" w:space="0" w:color="auto"/>
      </w:divBdr>
    </w:div>
    <w:div w:id="1047875106">
      <w:marLeft w:val="480"/>
      <w:marRight w:val="0"/>
      <w:marTop w:val="0"/>
      <w:marBottom w:val="0"/>
      <w:divBdr>
        <w:top w:val="none" w:sz="0" w:space="0" w:color="auto"/>
        <w:left w:val="none" w:sz="0" w:space="0" w:color="auto"/>
        <w:bottom w:val="none" w:sz="0" w:space="0" w:color="auto"/>
        <w:right w:val="none" w:sz="0" w:space="0" w:color="auto"/>
      </w:divBdr>
    </w:div>
    <w:div w:id="1047951224">
      <w:marLeft w:val="480"/>
      <w:marRight w:val="0"/>
      <w:marTop w:val="0"/>
      <w:marBottom w:val="0"/>
      <w:divBdr>
        <w:top w:val="none" w:sz="0" w:space="0" w:color="auto"/>
        <w:left w:val="none" w:sz="0" w:space="0" w:color="auto"/>
        <w:bottom w:val="none" w:sz="0" w:space="0" w:color="auto"/>
        <w:right w:val="none" w:sz="0" w:space="0" w:color="auto"/>
      </w:divBdr>
    </w:div>
    <w:div w:id="1048452778">
      <w:marLeft w:val="480"/>
      <w:marRight w:val="0"/>
      <w:marTop w:val="0"/>
      <w:marBottom w:val="0"/>
      <w:divBdr>
        <w:top w:val="none" w:sz="0" w:space="0" w:color="auto"/>
        <w:left w:val="none" w:sz="0" w:space="0" w:color="auto"/>
        <w:bottom w:val="none" w:sz="0" w:space="0" w:color="auto"/>
        <w:right w:val="none" w:sz="0" w:space="0" w:color="auto"/>
      </w:divBdr>
    </w:div>
    <w:div w:id="1048916317">
      <w:marLeft w:val="480"/>
      <w:marRight w:val="0"/>
      <w:marTop w:val="0"/>
      <w:marBottom w:val="0"/>
      <w:divBdr>
        <w:top w:val="none" w:sz="0" w:space="0" w:color="auto"/>
        <w:left w:val="none" w:sz="0" w:space="0" w:color="auto"/>
        <w:bottom w:val="none" w:sz="0" w:space="0" w:color="auto"/>
        <w:right w:val="none" w:sz="0" w:space="0" w:color="auto"/>
      </w:divBdr>
    </w:div>
    <w:div w:id="1049761338">
      <w:marLeft w:val="480"/>
      <w:marRight w:val="0"/>
      <w:marTop w:val="0"/>
      <w:marBottom w:val="0"/>
      <w:divBdr>
        <w:top w:val="none" w:sz="0" w:space="0" w:color="auto"/>
        <w:left w:val="none" w:sz="0" w:space="0" w:color="auto"/>
        <w:bottom w:val="none" w:sz="0" w:space="0" w:color="auto"/>
        <w:right w:val="none" w:sz="0" w:space="0" w:color="auto"/>
      </w:divBdr>
    </w:div>
    <w:div w:id="1051731146">
      <w:marLeft w:val="480"/>
      <w:marRight w:val="0"/>
      <w:marTop w:val="0"/>
      <w:marBottom w:val="0"/>
      <w:divBdr>
        <w:top w:val="none" w:sz="0" w:space="0" w:color="auto"/>
        <w:left w:val="none" w:sz="0" w:space="0" w:color="auto"/>
        <w:bottom w:val="none" w:sz="0" w:space="0" w:color="auto"/>
        <w:right w:val="none" w:sz="0" w:space="0" w:color="auto"/>
      </w:divBdr>
    </w:div>
    <w:div w:id="1052580935">
      <w:marLeft w:val="480"/>
      <w:marRight w:val="0"/>
      <w:marTop w:val="0"/>
      <w:marBottom w:val="0"/>
      <w:divBdr>
        <w:top w:val="none" w:sz="0" w:space="0" w:color="auto"/>
        <w:left w:val="none" w:sz="0" w:space="0" w:color="auto"/>
        <w:bottom w:val="none" w:sz="0" w:space="0" w:color="auto"/>
        <w:right w:val="none" w:sz="0" w:space="0" w:color="auto"/>
      </w:divBdr>
    </w:div>
    <w:div w:id="1053625151">
      <w:marLeft w:val="480"/>
      <w:marRight w:val="0"/>
      <w:marTop w:val="0"/>
      <w:marBottom w:val="0"/>
      <w:divBdr>
        <w:top w:val="none" w:sz="0" w:space="0" w:color="auto"/>
        <w:left w:val="none" w:sz="0" w:space="0" w:color="auto"/>
        <w:bottom w:val="none" w:sz="0" w:space="0" w:color="auto"/>
        <w:right w:val="none" w:sz="0" w:space="0" w:color="auto"/>
      </w:divBdr>
    </w:div>
    <w:div w:id="1053889196">
      <w:marLeft w:val="480"/>
      <w:marRight w:val="0"/>
      <w:marTop w:val="0"/>
      <w:marBottom w:val="0"/>
      <w:divBdr>
        <w:top w:val="none" w:sz="0" w:space="0" w:color="auto"/>
        <w:left w:val="none" w:sz="0" w:space="0" w:color="auto"/>
        <w:bottom w:val="none" w:sz="0" w:space="0" w:color="auto"/>
        <w:right w:val="none" w:sz="0" w:space="0" w:color="auto"/>
      </w:divBdr>
    </w:div>
    <w:div w:id="1061366287">
      <w:marLeft w:val="480"/>
      <w:marRight w:val="0"/>
      <w:marTop w:val="0"/>
      <w:marBottom w:val="0"/>
      <w:divBdr>
        <w:top w:val="none" w:sz="0" w:space="0" w:color="auto"/>
        <w:left w:val="none" w:sz="0" w:space="0" w:color="auto"/>
        <w:bottom w:val="none" w:sz="0" w:space="0" w:color="auto"/>
        <w:right w:val="none" w:sz="0" w:space="0" w:color="auto"/>
      </w:divBdr>
    </w:div>
    <w:div w:id="1061446401">
      <w:marLeft w:val="480"/>
      <w:marRight w:val="0"/>
      <w:marTop w:val="0"/>
      <w:marBottom w:val="0"/>
      <w:divBdr>
        <w:top w:val="none" w:sz="0" w:space="0" w:color="auto"/>
        <w:left w:val="none" w:sz="0" w:space="0" w:color="auto"/>
        <w:bottom w:val="none" w:sz="0" w:space="0" w:color="auto"/>
        <w:right w:val="none" w:sz="0" w:space="0" w:color="auto"/>
      </w:divBdr>
    </w:div>
    <w:div w:id="1062487760">
      <w:marLeft w:val="480"/>
      <w:marRight w:val="0"/>
      <w:marTop w:val="0"/>
      <w:marBottom w:val="0"/>
      <w:divBdr>
        <w:top w:val="none" w:sz="0" w:space="0" w:color="auto"/>
        <w:left w:val="none" w:sz="0" w:space="0" w:color="auto"/>
        <w:bottom w:val="none" w:sz="0" w:space="0" w:color="auto"/>
        <w:right w:val="none" w:sz="0" w:space="0" w:color="auto"/>
      </w:divBdr>
    </w:div>
    <w:div w:id="1063870370">
      <w:marLeft w:val="480"/>
      <w:marRight w:val="0"/>
      <w:marTop w:val="0"/>
      <w:marBottom w:val="0"/>
      <w:divBdr>
        <w:top w:val="none" w:sz="0" w:space="0" w:color="auto"/>
        <w:left w:val="none" w:sz="0" w:space="0" w:color="auto"/>
        <w:bottom w:val="none" w:sz="0" w:space="0" w:color="auto"/>
        <w:right w:val="none" w:sz="0" w:space="0" w:color="auto"/>
      </w:divBdr>
    </w:div>
    <w:div w:id="1064721513">
      <w:marLeft w:val="480"/>
      <w:marRight w:val="0"/>
      <w:marTop w:val="0"/>
      <w:marBottom w:val="0"/>
      <w:divBdr>
        <w:top w:val="none" w:sz="0" w:space="0" w:color="auto"/>
        <w:left w:val="none" w:sz="0" w:space="0" w:color="auto"/>
        <w:bottom w:val="none" w:sz="0" w:space="0" w:color="auto"/>
        <w:right w:val="none" w:sz="0" w:space="0" w:color="auto"/>
      </w:divBdr>
    </w:div>
    <w:div w:id="1067848568">
      <w:marLeft w:val="480"/>
      <w:marRight w:val="0"/>
      <w:marTop w:val="0"/>
      <w:marBottom w:val="0"/>
      <w:divBdr>
        <w:top w:val="none" w:sz="0" w:space="0" w:color="auto"/>
        <w:left w:val="none" w:sz="0" w:space="0" w:color="auto"/>
        <w:bottom w:val="none" w:sz="0" w:space="0" w:color="auto"/>
        <w:right w:val="none" w:sz="0" w:space="0" w:color="auto"/>
      </w:divBdr>
    </w:div>
    <w:div w:id="1068071256">
      <w:marLeft w:val="480"/>
      <w:marRight w:val="0"/>
      <w:marTop w:val="0"/>
      <w:marBottom w:val="0"/>
      <w:divBdr>
        <w:top w:val="none" w:sz="0" w:space="0" w:color="auto"/>
        <w:left w:val="none" w:sz="0" w:space="0" w:color="auto"/>
        <w:bottom w:val="none" w:sz="0" w:space="0" w:color="auto"/>
        <w:right w:val="none" w:sz="0" w:space="0" w:color="auto"/>
      </w:divBdr>
    </w:div>
    <w:div w:id="1071541608">
      <w:marLeft w:val="480"/>
      <w:marRight w:val="0"/>
      <w:marTop w:val="0"/>
      <w:marBottom w:val="0"/>
      <w:divBdr>
        <w:top w:val="none" w:sz="0" w:space="0" w:color="auto"/>
        <w:left w:val="none" w:sz="0" w:space="0" w:color="auto"/>
        <w:bottom w:val="none" w:sz="0" w:space="0" w:color="auto"/>
        <w:right w:val="none" w:sz="0" w:space="0" w:color="auto"/>
      </w:divBdr>
    </w:div>
    <w:div w:id="1072191762">
      <w:marLeft w:val="480"/>
      <w:marRight w:val="0"/>
      <w:marTop w:val="0"/>
      <w:marBottom w:val="0"/>
      <w:divBdr>
        <w:top w:val="none" w:sz="0" w:space="0" w:color="auto"/>
        <w:left w:val="none" w:sz="0" w:space="0" w:color="auto"/>
        <w:bottom w:val="none" w:sz="0" w:space="0" w:color="auto"/>
        <w:right w:val="none" w:sz="0" w:space="0" w:color="auto"/>
      </w:divBdr>
    </w:div>
    <w:div w:id="1072507135">
      <w:marLeft w:val="480"/>
      <w:marRight w:val="0"/>
      <w:marTop w:val="0"/>
      <w:marBottom w:val="0"/>
      <w:divBdr>
        <w:top w:val="none" w:sz="0" w:space="0" w:color="auto"/>
        <w:left w:val="none" w:sz="0" w:space="0" w:color="auto"/>
        <w:bottom w:val="none" w:sz="0" w:space="0" w:color="auto"/>
        <w:right w:val="none" w:sz="0" w:space="0" w:color="auto"/>
      </w:divBdr>
    </w:div>
    <w:div w:id="1074622289">
      <w:marLeft w:val="480"/>
      <w:marRight w:val="0"/>
      <w:marTop w:val="0"/>
      <w:marBottom w:val="0"/>
      <w:divBdr>
        <w:top w:val="none" w:sz="0" w:space="0" w:color="auto"/>
        <w:left w:val="none" w:sz="0" w:space="0" w:color="auto"/>
        <w:bottom w:val="none" w:sz="0" w:space="0" w:color="auto"/>
        <w:right w:val="none" w:sz="0" w:space="0" w:color="auto"/>
      </w:divBdr>
    </w:div>
    <w:div w:id="1074821511">
      <w:marLeft w:val="480"/>
      <w:marRight w:val="0"/>
      <w:marTop w:val="0"/>
      <w:marBottom w:val="0"/>
      <w:divBdr>
        <w:top w:val="none" w:sz="0" w:space="0" w:color="auto"/>
        <w:left w:val="none" w:sz="0" w:space="0" w:color="auto"/>
        <w:bottom w:val="none" w:sz="0" w:space="0" w:color="auto"/>
        <w:right w:val="none" w:sz="0" w:space="0" w:color="auto"/>
      </w:divBdr>
    </w:div>
    <w:div w:id="1075124120">
      <w:marLeft w:val="480"/>
      <w:marRight w:val="0"/>
      <w:marTop w:val="0"/>
      <w:marBottom w:val="0"/>
      <w:divBdr>
        <w:top w:val="none" w:sz="0" w:space="0" w:color="auto"/>
        <w:left w:val="none" w:sz="0" w:space="0" w:color="auto"/>
        <w:bottom w:val="none" w:sz="0" w:space="0" w:color="auto"/>
        <w:right w:val="none" w:sz="0" w:space="0" w:color="auto"/>
      </w:divBdr>
    </w:div>
    <w:div w:id="1075471073">
      <w:marLeft w:val="480"/>
      <w:marRight w:val="0"/>
      <w:marTop w:val="0"/>
      <w:marBottom w:val="0"/>
      <w:divBdr>
        <w:top w:val="none" w:sz="0" w:space="0" w:color="auto"/>
        <w:left w:val="none" w:sz="0" w:space="0" w:color="auto"/>
        <w:bottom w:val="none" w:sz="0" w:space="0" w:color="auto"/>
        <w:right w:val="none" w:sz="0" w:space="0" w:color="auto"/>
      </w:divBdr>
    </w:div>
    <w:div w:id="1078669639">
      <w:marLeft w:val="480"/>
      <w:marRight w:val="0"/>
      <w:marTop w:val="0"/>
      <w:marBottom w:val="0"/>
      <w:divBdr>
        <w:top w:val="none" w:sz="0" w:space="0" w:color="auto"/>
        <w:left w:val="none" w:sz="0" w:space="0" w:color="auto"/>
        <w:bottom w:val="none" w:sz="0" w:space="0" w:color="auto"/>
        <w:right w:val="none" w:sz="0" w:space="0" w:color="auto"/>
      </w:divBdr>
    </w:div>
    <w:div w:id="1080366947">
      <w:marLeft w:val="480"/>
      <w:marRight w:val="0"/>
      <w:marTop w:val="0"/>
      <w:marBottom w:val="0"/>
      <w:divBdr>
        <w:top w:val="none" w:sz="0" w:space="0" w:color="auto"/>
        <w:left w:val="none" w:sz="0" w:space="0" w:color="auto"/>
        <w:bottom w:val="none" w:sz="0" w:space="0" w:color="auto"/>
        <w:right w:val="none" w:sz="0" w:space="0" w:color="auto"/>
      </w:divBdr>
    </w:div>
    <w:div w:id="1080565298">
      <w:marLeft w:val="480"/>
      <w:marRight w:val="0"/>
      <w:marTop w:val="0"/>
      <w:marBottom w:val="0"/>
      <w:divBdr>
        <w:top w:val="none" w:sz="0" w:space="0" w:color="auto"/>
        <w:left w:val="none" w:sz="0" w:space="0" w:color="auto"/>
        <w:bottom w:val="none" w:sz="0" w:space="0" w:color="auto"/>
        <w:right w:val="none" w:sz="0" w:space="0" w:color="auto"/>
      </w:divBdr>
    </w:div>
    <w:div w:id="1081022244">
      <w:marLeft w:val="480"/>
      <w:marRight w:val="0"/>
      <w:marTop w:val="0"/>
      <w:marBottom w:val="0"/>
      <w:divBdr>
        <w:top w:val="none" w:sz="0" w:space="0" w:color="auto"/>
        <w:left w:val="none" w:sz="0" w:space="0" w:color="auto"/>
        <w:bottom w:val="none" w:sz="0" w:space="0" w:color="auto"/>
        <w:right w:val="none" w:sz="0" w:space="0" w:color="auto"/>
      </w:divBdr>
    </w:div>
    <w:div w:id="1081414469">
      <w:marLeft w:val="480"/>
      <w:marRight w:val="0"/>
      <w:marTop w:val="0"/>
      <w:marBottom w:val="0"/>
      <w:divBdr>
        <w:top w:val="none" w:sz="0" w:space="0" w:color="auto"/>
        <w:left w:val="none" w:sz="0" w:space="0" w:color="auto"/>
        <w:bottom w:val="none" w:sz="0" w:space="0" w:color="auto"/>
        <w:right w:val="none" w:sz="0" w:space="0" w:color="auto"/>
      </w:divBdr>
    </w:div>
    <w:div w:id="1082021721">
      <w:marLeft w:val="480"/>
      <w:marRight w:val="0"/>
      <w:marTop w:val="0"/>
      <w:marBottom w:val="0"/>
      <w:divBdr>
        <w:top w:val="none" w:sz="0" w:space="0" w:color="auto"/>
        <w:left w:val="none" w:sz="0" w:space="0" w:color="auto"/>
        <w:bottom w:val="none" w:sz="0" w:space="0" w:color="auto"/>
        <w:right w:val="none" w:sz="0" w:space="0" w:color="auto"/>
      </w:divBdr>
    </w:div>
    <w:div w:id="1083650773">
      <w:marLeft w:val="480"/>
      <w:marRight w:val="0"/>
      <w:marTop w:val="0"/>
      <w:marBottom w:val="0"/>
      <w:divBdr>
        <w:top w:val="none" w:sz="0" w:space="0" w:color="auto"/>
        <w:left w:val="none" w:sz="0" w:space="0" w:color="auto"/>
        <w:bottom w:val="none" w:sz="0" w:space="0" w:color="auto"/>
        <w:right w:val="none" w:sz="0" w:space="0" w:color="auto"/>
      </w:divBdr>
    </w:div>
    <w:div w:id="1083719093">
      <w:marLeft w:val="480"/>
      <w:marRight w:val="0"/>
      <w:marTop w:val="0"/>
      <w:marBottom w:val="0"/>
      <w:divBdr>
        <w:top w:val="none" w:sz="0" w:space="0" w:color="auto"/>
        <w:left w:val="none" w:sz="0" w:space="0" w:color="auto"/>
        <w:bottom w:val="none" w:sz="0" w:space="0" w:color="auto"/>
        <w:right w:val="none" w:sz="0" w:space="0" w:color="auto"/>
      </w:divBdr>
    </w:div>
    <w:div w:id="1084258213">
      <w:marLeft w:val="480"/>
      <w:marRight w:val="0"/>
      <w:marTop w:val="0"/>
      <w:marBottom w:val="0"/>
      <w:divBdr>
        <w:top w:val="none" w:sz="0" w:space="0" w:color="auto"/>
        <w:left w:val="none" w:sz="0" w:space="0" w:color="auto"/>
        <w:bottom w:val="none" w:sz="0" w:space="0" w:color="auto"/>
        <w:right w:val="none" w:sz="0" w:space="0" w:color="auto"/>
      </w:divBdr>
    </w:div>
    <w:div w:id="1086610623">
      <w:marLeft w:val="480"/>
      <w:marRight w:val="0"/>
      <w:marTop w:val="0"/>
      <w:marBottom w:val="0"/>
      <w:divBdr>
        <w:top w:val="none" w:sz="0" w:space="0" w:color="auto"/>
        <w:left w:val="none" w:sz="0" w:space="0" w:color="auto"/>
        <w:bottom w:val="none" w:sz="0" w:space="0" w:color="auto"/>
        <w:right w:val="none" w:sz="0" w:space="0" w:color="auto"/>
      </w:divBdr>
    </w:div>
    <w:div w:id="1086655106">
      <w:marLeft w:val="480"/>
      <w:marRight w:val="0"/>
      <w:marTop w:val="0"/>
      <w:marBottom w:val="0"/>
      <w:divBdr>
        <w:top w:val="none" w:sz="0" w:space="0" w:color="auto"/>
        <w:left w:val="none" w:sz="0" w:space="0" w:color="auto"/>
        <w:bottom w:val="none" w:sz="0" w:space="0" w:color="auto"/>
        <w:right w:val="none" w:sz="0" w:space="0" w:color="auto"/>
      </w:divBdr>
    </w:div>
    <w:div w:id="1089044259">
      <w:marLeft w:val="480"/>
      <w:marRight w:val="0"/>
      <w:marTop w:val="0"/>
      <w:marBottom w:val="0"/>
      <w:divBdr>
        <w:top w:val="none" w:sz="0" w:space="0" w:color="auto"/>
        <w:left w:val="none" w:sz="0" w:space="0" w:color="auto"/>
        <w:bottom w:val="none" w:sz="0" w:space="0" w:color="auto"/>
        <w:right w:val="none" w:sz="0" w:space="0" w:color="auto"/>
      </w:divBdr>
    </w:div>
    <w:div w:id="1089231026">
      <w:marLeft w:val="480"/>
      <w:marRight w:val="0"/>
      <w:marTop w:val="0"/>
      <w:marBottom w:val="0"/>
      <w:divBdr>
        <w:top w:val="none" w:sz="0" w:space="0" w:color="auto"/>
        <w:left w:val="none" w:sz="0" w:space="0" w:color="auto"/>
        <w:bottom w:val="none" w:sz="0" w:space="0" w:color="auto"/>
        <w:right w:val="none" w:sz="0" w:space="0" w:color="auto"/>
      </w:divBdr>
    </w:div>
    <w:div w:id="1089231268">
      <w:marLeft w:val="480"/>
      <w:marRight w:val="0"/>
      <w:marTop w:val="0"/>
      <w:marBottom w:val="0"/>
      <w:divBdr>
        <w:top w:val="none" w:sz="0" w:space="0" w:color="auto"/>
        <w:left w:val="none" w:sz="0" w:space="0" w:color="auto"/>
        <w:bottom w:val="none" w:sz="0" w:space="0" w:color="auto"/>
        <w:right w:val="none" w:sz="0" w:space="0" w:color="auto"/>
      </w:divBdr>
    </w:div>
    <w:div w:id="1090194536">
      <w:marLeft w:val="480"/>
      <w:marRight w:val="0"/>
      <w:marTop w:val="0"/>
      <w:marBottom w:val="0"/>
      <w:divBdr>
        <w:top w:val="none" w:sz="0" w:space="0" w:color="auto"/>
        <w:left w:val="none" w:sz="0" w:space="0" w:color="auto"/>
        <w:bottom w:val="none" w:sz="0" w:space="0" w:color="auto"/>
        <w:right w:val="none" w:sz="0" w:space="0" w:color="auto"/>
      </w:divBdr>
    </w:div>
    <w:div w:id="1090932617">
      <w:marLeft w:val="480"/>
      <w:marRight w:val="0"/>
      <w:marTop w:val="0"/>
      <w:marBottom w:val="0"/>
      <w:divBdr>
        <w:top w:val="none" w:sz="0" w:space="0" w:color="auto"/>
        <w:left w:val="none" w:sz="0" w:space="0" w:color="auto"/>
        <w:bottom w:val="none" w:sz="0" w:space="0" w:color="auto"/>
        <w:right w:val="none" w:sz="0" w:space="0" w:color="auto"/>
      </w:divBdr>
    </w:div>
    <w:div w:id="1092897396">
      <w:marLeft w:val="480"/>
      <w:marRight w:val="0"/>
      <w:marTop w:val="0"/>
      <w:marBottom w:val="0"/>
      <w:divBdr>
        <w:top w:val="none" w:sz="0" w:space="0" w:color="auto"/>
        <w:left w:val="none" w:sz="0" w:space="0" w:color="auto"/>
        <w:bottom w:val="none" w:sz="0" w:space="0" w:color="auto"/>
        <w:right w:val="none" w:sz="0" w:space="0" w:color="auto"/>
      </w:divBdr>
    </w:div>
    <w:div w:id="1093168217">
      <w:marLeft w:val="480"/>
      <w:marRight w:val="0"/>
      <w:marTop w:val="0"/>
      <w:marBottom w:val="0"/>
      <w:divBdr>
        <w:top w:val="none" w:sz="0" w:space="0" w:color="auto"/>
        <w:left w:val="none" w:sz="0" w:space="0" w:color="auto"/>
        <w:bottom w:val="none" w:sz="0" w:space="0" w:color="auto"/>
        <w:right w:val="none" w:sz="0" w:space="0" w:color="auto"/>
      </w:divBdr>
    </w:div>
    <w:div w:id="1094013769">
      <w:marLeft w:val="480"/>
      <w:marRight w:val="0"/>
      <w:marTop w:val="0"/>
      <w:marBottom w:val="0"/>
      <w:divBdr>
        <w:top w:val="none" w:sz="0" w:space="0" w:color="auto"/>
        <w:left w:val="none" w:sz="0" w:space="0" w:color="auto"/>
        <w:bottom w:val="none" w:sz="0" w:space="0" w:color="auto"/>
        <w:right w:val="none" w:sz="0" w:space="0" w:color="auto"/>
      </w:divBdr>
    </w:div>
    <w:div w:id="1094472650">
      <w:marLeft w:val="480"/>
      <w:marRight w:val="0"/>
      <w:marTop w:val="0"/>
      <w:marBottom w:val="0"/>
      <w:divBdr>
        <w:top w:val="none" w:sz="0" w:space="0" w:color="auto"/>
        <w:left w:val="none" w:sz="0" w:space="0" w:color="auto"/>
        <w:bottom w:val="none" w:sz="0" w:space="0" w:color="auto"/>
        <w:right w:val="none" w:sz="0" w:space="0" w:color="auto"/>
      </w:divBdr>
    </w:div>
    <w:div w:id="1094941408">
      <w:marLeft w:val="480"/>
      <w:marRight w:val="0"/>
      <w:marTop w:val="0"/>
      <w:marBottom w:val="0"/>
      <w:divBdr>
        <w:top w:val="none" w:sz="0" w:space="0" w:color="auto"/>
        <w:left w:val="none" w:sz="0" w:space="0" w:color="auto"/>
        <w:bottom w:val="none" w:sz="0" w:space="0" w:color="auto"/>
        <w:right w:val="none" w:sz="0" w:space="0" w:color="auto"/>
      </w:divBdr>
    </w:div>
    <w:div w:id="1095327433">
      <w:marLeft w:val="480"/>
      <w:marRight w:val="0"/>
      <w:marTop w:val="0"/>
      <w:marBottom w:val="0"/>
      <w:divBdr>
        <w:top w:val="none" w:sz="0" w:space="0" w:color="auto"/>
        <w:left w:val="none" w:sz="0" w:space="0" w:color="auto"/>
        <w:bottom w:val="none" w:sz="0" w:space="0" w:color="auto"/>
        <w:right w:val="none" w:sz="0" w:space="0" w:color="auto"/>
      </w:divBdr>
    </w:div>
    <w:div w:id="1099791887">
      <w:marLeft w:val="480"/>
      <w:marRight w:val="0"/>
      <w:marTop w:val="0"/>
      <w:marBottom w:val="0"/>
      <w:divBdr>
        <w:top w:val="none" w:sz="0" w:space="0" w:color="auto"/>
        <w:left w:val="none" w:sz="0" w:space="0" w:color="auto"/>
        <w:bottom w:val="none" w:sz="0" w:space="0" w:color="auto"/>
        <w:right w:val="none" w:sz="0" w:space="0" w:color="auto"/>
      </w:divBdr>
    </w:div>
    <w:div w:id="1099833830">
      <w:marLeft w:val="480"/>
      <w:marRight w:val="0"/>
      <w:marTop w:val="0"/>
      <w:marBottom w:val="0"/>
      <w:divBdr>
        <w:top w:val="none" w:sz="0" w:space="0" w:color="auto"/>
        <w:left w:val="none" w:sz="0" w:space="0" w:color="auto"/>
        <w:bottom w:val="none" w:sz="0" w:space="0" w:color="auto"/>
        <w:right w:val="none" w:sz="0" w:space="0" w:color="auto"/>
      </w:divBdr>
    </w:div>
    <w:div w:id="1099835665">
      <w:marLeft w:val="480"/>
      <w:marRight w:val="0"/>
      <w:marTop w:val="0"/>
      <w:marBottom w:val="0"/>
      <w:divBdr>
        <w:top w:val="none" w:sz="0" w:space="0" w:color="auto"/>
        <w:left w:val="none" w:sz="0" w:space="0" w:color="auto"/>
        <w:bottom w:val="none" w:sz="0" w:space="0" w:color="auto"/>
        <w:right w:val="none" w:sz="0" w:space="0" w:color="auto"/>
      </w:divBdr>
    </w:div>
    <w:div w:id="1099839534">
      <w:marLeft w:val="480"/>
      <w:marRight w:val="0"/>
      <w:marTop w:val="0"/>
      <w:marBottom w:val="0"/>
      <w:divBdr>
        <w:top w:val="none" w:sz="0" w:space="0" w:color="auto"/>
        <w:left w:val="none" w:sz="0" w:space="0" w:color="auto"/>
        <w:bottom w:val="none" w:sz="0" w:space="0" w:color="auto"/>
        <w:right w:val="none" w:sz="0" w:space="0" w:color="auto"/>
      </w:divBdr>
    </w:div>
    <w:div w:id="1100492992">
      <w:marLeft w:val="480"/>
      <w:marRight w:val="0"/>
      <w:marTop w:val="0"/>
      <w:marBottom w:val="0"/>
      <w:divBdr>
        <w:top w:val="none" w:sz="0" w:space="0" w:color="auto"/>
        <w:left w:val="none" w:sz="0" w:space="0" w:color="auto"/>
        <w:bottom w:val="none" w:sz="0" w:space="0" w:color="auto"/>
        <w:right w:val="none" w:sz="0" w:space="0" w:color="auto"/>
      </w:divBdr>
    </w:div>
    <w:div w:id="1102723245">
      <w:marLeft w:val="480"/>
      <w:marRight w:val="0"/>
      <w:marTop w:val="0"/>
      <w:marBottom w:val="0"/>
      <w:divBdr>
        <w:top w:val="none" w:sz="0" w:space="0" w:color="auto"/>
        <w:left w:val="none" w:sz="0" w:space="0" w:color="auto"/>
        <w:bottom w:val="none" w:sz="0" w:space="0" w:color="auto"/>
        <w:right w:val="none" w:sz="0" w:space="0" w:color="auto"/>
      </w:divBdr>
    </w:div>
    <w:div w:id="1104613342">
      <w:marLeft w:val="480"/>
      <w:marRight w:val="0"/>
      <w:marTop w:val="0"/>
      <w:marBottom w:val="0"/>
      <w:divBdr>
        <w:top w:val="none" w:sz="0" w:space="0" w:color="auto"/>
        <w:left w:val="none" w:sz="0" w:space="0" w:color="auto"/>
        <w:bottom w:val="none" w:sz="0" w:space="0" w:color="auto"/>
        <w:right w:val="none" w:sz="0" w:space="0" w:color="auto"/>
      </w:divBdr>
    </w:div>
    <w:div w:id="1105034216">
      <w:marLeft w:val="480"/>
      <w:marRight w:val="0"/>
      <w:marTop w:val="0"/>
      <w:marBottom w:val="0"/>
      <w:divBdr>
        <w:top w:val="none" w:sz="0" w:space="0" w:color="auto"/>
        <w:left w:val="none" w:sz="0" w:space="0" w:color="auto"/>
        <w:bottom w:val="none" w:sz="0" w:space="0" w:color="auto"/>
        <w:right w:val="none" w:sz="0" w:space="0" w:color="auto"/>
      </w:divBdr>
    </w:div>
    <w:div w:id="1105148712">
      <w:marLeft w:val="480"/>
      <w:marRight w:val="0"/>
      <w:marTop w:val="0"/>
      <w:marBottom w:val="0"/>
      <w:divBdr>
        <w:top w:val="none" w:sz="0" w:space="0" w:color="auto"/>
        <w:left w:val="none" w:sz="0" w:space="0" w:color="auto"/>
        <w:bottom w:val="none" w:sz="0" w:space="0" w:color="auto"/>
        <w:right w:val="none" w:sz="0" w:space="0" w:color="auto"/>
      </w:divBdr>
    </w:div>
    <w:div w:id="1106000266">
      <w:marLeft w:val="480"/>
      <w:marRight w:val="0"/>
      <w:marTop w:val="0"/>
      <w:marBottom w:val="0"/>
      <w:divBdr>
        <w:top w:val="none" w:sz="0" w:space="0" w:color="auto"/>
        <w:left w:val="none" w:sz="0" w:space="0" w:color="auto"/>
        <w:bottom w:val="none" w:sz="0" w:space="0" w:color="auto"/>
        <w:right w:val="none" w:sz="0" w:space="0" w:color="auto"/>
      </w:divBdr>
    </w:div>
    <w:div w:id="1107041238">
      <w:marLeft w:val="480"/>
      <w:marRight w:val="0"/>
      <w:marTop w:val="0"/>
      <w:marBottom w:val="0"/>
      <w:divBdr>
        <w:top w:val="none" w:sz="0" w:space="0" w:color="auto"/>
        <w:left w:val="none" w:sz="0" w:space="0" w:color="auto"/>
        <w:bottom w:val="none" w:sz="0" w:space="0" w:color="auto"/>
        <w:right w:val="none" w:sz="0" w:space="0" w:color="auto"/>
      </w:divBdr>
    </w:div>
    <w:div w:id="1108045221">
      <w:marLeft w:val="480"/>
      <w:marRight w:val="0"/>
      <w:marTop w:val="0"/>
      <w:marBottom w:val="0"/>
      <w:divBdr>
        <w:top w:val="none" w:sz="0" w:space="0" w:color="auto"/>
        <w:left w:val="none" w:sz="0" w:space="0" w:color="auto"/>
        <w:bottom w:val="none" w:sz="0" w:space="0" w:color="auto"/>
        <w:right w:val="none" w:sz="0" w:space="0" w:color="auto"/>
      </w:divBdr>
    </w:div>
    <w:div w:id="1108239821">
      <w:marLeft w:val="480"/>
      <w:marRight w:val="0"/>
      <w:marTop w:val="0"/>
      <w:marBottom w:val="0"/>
      <w:divBdr>
        <w:top w:val="none" w:sz="0" w:space="0" w:color="auto"/>
        <w:left w:val="none" w:sz="0" w:space="0" w:color="auto"/>
        <w:bottom w:val="none" w:sz="0" w:space="0" w:color="auto"/>
        <w:right w:val="none" w:sz="0" w:space="0" w:color="auto"/>
      </w:divBdr>
    </w:div>
    <w:div w:id="1108427188">
      <w:marLeft w:val="480"/>
      <w:marRight w:val="0"/>
      <w:marTop w:val="0"/>
      <w:marBottom w:val="0"/>
      <w:divBdr>
        <w:top w:val="none" w:sz="0" w:space="0" w:color="auto"/>
        <w:left w:val="none" w:sz="0" w:space="0" w:color="auto"/>
        <w:bottom w:val="none" w:sz="0" w:space="0" w:color="auto"/>
        <w:right w:val="none" w:sz="0" w:space="0" w:color="auto"/>
      </w:divBdr>
    </w:div>
    <w:div w:id="1109157793">
      <w:marLeft w:val="480"/>
      <w:marRight w:val="0"/>
      <w:marTop w:val="0"/>
      <w:marBottom w:val="0"/>
      <w:divBdr>
        <w:top w:val="none" w:sz="0" w:space="0" w:color="auto"/>
        <w:left w:val="none" w:sz="0" w:space="0" w:color="auto"/>
        <w:bottom w:val="none" w:sz="0" w:space="0" w:color="auto"/>
        <w:right w:val="none" w:sz="0" w:space="0" w:color="auto"/>
      </w:divBdr>
    </w:div>
    <w:div w:id="1111632276">
      <w:marLeft w:val="480"/>
      <w:marRight w:val="0"/>
      <w:marTop w:val="0"/>
      <w:marBottom w:val="0"/>
      <w:divBdr>
        <w:top w:val="none" w:sz="0" w:space="0" w:color="auto"/>
        <w:left w:val="none" w:sz="0" w:space="0" w:color="auto"/>
        <w:bottom w:val="none" w:sz="0" w:space="0" w:color="auto"/>
        <w:right w:val="none" w:sz="0" w:space="0" w:color="auto"/>
      </w:divBdr>
    </w:div>
    <w:div w:id="1111780295">
      <w:marLeft w:val="480"/>
      <w:marRight w:val="0"/>
      <w:marTop w:val="0"/>
      <w:marBottom w:val="0"/>
      <w:divBdr>
        <w:top w:val="none" w:sz="0" w:space="0" w:color="auto"/>
        <w:left w:val="none" w:sz="0" w:space="0" w:color="auto"/>
        <w:bottom w:val="none" w:sz="0" w:space="0" w:color="auto"/>
        <w:right w:val="none" w:sz="0" w:space="0" w:color="auto"/>
      </w:divBdr>
    </w:div>
    <w:div w:id="1112281198">
      <w:marLeft w:val="480"/>
      <w:marRight w:val="0"/>
      <w:marTop w:val="0"/>
      <w:marBottom w:val="0"/>
      <w:divBdr>
        <w:top w:val="none" w:sz="0" w:space="0" w:color="auto"/>
        <w:left w:val="none" w:sz="0" w:space="0" w:color="auto"/>
        <w:bottom w:val="none" w:sz="0" w:space="0" w:color="auto"/>
        <w:right w:val="none" w:sz="0" w:space="0" w:color="auto"/>
      </w:divBdr>
    </w:div>
    <w:div w:id="1112289224">
      <w:marLeft w:val="480"/>
      <w:marRight w:val="0"/>
      <w:marTop w:val="0"/>
      <w:marBottom w:val="0"/>
      <w:divBdr>
        <w:top w:val="none" w:sz="0" w:space="0" w:color="auto"/>
        <w:left w:val="none" w:sz="0" w:space="0" w:color="auto"/>
        <w:bottom w:val="none" w:sz="0" w:space="0" w:color="auto"/>
        <w:right w:val="none" w:sz="0" w:space="0" w:color="auto"/>
      </w:divBdr>
    </w:div>
    <w:div w:id="1113671161">
      <w:marLeft w:val="480"/>
      <w:marRight w:val="0"/>
      <w:marTop w:val="0"/>
      <w:marBottom w:val="0"/>
      <w:divBdr>
        <w:top w:val="none" w:sz="0" w:space="0" w:color="auto"/>
        <w:left w:val="none" w:sz="0" w:space="0" w:color="auto"/>
        <w:bottom w:val="none" w:sz="0" w:space="0" w:color="auto"/>
        <w:right w:val="none" w:sz="0" w:space="0" w:color="auto"/>
      </w:divBdr>
    </w:div>
    <w:div w:id="1113741849">
      <w:marLeft w:val="480"/>
      <w:marRight w:val="0"/>
      <w:marTop w:val="0"/>
      <w:marBottom w:val="0"/>
      <w:divBdr>
        <w:top w:val="none" w:sz="0" w:space="0" w:color="auto"/>
        <w:left w:val="none" w:sz="0" w:space="0" w:color="auto"/>
        <w:bottom w:val="none" w:sz="0" w:space="0" w:color="auto"/>
        <w:right w:val="none" w:sz="0" w:space="0" w:color="auto"/>
      </w:divBdr>
    </w:div>
    <w:div w:id="1120106796">
      <w:marLeft w:val="480"/>
      <w:marRight w:val="0"/>
      <w:marTop w:val="0"/>
      <w:marBottom w:val="0"/>
      <w:divBdr>
        <w:top w:val="none" w:sz="0" w:space="0" w:color="auto"/>
        <w:left w:val="none" w:sz="0" w:space="0" w:color="auto"/>
        <w:bottom w:val="none" w:sz="0" w:space="0" w:color="auto"/>
        <w:right w:val="none" w:sz="0" w:space="0" w:color="auto"/>
      </w:divBdr>
    </w:div>
    <w:div w:id="1120688564">
      <w:marLeft w:val="480"/>
      <w:marRight w:val="0"/>
      <w:marTop w:val="0"/>
      <w:marBottom w:val="0"/>
      <w:divBdr>
        <w:top w:val="none" w:sz="0" w:space="0" w:color="auto"/>
        <w:left w:val="none" w:sz="0" w:space="0" w:color="auto"/>
        <w:bottom w:val="none" w:sz="0" w:space="0" w:color="auto"/>
        <w:right w:val="none" w:sz="0" w:space="0" w:color="auto"/>
      </w:divBdr>
    </w:div>
    <w:div w:id="1122305288">
      <w:marLeft w:val="480"/>
      <w:marRight w:val="0"/>
      <w:marTop w:val="0"/>
      <w:marBottom w:val="0"/>
      <w:divBdr>
        <w:top w:val="none" w:sz="0" w:space="0" w:color="auto"/>
        <w:left w:val="none" w:sz="0" w:space="0" w:color="auto"/>
        <w:bottom w:val="none" w:sz="0" w:space="0" w:color="auto"/>
        <w:right w:val="none" w:sz="0" w:space="0" w:color="auto"/>
      </w:divBdr>
    </w:div>
    <w:div w:id="1123233993">
      <w:marLeft w:val="480"/>
      <w:marRight w:val="0"/>
      <w:marTop w:val="0"/>
      <w:marBottom w:val="0"/>
      <w:divBdr>
        <w:top w:val="none" w:sz="0" w:space="0" w:color="auto"/>
        <w:left w:val="none" w:sz="0" w:space="0" w:color="auto"/>
        <w:bottom w:val="none" w:sz="0" w:space="0" w:color="auto"/>
        <w:right w:val="none" w:sz="0" w:space="0" w:color="auto"/>
      </w:divBdr>
    </w:div>
    <w:div w:id="1123501912">
      <w:marLeft w:val="480"/>
      <w:marRight w:val="0"/>
      <w:marTop w:val="0"/>
      <w:marBottom w:val="0"/>
      <w:divBdr>
        <w:top w:val="none" w:sz="0" w:space="0" w:color="auto"/>
        <w:left w:val="none" w:sz="0" w:space="0" w:color="auto"/>
        <w:bottom w:val="none" w:sz="0" w:space="0" w:color="auto"/>
        <w:right w:val="none" w:sz="0" w:space="0" w:color="auto"/>
      </w:divBdr>
    </w:div>
    <w:div w:id="1124035287">
      <w:marLeft w:val="480"/>
      <w:marRight w:val="0"/>
      <w:marTop w:val="0"/>
      <w:marBottom w:val="0"/>
      <w:divBdr>
        <w:top w:val="none" w:sz="0" w:space="0" w:color="auto"/>
        <w:left w:val="none" w:sz="0" w:space="0" w:color="auto"/>
        <w:bottom w:val="none" w:sz="0" w:space="0" w:color="auto"/>
        <w:right w:val="none" w:sz="0" w:space="0" w:color="auto"/>
      </w:divBdr>
    </w:div>
    <w:div w:id="1125272161">
      <w:marLeft w:val="480"/>
      <w:marRight w:val="0"/>
      <w:marTop w:val="0"/>
      <w:marBottom w:val="0"/>
      <w:divBdr>
        <w:top w:val="none" w:sz="0" w:space="0" w:color="auto"/>
        <w:left w:val="none" w:sz="0" w:space="0" w:color="auto"/>
        <w:bottom w:val="none" w:sz="0" w:space="0" w:color="auto"/>
        <w:right w:val="none" w:sz="0" w:space="0" w:color="auto"/>
      </w:divBdr>
    </w:div>
    <w:div w:id="1125807385">
      <w:marLeft w:val="480"/>
      <w:marRight w:val="0"/>
      <w:marTop w:val="0"/>
      <w:marBottom w:val="0"/>
      <w:divBdr>
        <w:top w:val="none" w:sz="0" w:space="0" w:color="auto"/>
        <w:left w:val="none" w:sz="0" w:space="0" w:color="auto"/>
        <w:bottom w:val="none" w:sz="0" w:space="0" w:color="auto"/>
        <w:right w:val="none" w:sz="0" w:space="0" w:color="auto"/>
      </w:divBdr>
    </w:div>
    <w:div w:id="1126002715">
      <w:marLeft w:val="480"/>
      <w:marRight w:val="0"/>
      <w:marTop w:val="0"/>
      <w:marBottom w:val="0"/>
      <w:divBdr>
        <w:top w:val="none" w:sz="0" w:space="0" w:color="auto"/>
        <w:left w:val="none" w:sz="0" w:space="0" w:color="auto"/>
        <w:bottom w:val="none" w:sz="0" w:space="0" w:color="auto"/>
        <w:right w:val="none" w:sz="0" w:space="0" w:color="auto"/>
      </w:divBdr>
    </w:div>
    <w:div w:id="1129277993">
      <w:marLeft w:val="480"/>
      <w:marRight w:val="0"/>
      <w:marTop w:val="0"/>
      <w:marBottom w:val="0"/>
      <w:divBdr>
        <w:top w:val="none" w:sz="0" w:space="0" w:color="auto"/>
        <w:left w:val="none" w:sz="0" w:space="0" w:color="auto"/>
        <w:bottom w:val="none" w:sz="0" w:space="0" w:color="auto"/>
        <w:right w:val="none" w:sz="0" w:space="0" w:color="auto"/>
      </w:divBdr>
    </w:div>
    <w:div w:id="1129935091">
      <w:marLeft w:val="480"/>
      <w:marRight w:val="0"/>
      <w:marTop w:val="0"/>
      <w:marBottom w:val="0"/>
      <w:divBdr>
        <w:top w:val="none" w:sz="0" w:space="0" w:color="auto"/>
        <w:left w:val="none" w:sz="0" w:space="0" w:color="auto"/>
        <w:bottom w:val="none" w:sz="0" w:space="0" w:color="auto"/>
        <w:right w:val="none" w:sz="0" w:space="0" w:color="auto"/>
      </w:divBdr>
    </w:div>
    <w:div w:id="1131050330">
      <w:marLeft w:val="480"/>
      <w:marRight w:val="0"/>
      <w:marTop w:val="0"/>
      <w:marBottom w:val="0"/>
      <w:divBdr>
        <w:top w:val="none" w:sz="0" w:space="0" w:color="auto"/>
        <w:left w:val="none" w:sz="0" w:space="0" w:color="auto"/>
        <w:bottom w:val="none" w:sz="0" w:space="0" w:color="auto"/>
        <w:right w:val="none" w:sz="0" w:space="0" w:color="auto"/>
      </w:divBdr>
    </w:div>
    <w:div w:id="1131898290">
      <w:marLeft w:val="480"/>
      <w:marRight w:val="0"/>
      <w:marTop w:val="0"/>
      <w:marBottom w:val="0"/>
      <w:divBdr>
        <w:top w:val="none" w:sz="0" w:space="0" w:color="auto"/>
        <w:left w:val="none" w:sz="0" w:space="0" w:color="auto"/>
        <w:bottom w:val="none" w:sz="0" w:space="0" w:color="auto"/>
        <w:right w:val="none" w:sz="0" w:space="0" w:color="auto"/>
      </w:divBdr>
    </w:div>
    <w:div w:id="1132867543">
      <w:marLeft w:val="480"/>
      <w:marRight w:val="0"/>
      <w:marTop w:val="0"/>
      <w:marBottom w:val="0"/>
      <w:divBdr>
        <w:top w:val="none" w:sz="0" w:space="0" w:color="auto"/>
        <w:left w:val="none" w:sz="0" w:space="0" w:color="auto"/>
        <w:bottom w:val="none" w:sz="0" w:space="0" w:color="auto"/>
        <w:right w:val="none" w:sz="0" w:space="0" w:color="auto"/>
      </w:divBdr>
    </w:div>
    <w:div w:id="1133329865">
      <w:marLeft w:val="480"/>
      <w:marRight w:val="0"/>
      <w:marTop w:val="0"/>
      <w:marBottom w:val="0"/>
      <w:divBdr>
        <w:top w:val="none" w:sz="0" w:space="0" w:color="auto"/>
        <w:left w:val="none" w:sz="0" w:space="0" w:color="auto"/>
        <w:bottom w:val="none" w:sz="0" w:space="0" w:color="auto"/>
        <w:right w:val="none" w:sz="0" w:space="0" w:color="auto"/>
      </w:divBdr>
    </w:div>
    <w:div w:id="1133403041">
      <w:marLeft w:val="480"/>
      <w:marRight w:val="0"/>
      <w:marTop w:val="0"/>
      <w:marBottom w:val="0"/>
      <w:divBdr>
        <w:top w:val="none" w:sz="0" w:space="0" w:color="auto"/>
        <w:left w:val="none" w:sz="0" w:space="0" w:color="auto"/>
        <w:bottom w:val="none" w:sz="0" w:space="0" w:color="auto"/>
        <w:right w:val="none" w:sz="0" w:space="0" w:color="auto"/>
      </w:divBdr>
    </w:div>
    <w:div w:id="1133477184">
      <w:marLeft w:val="480"/>
      <w:marRight w:val="0"/>
      <w:marTop w:val="0"/>
      <w:marBottom w:val="0"/>
      <w:divBdr>
        <w:top w:val="none" w:sz="0" w:space="0" w:color="auto"/>
        <w:left w:val="none" w:sz="0" w:space="0" w:color="auto"/>
        <w:bottom w:val="none" w:sz="0" w:space="0" w:color="auto"/>
        <w:right w:val="none" w:sz="0" w:space="0" w:color="auto"/>
      </w:divBdr>
    </w:div>
    <w:div w:id="1133477715">
      <w:marLeft w:val="480"/>
      <w:marRight w:val="0"/>
      <w:marTop w:val="0"/>
      <w:marBottom w:val="0"/>
      <w:divBdr>
        <w:top w:val="none" w:sz="0" w:space="0" w:color="auto"/>
        <w:left w:val="none" w:sz="0" w:space="0" w:color="auto"/>
        <w:bottom w:val="none" w:sz="0" w:space="0" w:color="auto"/>
        <w:right w:val="none" w:sz="0" w:space="0" w:color="auto"/>
      </w:divBdr>
    </w:div>
    <w:div w:id="1133795098">
      <w:marLeft w:val="480"/>
      <w:marRight w:val="0"/>
      <w:marTop w:val="0"/>
      <w:marBottom w:val="0"/>
      <w:divBdr>
        <w:top w:val="none" w:sz="0" w:space="0" w:color="auto"/>
        <w:left w:val="none" w:sz="0" w:space="0" w:color="auto"/>
        <w:bottom w:val="none" w:sz="0" w:space="0" w:color="auto"/>
        <w:right w:val="none" w:sz="0" w:space="0" w:color="auto"/>
      </w:divBdr>
    </w:div>
    <w:div w:id="1133905134">
      <w:marLeft w:val="480"/>
      <w:marRight w:val="0"/>
      <w:marTop w:val="0"/>
      <w:marBottom w:val="0"/>
      <w:divBdr>
        <w:top w:val="none" w:sz="0" w:space="0" w:color="auto"/>
        <w:left w:val="none" w:sz="0" w:space="0" w:color="auto"/>
        <w:bottom w:val="none" w:sz="0" w:space="0" w:color="auto"/>
        <w:right w:val="none" w:sz="0" w:space="0" w:color="auto"/>
      </w:divBdr>
    </w:div>
    <w:div w:id="1133908089">
      <w:marLeft w:val="480"/>
      <w:marRight w:val="0"/>
      <w:marTop w:val="0"/>
      <w:marBottom w:val="0"/>
      <w:divBdr>
        <w:top w:val="none" w:sz="0" w:space="0" w:color="auto"/>
        <w:left w:val="none" w:sz="0" w:space="0" w:color="auto"/>
        <w:bottom w:val="none" w:sz="0" w:space="0" w:color="auto"/>
        <w:right w:val="none" w:sz="0" w:space="0" w:color="auto"/>
      </w:divBdr>
    </w:div>
    <w:div w:id="1134179251">
      <w:marLeft w:val="480"/>
      <w:marRight w:val="0"/>
      <w:marTop w:val="0"/>
      <w:marBottom w:val="0"/>
      <w:divBdr>
        <w:top w:val="none" w:sz="0" w:space="0" w:color="auto"/>
        <w:left w:val="none" w:sz="0" w:space="0" w:color="auto"/>
        <w:bottom w:val="none" w:sz="0" w:space="0" w:color="auto"/>
        <w:right w:val="none" w:sz="0" w:space="0" w:color="auto"/>
      </w:divBdr>
    </w:div>
    <w:div w:id="1134255084">
      <w:marLeft w:val="480"/>
      <w:marRight w:val="0"/>
      <w:marTop w:val="0"/>
      <w:marBottom w:val="0"/>
      <w:divBdr>
        <w:top w:val="none" w:sz="0" w:space="0" w:color="auto"/>
        <w:left w:val="none" w:sz="0" w:space="0" w:color="auto"/>
        <w:bottom w:val="none" w:sz="0" w:space="0" w:color="auto"/>
        <w:right w:val="none" w:sz="0" w:space="0" w:color="auto"/>
      </w:divBdr>
    </w:div>
    <w:div w:id="1135215236">
      <w:marLeft w:val="480"/>
      <w:marRight w:val="0"/>
      <w:marTop w:val="0"/>
      <w:marBottom w:val="0"/>
      <w:divBdr>
        <w:top w:val="none" w:sz="0" w:space="0" w:color="auto"/>
        <w:left w:val="none" w:sz="0" w:space="0" w:color="auto"/>
        <w:bottom w:val="none" w:sz="0" w:space="0" w:color="auto"/>
        <w:right w:val="none" w:sz="0" w:space="0" w:color="auto"/>
      </w:divBdr>
    </w:div>
    <w:div w:id="1135372154">
      <w:marLeft w:val="480"/>
      <w:marRight w:val="0"/>
      <w:marTop w:val="0"/>
      <w:marBottom w:val="0"/>
      <w:divBdr>
        <w:top w:val="none" w:sz="0" w:space="0" w:color="auto"/>
        <w:left w:val="none" w:sz="0" w:space="0" w:color="auto"/>
        <w:bottom w:val="none" w:sz="0" w:space="0" w:color="auto"/>
        <w:right w:val="none" w:sz="0" w:space="0" w:color="auto"/>
      </w:divBdr>
    </w:div>
    <w:div w:id="1135834806">
      <w:marLeft w:val="480"/>
      <w:marRight w:val="0"/>
      <w:marTop w:val="0"/>
      <w:marBottom w:val="0"/>
      <w:divBdr>
        <w:top w:val="none" w:sz="0" w:space="0" w:color="auto"/>
        <w:left w:val="none" w:sz="0" w:space="0" w:color="auto"/>
        <w:bottom w:val="none" w:sz="0" w:space="0" w:color="auto"/>
        <w:right w:val="none" w:sz="0" w:space="0" w:color="auto"/>
      </w:divBdr>
    </w:div>
    <w:div w:id="1136874299">
      <w:marLeft w:val="480"/>
      <w:marRight w:val="0"/>
      <w:marTop w:val="0"/>
      <w:marBottom w:val="0"/>
      <w:divBdr>
        <w:top w:val="none" w:sz="0" w:space="0" w:color="auto"/>
        <w:left w:val="none" w:sz="0" w:space="0" w:color="auto"/>
        <w:bottom w:val="none" w:sz="0" w:space="0" w:color="auto"/>
        <w:right w:val="none" w:sz="0" w:space="0" w:color="auto"/>
      </w:divBdr>
    </w:div>
    <w:div w:id="1138455478">
      <w:marLeft w:val="480"/>
      <w:marRight w:val="0"/>
      <w:marTop w:val="0"/>
      <w:marBottom w:val="0"/>
      <w:divBdr>
        <w:top w:val="none" w:sz="0" w:space="0" w:color="auto"/>
        <w:left w:val="none" w:sz="0" w:space="0" w:color="auto"/>
        <w:bottom w:val="none" w:sz="0" w:space="0" w:color="auto"/>
        <w:right w:val="none" w:sz="0" w:space="0" w:color="auto"/>
      </w:divBdr>
    </w:div>
    <w:div w:id="1138492597">
      <w:marLeft w:val="480"/>
      <w:marRight w:val="0"/>
      <w:marTop w:val="0"/>
      <w:marBottom w:val="0"/>
      <w:divBdr>
        <w:top w:val="none" w:sz="0" w:space="0" w:color="auto"/>
        <w:left w:val="none" w:sz="0" w:space="0" w:color="auto"/>
        <w:bottom w:val="none" w:sz="0" w:space="0" w:color="auto"/>
        <w:right w:val="none" w:sz="0" w:space="0" w:color="auto"/>
      </w:divBdr>
    </w:div>
    <w:div w:id="1138844794">
      <w:marLeft w:val="480"/>
      <w:marRight w:val="0"/>
      <w:marTop w:val="0"/>
      <w:marBottom w:val="0"/>
      <w:divBdr>
        <w:top w:val="none" w:sz="0" w:space="0" w:color="auto"/>
        <w:left w:val="none" w:sz="0" w:space="0" w:color="auto"/>
        <w:bottom w:val="none" w:sz="0" w:space="0" w:color="auto"/>
        <w:right w:val="none" w:sz="0" w:space="0" w:color="auto"/>
      </w:divBdr>
    </w:div>
    <w:div w:id="1139297750">
      <w:marLeft w:val="480"/>
      <w:marRight w:val="0"/>
      <w:marTop w:val="0"/>
      <w:marBottom w:val="0"/>
      <w:divBdr>
        <w:top w:val="none" w:sz="0" w:space="0" w:color="auto"/>
        <w:left w:val="none" w:sz="0" w:space="0" w:color="auto"/>
        <w:bottom w:val="none" w:sz="0" w:space="0" w:color="auto"/>
        <w:right w:val="none" w:sz="0" w:space="0" w:color="auto"/>
      </w:divBdr>
    </w:div>
    <w:div w:id="1140925387">
      <w:marLeft w:val="480"/>
      <w:marRight w:val="0"/>
      <w:marTop w:val="0"/>
      <w:marBottom w:val="0"/>
      <w:divBdr>
        <w:top w:val="none" w:sz="0" w:space="0" w:color="auto"/>
        <w:left w:val="none" w:sz="0" w:space="0" w:color="auto"/>
        <w:bottom w:val="none" w:sz="0" w:space="0" w:color="auto"/>
        <w:right w:val="none" w:sz="0" w:space="0" w:color="auto"/>
      </w:divBdr>
    </w:div>
    <w:div w:id="1141652588">
      <w:marLeft w:val="480"/>
      <w:marRight w:val="0"/>
      <w:marTop w:val="0"/>
      <w:marBottom w:val="0"/>
      <w:divBdr>
        <w:top w:val="none" w:sz="0" w:space="0" w:color="auto"/>
        <w:left w:val="none" w:sz="0" w:space="0" w:color="auto"/>
        <w:bottom w:val="none" w:sz="0" w:space="0" w:color="auto"/>
        <w:right w:val="none" w:sz="0" w:space="0" w:color="auto"/>
      </w:divBdr>
    </w:div>
    <w:div w:id="1142116452">
      <w:marLeft w:val="480"/>
      <w:marRight w:val="0"/>
      <w:marTop w:val="0"/>
      <w:marBottom w:val="0"/>
      <w:divBdr>
        <w:top w:val="none" w:sz="0" w:space="0" w:color="auto"/>
        <w:left w:val="none" w:sz="0" w:space="0" w:color="auto"/>
        <w:bottom w:val="none" w:sz="0" w:space="0" w:color="auto"/>
        <w:right w:val="none" w:sz="0" w:space="0" w:color="auto"/>
      </w:divBdr>
    </w:div>
    <w:div w:id="1142699493">
      <w:marLeft w:val="480"/>
      <w:marRight w:val="0"/>
      <w:marTop w:val="0"/>
      <w:marBottom w:val="0"/>
      <w:divBdr>
        <w:top w:val="none" w:sz="0" w:space="0" w:color="auto"/>
        <w:left w:val="none" w:sz="0" w:space="0" w:color="auto"/>
        <w:bottom w:val="none" w:sz="0" w:space="0" w:color="auto"/>
        <w:right w:val="none" w:sz="0" w:space="0" w:color="auto"/>
      </w:divBdr>
    </w:div>
    <w:div w:id="1142887628">
      <w:marLeft w:val="480"/>
      <w:marRight w:val="0"/>
      <w:marTop w:val="0"/>
      <w:marBottom w:val="0"/>
      <w:divBdr>
        <w:top w:val="none" w:sz="0" w:space="0" w:color="auto"/>
        <w:left w:val="none" w:sz="0" w:space="0" w:color="auto"/>
        <w:bottom w:val="none" w:sz="0" w:space="0" w:color="auto"/>
        <w:right w:val="none" w:sz="0" w:space="0" w:color="auto"/>
      </w:divBdr>
    </w:div>
    <w:div w:id="1143044679">
      <w:marLeft w:val="480"/>
      <w:marRight w:val="0"/>
      <w:marTop w:val="0"/>
      <w:marBottom w:val="0"/>
      <w:divBdr>
        <w:top w:val="none" w:sz="0" w:space="0" w:color="auto"/>
        <w:left w:val="none" w:sz="0" w:space="0" w:color="auto"/>
        <w:bottom w:val="none" w:sz="0" w:space="0" w:color="auto"/>
        <w:right w:val="none" w:sz="0" w:space="0" w:color="auto"/>
      </w:divBdr>
    </w:div>
    <w:div w:id="1143499301">
      <w:marLeft w:val="480"/>
      <w:marRight w:val="0"/>
      <w:marTop w:val="0"/>
      <w:marBottom w:val="0"/>
      <w:divBdr>
        <w:top w:val="none" w:sz="0" w:space="0" w:color="auto"/>
        <w:left w:val="none" w:sz="0" w:space="0" w:color="auto"/>
        <w:bottom w:val="none" w:sz="0" w:space="0" w:color="auto"/>
        <w:right w:val="none" w:sz="0" w:space="0" w:color="auto"/>
      </w:divBdr>
    </w:div>
    <w:div w:id="1144200633">
      <w:marLeft w:val="480"/>
      <w:marRight w:val="0"/>
      <w:marTop w:val="0"/>
      <w:marBottom w:val="0"/>
      <w:divBdr>
        <w:top w:val="none" w:sz="0" w:space="0" w:color="auto"/>
        <w:left w:val="none" w:sz="0" w:space="0" w:color="auto"/>
        <w:bottom w:val="none" w:sz="0" w:space="0" w:color="auto"/>
        <w:right w:val="none" w:sz="0" w:space="0" w:color="auto"/>
      </w:divBdr>
    </w:div>
    <w:div w:id="1144739861">
      <w:marLeft w:val="480"/>
      <w:marRight w:val="0"/>
      <w:marTop w:val="0"/>
      <w:marBottom w:val="0"/>
      <w:divBdr>
        <w:top w:val="none" w:sz="0" w:space="0" w:color="auto"/>
        <w:left w:val="none" w:sz="0" w:space="0" w:color="auto"/>
        <w:bottom w:val="none" w:sz="0" w:space="0" w:color="auto"/>
        <w:right w:val="none" w:sz="0" w:space="0" w:color="auto"/>
      </w:divBdr>
    </w:div>
    <w:div w:id="1146506487">
      <w:marLeft w:val="480"/>
      <w:marRight w:val="0"/>
      <w:marTop w:val="0"/>
      <w:marBottom w:val="0"/>
      <w:divBdr>
        <w:top w:val="none" w:sz="0" w:space="0" w:color="auto"/>
        <w:left w:val="none" w:sz="0" w:space="0" w:color="auto"/>
        <w:bottom w:val="none" w:sz="0" w:space="0" w:color="auto"/>
        <w:right w:val="none" w:sz="0" w:space="0" w:color="auto"/>
      </w:divBdr>
    </w:div>
    <w:div w:id="1147746263">
      <w:marLeft w:val="480"/>
      <w:marRight w:val="0"/>
      <w:marTop w:val="0"/>
      <w:marBottom w:val="0"/>
      <w:divBdr>
        <w:top w:val="none" w:sz="0" w:space="0" w:color="auto"/>
        <w:left w:val="none" w:sz="0" w:space="0" w:color="auto"/>
        <w:bottom w:val="none" w:sz="0" w:space="0" w:color="auto"/>
        <w:right w:val="none" w:sz="0" w:space="0" w:color="auto"/>
      </w:divBdr>
    </w:div>
    <w:div w:id="1147747555">
      <w:marLeft w:val="480"/>
      <w:marRight w:val="0"/>
      <w:marTop w:val="0"/>
      <w:marBottom w:val="0"/>
      <w:divBdr>
        <w:top w:val="none" w:sz="0" w:space="0" w:color="auto"/>
        <w:left w:val="none" w:sz="0" w:space="0" w:color="auto"/>
        <w:bottom w:val="none" w:sz="0" w:space="0" w:color="auto"/>
        <w:right w:val="none" w:sz="0" w:space="0" w:color="auto"/>
      </w:divBdr>
    </w:div>
    <w:div w:id="1149709656">
      <w:marLeft w:val="480"/>
      <w:marRight w:val="0"/>
      <w:marTop w:val="0"/>
      <w:marBottom w:val="0"/>
      <w:divBdr>
        <w:top w:val="none" w:sz="0" w:space="0" w:color="auto"/>
        <w:left w:val="none" w:sz="0" w:space="0" w:color="auto"/>
        <w:bottom w:val="none" w:sz="0" w:space="0" w:color="auto"/>
        <w:right w:val="none" w:sz="0" w:space="0" w:color="auto"/>
      </w:divBdr>
    </w:div>
    <w:div w:id="1150637434">
      <w:marLeft w:val="480"/>
      <w:marRight w:val="0"/>
      <w:marTop w:val="0"/>
      <w:marBottom w:val="0"/>
      <w:divBdr>
        <w:top w:val="none" w:sz="0" w:space="0" w:color="auto"/>
        <w:left w:val="none" w:sz="0" w:space="0" w:color="auto"/>
        <w:bottom w:val="none" w:sz="0" w:space="0" w:color="auto"/>
        <w:right w:val="none" w:sz="0" w:space="0" w:color="auto"/>
      </w:divBdr>
    </w:div>
    <w:div w:id="1151362620">
      <w:marLeft w:val="480"/>
      <w:marRight w:val="0"/>
      <w:marTop w:val="0"/>
      <w:marBottom w:val="0"/>
      <w:divBdr>
        <w:top w:val="none" w:sz="0" w:space="0" w:color="auto"/>
        <w:left w:val="none" w:sz="0" w:space="0" w:color="auto"/>
        <w:bottom w:val="none" w:sz="0" w:space="0" w:color="auto"/>
        <w:right w:val="none" w:sz="0" w:space="0" w:color="auto"/>
      </w:divBdr>
    </w:div>
    <w:div w:id="1152673240">
      <w:marLeft w:val="480"/>
      <w:marRight w:val="0"/>
      <w:marTop w:val="0"/>
      <w:marBottom w:val="0"/>
      <w:divBdr>
        <w:top w:val="none" w:sz="0" w:space="0" w:color="auto"/>
        <w:left w:val="none" w:sz="0" w:space="0" w:color="auto"/>
        <w:bottom w:val="none" w:sz="0" w:space="0" w:color="auto"/>
        <w:right w:val="none" w:sz="0" w:space="0" w:color="auto"/>
      </w:divBdr>
    </w:div>
    <w:div w:id="1153066290">
      <w:marLeft w:val="480"/>
      <w:marRight w:val="0"/>
      <w:marTop w:val="0"/>
      <w:marBottom w:val="0"/>
      <w:divBdr>
        <w:top w:val="none" w:sz="0" w:space="0" w:color="auto"/>
        <w:left w:val="none" w:sz="0" w:space="0" w:color="auto"/>
        <w:bottom w:val="none" w:sz="0" w:space="0" w:color="auto"/>
        <w:right w:val="none" w:sz="0" w:space="0" w:color="auto"/>
      </w:divBdr>
    </w:div>
    <w:div w:id="1154372055">
      <w:marLeft w:val="480"/>
      <w:marRight w:val="0"/>
      <w:marTop w:val="0"/>
      <w:marBottom w:val="0"/>
      <w:divBdr>
        <w:top w:val="none" w:sz="0" w:space="0" w:color="auto"/>
        <w:left w:val="none" w:sz="0" w:space="0" w:color="auto"/>
        <w:bottom w:val="none" w:sz="0" w:space="0" w:color="auto"/>
        <w:right w:val="none" w:sz="0" w:space="0" w:color="auto"/>
      </w:divBdr>
    </w:div>
    <w:div w:id="1154759867">
      <w:marLeft w:val="480"/>
      <w:marRight w:val="0"/>
      <w:marTop w:val="0"/>
      <w:marBottom w:val="0"/>
      <w:divBdr>
        <w:top w:val="none" w:sz="0" w:space="0" w:color="auto"/>
        <w:left w:val="none" w:sz="0" w:space="0" w:color="auto"/>
        <w:bottom w:val="none" w:sz="0" w:space="0" w:color="auto"/>
        <w:right w:val="none" w:sz="0" w:space="0" w:color="auto"/>
      </w:divBdr>
    </w:div>
    <w:div w:id="1155030395">
      <w:marLeft w:val="480"/>
      <w:marRight w:val="0"/>
      <w:marTop w:val="0"/>
      <w:marBottom w:val="0"/>
      <w:divBdr>
        <w:top w:val="none" w:sz="0" w:space="0" w:color="auto"/>
        <w:left w:val="none" w:sz="0" w:space="0" w:color="auto"/>
        <w:bottom w:val="none" w:sz="0" w:space="0" w:color="auto"/>
        <w:right w:val="none" w:sz="0" w:space="0" w:color="auto"/>
      </w:divBdr>
    </w:div>
    <w:div w:id="1155684987">
      <w:marLeft w:val="480"/>
      <w:marRight w:val="0"/>
      <w:marTop w:val="0"/>
      <w:marBottom w:val="0"/>
      <w:divBdr>
        <w:top w:val="none" w:sz="0" w:space="0" w:color="auto"/>
        <w:left w:val="none" w:sz="0" w:space="0" w:color="auto"/>
        <w:bottom w:val="none" w:sz="0" w:space="0" w:color="auto"/>
        <w:right w:val="none" w:sz="0" w:space="0" w:color="auto"/>
      </w:divBdr>
    </w:div>
    <w:div w:id="1156845173">
      <w:marLeft w:val="480"/>
      <w:marRight w:val="0"/>
      <w:marTop w:val="0"/>
      <w:marBottom w:val="0"/>
      <w:divBdr>
        <w:top w:val="none" w:sz="0" w:space="0" w:color="auto"/>
        <w:left w:val="none" w:sz="0" w:space="0" w:color="auto"/>
        <w:bottom w:val="none" w:sz="0" w:space="0" w:color="auto"/>
        <w:right w:val="none" w:sz="0" w:space="0" w:color="auto"/>
      </w:divBdr>
    </w:div>
    <w:div w:id="1158496594">
      <w:marLeft w:val="480"/>
      <w:marRight w:val="0"/>
      <w:marTop w:val="0"/>
      <w:marBottom w:val="0"/>
      <w:divBdr>
        <w:top w:val="none" w:sz="0" w:space="0" w:color="auto"/>
        <w:left w:val="none" w:sz="0" w:space="0" w:color="auto"/>
        <w:bottom w:val="none" w:sz="0" w:space="0" w:color="auto"/>
        <w:right w:val="none" w:sz="0" w:space="0" w:color="auto"/>
      </w:divBdr>
    </w:div>
    <w:div w:id="1159004991">
      <w:marLeft w:val="480"/>
      <w:marRight w:val="0"/>
      <w:marTop w:val="0"/>
      <w:marBottom w:val="0"/>
      <w:divBdr>
        <w:top w:val="none" w:sz="0" w:space="0" w:color="auto"/>
        <w:left w:val="none" w:sz="0" w:space="0" w:color="auto"/>
        <w:bottom w:val="none" w:sz="0" w:space="0" w:color="auto"/>
        <w:right w:val="none" w:sz="0" w:space="0" w:color="auto"/>
      </w:divBdr>
    </w:div>
    <w:div w:id="1159467823">
      <w:marLeft w:val="480"/>
      <w:marRight w:val="0"/>
      <w:marTop w:val="0"/>
      <w:marBottom w:val="0"/>
      <w:divBdr>
        <w:top w:val="none" w:sz="0" w:space="0" w:color="auto"/>
        <w:left w:val="none" w:sz="0" w:space="0" w:color="auto"/>
        <w:bottom w:val="none" w:sz="0" w:space="0" w:color="auto"/>
        <w:right w:val="none" w:sz="0" w:space="0" w:color="auto"/>
      </w:divBdr>
    </w:div>
    <w:div w:id="1162234347">
      <w:marLeft w:val="480"/>
      <w:marRight w:val="0"/>
      <w:marTop w:val="0"/>
      <w:marBottom w:val="0"/>
      <w:divBdr>
        <w:top w:val="none" w:sz="0" w:space="0" w:color="auto"/>
        <w:left w:val="none" w:sz="0" w:space="0" w:color="auto"/>
        <w:bottom w:val="none" w:sz="0" w:space="0" w:color="auto"/>
        <w:right w:val="none" w:sz="0" w:space="0" w:color="auto"/>
      </w:divBdr>
    </w:div>
    <w:div w:id="1162351246">
      <w:marLeft w:val="480"/>
      <w:marRight w:val="0"/>
      <w:marTop w:val="0"/>
      <w:marBottom w:val="0"/>
      <w:divBdr>
        <w:top w:val="none" w:sz="0" w:space="0" w:color="auto"/>
        <w:left w:val="none" w:sz="0" w:space="0" w:color="auto"/>
        <w:bottom w:val="none" w:sz="0" w:space="0" w:color="auto"/>
        <w:right w:val="none" w:sz="0" w:space="0" w:color="auto"/>
      </w:divBdr>
    </w:div>
    <w:div w:id="1162621428">
      <w:marLeft w:val="480"/>
      <w:marRight w:val="0"/>
      <w:marTop w:val="0"/>
      <w:marBottom w:val="0"/>
      <w:divBdr>
        <w:top w:val="none" w:sz="0" w:space="0" w:color="auto"/>
        <w:left w:val="none" w:sz="0" w:space="0" w:color="auto"/>
        <w:bottom w:val="none" w:sz="0" w:space="0" w:color="auto"/>
        <w:right w:val="none" w:sz="0" w:space="0" w:color="auto"/>
      </w:divBdr>
    </w:div>
    <w:div w:id="1162967745">
      <w:marLeft w:val="480"/>
      <w:marRight w:val="0"/>
      <w:marTop w:val="0"/>
      <w:marBottom w:val="0"/>
      <w:divBdr>
        <w:top w:val="none" w:sz="0" w:space="0" w:color="auto"/>
        <w:left w:val="none" w:sz="0" w:space="0" w:color="auto"/>
        <w:bottom w:val="none" w:sz="0" w:space="0" w:color="auto"/>
        <w:right w:val="none" w:sz="0" w:space="0" w:color="auto"/>
      </w:divBdr>
    </w:div>
    <w:div w:id="1164247639">
      <w:marLeft w:val="480"/>
      <w:marRight w:val="0"/>
      <w:marTop w:val="0"/>
      <w:marBottom w:val="0"/>
      <w:divBdr>
        <w:top w:val="none" w:sz="0" w:space="0" w:color="auto"/>
        <w:left w:val="none" w:sz="0" w:space="0" w:color="auto"/>
        <w:bottom w:val="none" w:sz="0" w:space="0" w:color="auto"/>
        <w:right w:val="none" w:sz="0" w:space="0" w:color="auto"/>
      </w:divBdr>
    </w:div>
    <w:div w:id="1167357660">
      <w:marLeft w:val="480"/>
      <w:marRight w:val="0"/>
      <w:marTop w:val="0"/>
      <w:marBottom w:val="0"/>
      <w:divBdr>
        <w:top w:val="none" w:sz="0" w:space="0" w:color="auto"/>
        <w:left w:val="none" w:sz="0" w:space="0" w:color="auto"/>
        <w:bottom w:val="none" w:sz="0" w:space="0" w:color="auto"/>
        <w:right w:val="none" w:sz="0" w:space="0" w:color="auto"/>
      </w:divBdr>
    </w:div>
    <w:div w:id="1167479260">
      <w:marLeft w:val="480"/>
      <w:marRight w:val="0"/>
      <w:marTop w:val="0"/>
      <w:marBottom w:val="0"/>
      <w:divBdr>
        <w:top w:val="none" w:sz="0" w:space="0" w:color="auto"/>
        <w:left w:val="none" w:sz="0" w:space="0" w:color="auto"/>
        <w:bottom w:val="none" w:sz="0" w:space="0" w:color="auto"/>
        <w:right w:val="none" w:sz="0" w:space="0" w:color="auto"/>
      </w:divBdr>
    </w:div>
    <w:div w:id="1167595742">
      <w:marLeft w:val="480"/>
      <w:marRight w:val="0"/>
      <w:marTop w:val="0"/>
      <w:marBottom w:val="0"/>
      <w:divBdr>
        <w:top w:val="none" w:sz="0" w:space="0" w:color="auto"/>
        <w:left w:val="none" w:sz="0" w:space="0" w:color="auto"/>
        <w:bottom w:val="none" w:sz="0" w:space="0" w:color="auto"/>
        <w:right w:val="none" w:sz="0" w:space="0" w:color="auto"/>
      </w:divBdr>
    </w:div>
    <w:div w:id="1168638115">
      <w:marLeft w:val="480"/>
      <w:marRight w:val="0"/>
      <w:marTop w:val="0"/>
      <w:marBottom w:val="0"/>
      <w:divBdr>
        <w:top w:val="none" w:sz="0" w:space="0" w:color="auto"/>
        <w:left w:val="none" w:sz="0" w:space="0" w:color="auto"/>
        <w:bottom w:val="none" w:sz="0" w:space="0" w:color="auto"/>
        <w:right w:val="none" w:sz="0" w:space="0" w:color="auto"/>
      </w:divBdr>
    </w:div>
    <w:div w:id="1169249280">
      <w:marLeft w:val="480"/>
      <w:marRight w:val="0"/>
      <w:marTop w:val="0"/>
      <w:marBottom w:val="0"/>
      <w:divBdr>
        <w:top w:val="none" w:sz="0" w:space="0" w:color="auto"/>
        <w:left w:val="none" w:sz="0" w:space="0" w:color="auto"/>
        <w:bottom w:val="none" w:sz="0" w:space="0" w:color="auto"/>
        <w:right w:val="none" w:sz="0" w:space="0" w:color="auto"/>
      </w:divBdr>
    </w:div>
    <w:div w:id="1172454990">
      <w:marLeft w:val="480"/>
      <w:marRight w:val="0"/>
      <w:marTop w:val="0"/>
      <w:marBottom w:val="0"/>
      <w:divBdr>
        <w:top w:val="none" w:sz="0" w:space="0" w:color="auto"/>
        <w:left w:val="none" w:sz="0" w:space="0" w:color="auto"/>
        <w:bottom w:val="none" w:sz="0" w:space="0" w:color="auto"/>
        <w:right w:val="none" w:sz="0" w:space="0" w:color="auto"/>
      </w:divBdr>
    </w:div>
    <w:div w:id="1172798319">
      <w:marLeft w:val="480"/>
      <w:marRight w:val="0"/>
      <w:marTop w:val="0"/>
      <w:marBottom w:val="0"/>
      <w:divBdr>
        <w:top w:val="none" w:sz="0" w:space="0" w:color="auto"/>
        <w:left w:val="none" w:sz="0" w:space="0" w:color="auto"/>
        <w:bottom w:val="none" w:sz="0" w:space="0" w:color="auto"/>
        <w:right w:val="none" w:sz="0" w:space="0" w:color="auto"/>
      </w:divBdr>
    </w:div>
    <w:div w:id="1172839133">
      <w:marLeft w:val="480"/>
      <w:marRight w:val="0"/>
      <w:marTop w:val="0"/>
      <w:marBottom w:val="0"/>
      <w:divBdr>
        <w:top w:val="none" w:sz="0" w:space="0" w:color="auto"/>
        <w:left w:val="none" w:sz="0" w:space="0" w:color="auto"/>
        <w:bottom w:val="none" w:sz="0" w:space="0" w:color="auto"/>
        <w:right w:val="none" w:sz="0" w:space="0" w:color="auto"/>
      </w:divBdr>
    </w:div>
    <w:div w:id="1173765462">
      <w:marLeft w:val="480"/>
      <w:marRight w:val="0"/>
      <w:marTop w:val="0"/>
      <w:marBottom w:val="0"/>
      <w:divBdr>
        <w:top w:val="none" w:sz="0" w:space="0" w:color="auto"/>
        <w:left w:val="none" w:sz="0" w:space="0" w:color="auto"/>
        <w:bottom w:val="none" w:sz="0" w:space="0" w:color="auto"/>
        <w:right w:val="none" w:sz="0" w:space="0" w:color="auto"/>
      </w:divBdr>
    </w:div>
    <w:div w:id="1174151385">
      <w:marLeft w:val="480"/>
      <w:marRight w:val="0"/>
      <w:marTop w:val="0"/>
      <w:marBottom w:val="0"/>
      <w:divBdr>
        <w:top w:val="none" w:sz="0" w:space="0" w:color="auto"/>
        <w:left w:val="none" w:sz="0" w:space="0" w:color="auto"/>
        <w:bottom w:val="none" w:sz="0" w:space="0" w:color="auto"/>
        <w:right w:val="none" w:sz="0" w:space="0" w:color="auto"/>
      </w:divBdr>
    </w:div>
    <w:div w:id="1174372123">
      <w:marLeft w:val="480"/>
      <w:marRight w:val="0"/>
      <w:marTop w:val="0"/>
      <w:marBottom w:val="0"/>
      <w:divBdr>
        <w:top w:val="none" w:sz="0" w:space="0" w:color="auto"/>
        <w:left w:val="none" w:sz="0" w:space="0" w:color="auto"/>
        <w:bottom w:val="none" w:sz="0" w:space="0" w:color="auto"/>
        <w:right w:val="none" w:sz="0" w:space="0" w:color="auto"/>
      </w:divBdr>
    </w:div>
    <w:div w:id="1175534280">
      <w:marLeft w:val="480"/>
      <w:marRight w:val="0"/>
      <w:marTop w:val="0"/>
      <w:marBottom w:val="0"/>
      <w:divBdr>
        <w:top w:val="none" w:sz="0" w:space="0" w:color="auto"/>
        <w:left w:val="none" w:sz="0" w:space="0" w:color="auto"/>
        <w:bottom w:val="none" w:sz="0" w:space="0" w:color="auto"/>
        <w:right w:val="none" w:sz="0" w:space="0" w:color="auto"/>
      </w:divBdr>
    </w:div>
    <w:div w:id="1176962213">
      <w:marLeft w:val="480"/>
      <w:marRight w:val="0"/>
      <w:marTop w:val="0"/>
      <w:marBottom w:val="0"/>
      <w:divBdr>
        <w:top w:val="none" w:sz="0" w:space="0" w:color="auto"/>
        <w:left w:val="none" w:sz="0" w:space="0" w:color="auto"/>
        <w:bottom w:val="none" w:sz="0" w:space="0" w:color="auto"/>
        <w:right w:val="none" w:sz="0" w:space="0" w:color="auto"/>
      </w:divBdr>
    </w:div>
    <w:div w:id="1178734289">
      <w:marLeft w:val="480"/>
      <w:marRight w:val="0"/>
      <w:marTop w:val="0"/>
      <w:marBottom w:val="0"/>
      <w:divBdr>
        <w:top w:val="none" w:sz="0" w:space="0" w:color="auto"/>
        <w:left w:val="none" w:sz="0" w:space="0" w:color="auto"/>
        <w:bottom w:val="none" w:sz="0" w:space="0" w:color="auto"/>
        <w:right w:val="none" w:sz="0" w:space="0" w:color="auto"/>
      </w:divBdr>
    </w:div>
    <w:div w:id="1179656340">
      <w:marLeft w:val="480"/>
      <w:marRight w:val="0"/>
      <w:marTop w:val="0"/>
      <w:marBottom w:val="0"/>
      <w:divBdr>
        <w:top w:val="none" w:sz="0" w:space="0" w:color="auto"/>
        <w:left w:val="none" w:sz="0" w:space="0" w:color="auto"/>
        <w:bottom w:val="none" w:sz="0" w:space="0" w:color="auto"/>
        <w:right w:val="none" w:sz="0" w:space="0" w:color="auto"/>
      </w:divBdr>
    </w:div>
    <w:div w:id="1182012925">
      <w:marLeft w:val="480"/>
      <w:marRight w:val="0"/>
      <w:marTop w:val="0"/>
      <w:marBottom w:val="0"/>
      <w:divBdr>
        <w:top w:val="none" w:sz="0" w:space="0" w:color="auto"/>
        <w:left w:val="none" w:sz="0" w:space="0" w:color="auto"/>
        <w:bottom w:val="none" w:sz="0" w:space="0" w:color="auto"/>
        <w:right w:val="none" w:sz="0" w:space="0" w:color="auto"/>
      </w:divBdr>
    </w:div>
    <w:div w:id="1182357099">
      <w:marLeft w:val="480"/>
      <w:marRight w:val="0"/>
      <w:marTop w:val="0"/>
      <w:marBottom w:val="0"/>
      <w:divBdr>
        <w:top w:val="none" w:sz="0" w:space="0" w:color="auto"/>
        <w:left w:val="none" w:sz="0" w:space="0" w:color="auto"/>
        <w:bottom w:val="none" w:sz="0" w:space="0" w:color="auto"/>
        <w:right w:val="none" w:sz="0" w:space="0" w:color="auto"/>
      </w:divBdr>
    </w:div>
    <w:div w:id="1182428819">
      <w:marLeft w:val="480"/>
      <w:marRight w:val="0"/>
      <w:marTop w:val="0"/>
      <w:marBottom w:val="0"/>
      <w:divBdr>
        <w:top w:val="none" w:sz="0" w:space="0" w:color="auto"/>
        <w:left w:val="none" w:sz="0" w:space="0" w:color="auto"/>
        <w:bottom w:val="none" w:sz="0" w:space="0" w:color="auto"/>
        <w:right w:val="none" w:sz="0" w:space="0" w:color="auto"/>
      </w:divBdr>
    </w:div>
    <w:div w:id="1183712258">
      <w:marLeft w:val="480"/>
      <w:marRight w:val="0"/>
      <w:marTop w:val="0"/>
      <w:marBottom w:val="0"/>
      <w:divBdr>
        <w:top w:val="none" w:sz="0" w:space="0" w:color="auto"/>
        <w:left w:val="none" w:sz="0" w:space="0" w:color="auto"/>
        <w:bottom w:val="none" w:sz="0" w:space="0" w:color="auto"/>
        <w:right w:val="none" w:sz="0" w:space="0" w:color="auto"/>
      </w:divBdr>
    </w:div>
    <w:div w:id="1187595089">
      <w:marLeft w:val="480"/>
      <w:marRight w:val="0"/>
      <w:marTop w:val="0"/>
      <w:marBottom w:val="0"/>
      <w:divBdr>
        <w:top w:val="none" w:sz="0" w:space="0" w:color="auto"/>
        <w:left w:val="none" w:sz="0" w:space="0" w:color="auto"/>
        <w:bottom w:val="none" w:sz="0" w:space="0" w:color="auto"/>
        <w:right w:val="none" w:sz="0" w:space="0" w:color="auto"/>
      </w:divBdr>
    </w:div>
    <w:div w:id="1188181483">
      <w:marLeft w:val="480"/>
      <w:marRight w:val="0"/>
      <w:marTop w:val="0"/>
      <w:marBottom w:val="0"/>
      <w:divBdr>
        <w:top w:val="none" w:sz="0" w:space="0" w:color="auto"/>
        <w:left w:val="none" w:sz="0" w:space="0" w:color="auto"/>
        <w:bottom w:val="none" w:sz="0" w:space="0" w:color="auto"/>
        <w:right w:val="none" w:sz="0" w:space="0" w:color="auto"/>
      </w:divBdr>
    </w:div>
    <w:div w:id="1188521322">
      <w:marLeft w:val="480"/>
      <w:marRight w:val="0"/>
      <w:marTop w:val="0"/>
      <w:marBottom w:val="0"/>
      <w:divBdr>
        <w:top w:val="none" w:sz="0" w:space="0" w:color="auto"/>
        <w:left w:val="none" w:sz="0" w:space="0" w:color="auto"/>
        <w:bottom w:val="none" w:sz="0" w:space="0" w:color="auto"/>
        <w:right w:val="none" w:sz="0" w:space="0" w:color="auto"/>
      </w:divBdr>
    </w:div>
    <w:div w:id="1188760694">
      <w:marLeft w:val="480"/>
      <w:marRight w:val="0"/>
      <w:marTop w:val="0"/>
      <w:marBottom w:val="0"/>
      <w:divBdr>
        <w:top w:val="none" w:sz="0" w:space="0" w:color="auto"/>
        <w:left w:val="none" w:sz="0" w:space="0" w:color="auto"/>
        <w:bottom w:val="none" w:sz="0" w:space="0" w:color="auto"/>
        <w:right w:val="none" w:sz="0" w:space="0" w:color="auto"/>
      </w:divBdr>
    </w:div>
    <w:div w:id="1189753086">
      <w:marLeft w:val="480"/>
      <w:marRight w:val="0"/>
      <w:marTop w:val="0"/>
      <w:marBottom w:val="0"/>
      <w:divBdr>
        <w:top w:val="none" w:sz="0" w:space="0" w:color="auto"/>
        <w:left w:val="none" w:sz="0" w:space="0" w:color="auto"/>
        <w:bottom w:val="none" w:sz="0" w:space="0" w:color="auto"/>
        <w:right w:val="none" w:sz="0" w:space="0" w:color="auto"/>
      </w:divBdr>
    </w:div>
    <w:div w:id="1190797642">
      <w:marLeft w:val="480"/>
      <w:marRight w:val="0"/>
      <w:marTop w:val="0"/>
      <w:marBottom w:val="0"/>
      <w:divBdr>
        <w:top w:val="none" w:sz="0" w:space="0" w:color="auto"/>
        <w:left w:val="none" w:sz="0" w:space="0" w:color="auto"/>
        <w:bottom w:val="none" w:sz="0" w:space="0" w:color="auto"/>
        <w:right w:val="none" w:sz="0" w:space="0" w:color="auto"/>
      </w:divBdr>
    </w:div>
    <w:div w:id="1192645277">
      <w:marLeft w:val="480"/>
      <w:marRight w:val="0"/>
      <w:marTop w:val="0"/>
      <w:marBottom w:val="0"/>
      <w:divBdr>
        <w:top w:val="none" w:sz="0" w:space="0" w:color="auto"/>
        <w:left w:val="none" w:sz="0" w:space="0" w:color="auto"/>
        <w:bottom w:val="none" w:sz="0" w:space="0" w:color="auto"/>
        <w:right w:val="none" w:sz="0" w:space="0" w:color="auto"/>
      </w:divBdr>
    </w:div>
    <w:div w:id="1192955460">
      <w:marLeft w:val="480"/>
      <w:marRight w:val="0"/>
      <w:marTop w:val="0"/>
      <w:marBottom w:val="0"/>
      <w:divBdr>
        <w:top w:val="none" w:sz="0" w:space="0" w:color="auto"/>
        <w:left w:val="none" w:sz="0" w:space="0" w:color="auto"/>
        <w:bottom w:val="none" w:sz="0" w:space="0" w:color="auto"/>
        <w:right w:val="none" w:sz="0" w:space="0" w:color="auto"/>
      </w:divBdr>
    </w:div>
    <w:div w:id="1192955763">
      <w:marLeft w:val="480"/>
      <w:marRight w:val="0"/>
      <w:marTop w:val="0"/>
      <w:marBottom w:val="0"/>
      <w:divBdr>
        <w:top w:val="none" w:sz="0" w:space="0" w:color="auto"/>
        <w:left w:val="none" w:sz="0" w:space="0" w:color="auto"/>
        <w:bottom w:val="none" w:sz="0" w:space="0" w:color="auto"/>
        <w:right w:val="none" w:sz="0" w:space="0" w:color="auto"/>
      </w:divBdr>
    </w:div>
    <w:div w:id="1193611681">
      <w:marLeft w:val="480"/>
      <w:marRight w:val="0"/>
      <w:marTop w:val="0"/>
      <w:marBottom w:val="0"/>
      <w:divBdr>
        <w:top w:val="none" w:sz="0" w:space="0" w:color="auto"/>
        <w:left w:val="none" w:sz="0" w:space="0" w:color="auto"/>
        <w:bottom w:val="none" w:sz="0" w:space="0" w:color="auto"/>
        <w:right w:val="none" w:sz="0" w:space="0" w:color="auto"/>
      </w:divBdr>
    </w:div>
    <w:div w:id="1194004122">
      <w:marLeft w:val="480"/>
      <w:marRight w:val="0"/>
      <w:marTop w:val="0"/>
      <w:marBottom w:val="0"/>
      <w:divBdr>
        <w:top w:val="none" w:sz="0" w:space="0" w:color="auto"/>
        <w:left w:val="none" w:sz="0" w:space="0" w:color="auto"/>
        <w:bottom w:val="none" w:sz="0" w:space="0" w:color="auto"/>
        <w:right w:val="none" w:sz="0" w:space="0" w:color="auto"/>
      </w:divBdr>
    </w:div>
    <w:div w:id="1197352373">
      <w:marLeft w:val="480"/>
      <w:marRight w:val="0"/>
      <w:marTop w:val="0"/>
      <w:marBottom w:val="0"/>
      <w:divBdr>
        <w:top w:val="none" w:sz="0" w:space="0" w:color="auto"/>
        <w:left w:val="none" w:sz="0" w:space="0" w:color="auto"/>
        <w:bottom w:val="none" w:sz="0" w:space="0" w:color="auto"/>
        <w:right w:val="none" w:sz="0" w:space="0" w:color="auto"/>
      </w:divBdr>
    </w:div>
    <w:div w:id="1198471391">
      <w:marLeft w:val="480"/>
      <w:marRight w:val="0"/>
      <w:marTop w:val="0"/>
      <w:marBottom w:val="0"/>
      <w:divBdr>
        <w:top w:val="none" w:sz="0" w:space="0" w:color="auto"/>
        <w:left w:val="none" w:sz="0" w:space="0" w:color="auto"/>
        <w:bottom w:val="none" w:sz="0" w:space="0" w:color="auto"/>
        <w:right w:val="none" w:sz="0" w:space="0" w:color="auto"/>
      </w:divBdr>
    </w:div>
    <w:div w:id="1199590124">
      <w:marLeft w:val="480"/>
      <w:marRight w:val="0"/>
      <w:marTop w:val="0"/>
      <w:marBottom w:val="0"/>
      <w:divBdr>
        <w:top w:val="none" w:sz="0" w:space="0" w:color="auto"/>
        <w:left w:val="none" w:sz="0" w:space="0" w:color="auto"/>
        <w:bottom w:val="none" w:sz="0" w:space="0" w:color="auto"/>
        <w:right w:val="none" w:sz="0" w:space="0" w:color="auto"/>
      </w:divBdr>
    </w:div>
    <w:div w:id="1199590743">
      <w:marLeft w:val="480"/>
      <w:marRight w:val="0"/>
      <w:marTop w:val="0"/>
      <w:marBottom w:val="0"/>
      <w:divBdr>
        <w:top w:val="none" w:sz="0" w:space="0" w:color="auto"/>
        <w:left w:val="none" w:sz="0" w:space="0" w:color="auto"/>
        <w:bottom w:val="none" w:sz="0" w:space="0" w:color="auto"/>
        <w:right w:val="none" w:sz="0" w:space="0" w:color="auto"/>
      </w:divBdr>
    </w:div>
    <w:div w:id="1199734485">
      <w:marLeft w:val="480"/>
      <w:marRight w:val="0"/>
      <w:marTop w:val="0"/>
      <w:marBottom w:val="0"/>
      <w:divBdr>
        <w:top w:val="none" w:sz="0" w:space="0" w:color="auto"/>
        <w:left w:val="none" w:sz="0" w:space="0" w:color="auto"/>
        <w:bottom w:val="none" w:sz="0" w:space="0" w:color="auto"/>
        <w:right w:val="none" w:sz="0" w:space="0" w:color="auto"/>
      </w:divBdr>
    </w:div>
    <w:div w:id="1199928993">
      <w:marLeft w:val="480"/>
      <w:marRight w:val="0"/>
      <w:marTop w:val="0"/>
      <w:marBottom w:val="0"/>
      <w:divBdr>
        <w:top w:val="none" w:sz="0" w:space="0" w:color="auto"/>
        <w:left w:val="none" w:sz="0" w:space="0" w:color="auto"/>
        <w:bottom w:val="none" w:sz="0" w:space="0" w:color="auto"/>
        <w:right w:val="none" w:sz="0" w:space="0" w:color="auto"/>
      </w:divBdr>
    </w:div>
    <w:div w:id="1200973893">
      <w:marLeft w:val="480"/>
      <w:marRight w:val="0"/>
      <w:marTop w:val="0"/>
      <w:marBottom w:val="0"/>
      <w:divBdr>
        <w:top w:val="none" w:sz="0" w:space="0" w:color="auto"/>
        <w:left w:val="none" w:sz="0" w:space="0" w:color="auto"/>
        <w:bottom w:val="none" w:sz="0" w:space="0" w:color="auto"/>
        <w:right w:val="none" w:sz="0" w:space="0" w:color="auto"/>
      </w:divBdr>
    </w:div>
    <w:div w:id="1201284210">
      <w:marLeft w:val="480"/>
      <w:marRight w:val="0"/>
      <w:marTop w:val="0"/>
      <w:marBottom w:val="0"/>
      <w:divBdr>
        <w:top w:val="none" w:sz="0" w:space="0" w:color="auto"/>
        <w:left w:val="none" w:sz="0" w:space="0" w:color="auto"/>
        <w:bottom w:val="none" w:sz="0" w:space="0" w:color="auto"/>
        <w:right w:val="none" w:sz="0" w:space="0" w:color="auto"/>
      </w:divBdr>
    </w:div>
    <w:div w:id="1201551428">
      <w:marLeft w:val="480"/>
      <w:marRight w:val="0"/>
      <w:marTop w:val="0"/>
      <w:marBottom w:val="0"/>
      <w:divBdr>
        <w:top w:val="none" w:sz="0" w:space="0" w:color="auto"/>
        <w:left w:val="none" w:sz="0" w:space="0" w:color="auto"/>
        <w:bottom w:val="none" w:sz="0" w:space="0" w:color="auto"/>
        <w:right w:val="none" w:sz="0" w:space="0" w:color="auto"/>
      </w:divBdr>
    </w:div>
    <w:div w:id="1202740201">
      <w:marLeft w:val="480"/>
      <w:marRight w:val="0"/>
      <w:marTop w:val="0"/>
      <w:marBottom w:val="0"/>
      <w:divBdr>
        <w:top w:val="none" w:sz="0" w:space="0" w:color="auto"/>
        <w:left w:val="none" w:sz="0" w:space="0" w:color="auto"/>
        <w:bottom w:val="none" w:sz="0" w:space="0" w:color="auto"/>
        <w:right w:val="none" w:sz="0" w:space="0" w:color="auto"/>
      </w:divBdr>
    </w:div>
    <w:div w:id="1203178726">
      <w:marLeft w:val="480"/>
      <w:marRight w:val="0"/>
      <w:marTop w:val="0"/>
      <w:marBottom w:val="0"/>
      <w:divBdr>
        <w:top w:val="none" w:sz="0" w:space="0" w:color="auto"/>
        <w:left w:val="none" w:sz="0" w:space="0" w:color="auto"/>
        <w:bottom w:val="none" w:sz="0" w:space="0" w:color="auto"/>
        <w:right w:val="none" w:sz="0" w:space="0" w:color="auto"/>
      </w:divBdr>
    </w:div>
    <w:div w:id="1203252385">
      <w:marLeft w:val="480"/>
      <w:marRight w:val="0"/>
      <w:marTop w:val="0"/>
      <w:marBottom w:val="0"/>
      <w:divBdr>
        <w:top w:val="none" w:sz="0" w:space="0" w:color="auto"/>
        <w:left w:val="none" w:sz="0" w:space="0" w:color="auto"/>
        <w:bottom w:val="none" w:sz="0" w:space="0" w:color="auto"/>
        <w:right w:val="none" w:sz="0" w:space="0" w:color="auto"/>
      </w:divBdr>
    </w:div>
    <w:div w:id="1203715234">
      <w:marLeft w:val="480"/>
      <w:marRight w:val="0"/>
      <w:marTop w:val="0"/>
      <w:marBottom w:val="0"/>
      <w:divBdr>
        <w:top w:val="none" w:sz="0" w:space="0" w:color="auto"/>
        <w:left w:val="none" w:sz="0" w:space="0" w:color="auto"/>
        <w:bottom w:val="none" w:sz="0" w:space="0" w:color="auto"/>
        <w:right w:val="none" w:sz="0" w:space="0" w:color="auto"/>
      </w:divBdr>
    </w:div>
    <w:div w:id="1206215298">
      <w:marLeft w:val="480"/>
      <w:marRight w:val="0"/>
      <w:marTop w:val="0"/>
      <w:marBottom w:val="0"/>
      <w:divBdr>
        <w:top w:val="none" w:sz="0" w:space="0" w:color="auto"/>
        <w:left w:val="none" w:sz="0" w:space="0" w:color="auto"/>
        <w:bottom w:val="none" w:sz="0" w:space="0" w:color="auto"/>
        <w:right w:val="none" w:sz="0" w:space="0" w:color="auto"/>
      </w:divBdr>
    </w:div>
    <w:div w:id="1207720882">
      <w:marLeft w:val="480"/>
      <w:marRight w:val="0"/>
      <w:marTop w:val="0"/>
      <w:marBottom w:val="0"/>
      <w:divBdr>
        <w:top w:val="none" w:sz="0" w:space="0" w:color="auto"/>
        <w:left w:val="none" w:sz="0" w:space="0" w:color="auto"/>
        <w:bottom w:val="none" w:sz="0" w:space="0" w:color="auto"/>
        <w:right w:val="none" w:sz="0" w:space="0" w:color="auto"/>
      </w:divBdr>
    </w:div>
    <w:div w:id="1208027255">
      <w:marLeft w:val="480"/>
      <w:marRight w:val="0"/>
      <w:marTop w:val="0"/>
      <w:marBottom w:val="0"/>
      <w:divBdr>
        <w:top w:val="none" w:sz="0" w:space="0" w:color="auto"/>
        <w:left w:val="none" w:sz="0" w:space="0" w:color="auto"/>
        <w:bottom w:val="none" w:sz="0" w:space="0" w:color="auto"/>
        <w:right w:val="none" w:sz="0" w:space="0" w:color="auto"/>
      </w:divBdr>
    </w:div>
    <w:div w:id="1208449188">
      <w:marLeft w:val="480"/>
      <w:marRight w:val="0"/>
      <w:marTop w:val="0"/>
      <w:marBottom w:val="0"/>
      <w:divBdr>
        <w:top w:val="none" w:sz="0" w:space="0" w:color="auto"/>
        <w:left w:val="none" w:sz="0" w:space="0" w:color="auto"/>
        <w:bottom w:val="none" w:sz="0" w:space="0" w:color="auto"/>
        <w:right w:val="none" w:sz="0" w:space="0" w:color="auto"/>
      </w:divBdr>
    </w:div>
    <w:div w:id="1210386047">
      <w:marLeft w:val="480"/>
      <w:marRight w:val="0"/>
      <w:marTop w:val="0"/>
      <w:marBottom w:val="0"/>
      <w:divBdr>
        <w:top w:val="none" w:sz="0" w:space="0" w:color="auto"/>
        <w:left w:val="none" w:sz="0" w:space="0" w:color="auto"/>
        <w:bottom w:val="none" w:sz="0" w:space="0" w:color="auto"/>
        <w:right w:val="none" w:sz="0" w:space="0" w:color="auto"/>
      </w:divBdr>
    </w:div>
    <w:div w:id="1211263589">
      <w:marLeft w:val="480"/>
      <w:marRight w:val="0"/>
      <w:marTop w:val="0"/>
      <w:marBottom w:val="0"/>
      <w:divBdr>
        <w:top w:val="none" w:sz="0" w:space="0" w:color="auto"/>
        <w:left w:val="none" w:sz="0" w:space="0" w:color="auto"/>
        <w:bottom w:val="none" w:sz="0" w:space="0" w:color="auto"/>
        <w:right w:val="none" w:sz="0" w:space="0" w:color="auto"/>
      </w:divBdr>
    </w:div>
    <w:div w:id="1212308310">
      <w:marLeft w:val="480"/>
      <w:marRight w:val="0"/>
      <w:marTop w:val="0"/>
      <w:marBottom w:val="0"/>
      <w:divBdr>
        <w:top w:val="none" w:sz="0" w:space="0" w:color="auto"/>
        <w:left w:val="none" w:sz="0" w:space="0" w:color="auto"/>
        <w:bottom w:val="none" w:sz="0" w:space="0" w:color="auto"/>
        <w:right w:val="none" w:sz="0" w:space="0" w:color="auto"/>
      </w:divBdr>
    </w:div>
    <w:div w:id="1212420423">
      <w:marLeft w:val="480"/>
      <w:marRight w:val="0"/>
      <w:marTop w:val="0"/>
      <w:marBottom w:val="0"/>
      <w:divBdr>
        <w:top w:val="none" w:sz="0" w:space="0" w:color="auto"/>
        <w:left w:val="none" w:sz="0" w:space="0" w:color="auto"/>
        <w:bottom w:val="none" w:sz="0" w:space="0" w:color="auto"/>
        <w:right w:val="none" w:sz="0" w:space="0" w:color="auto"/>
      </w:divBdr>
    </w:div>
    <w:div w:id="1213733241">
      <w:marLeft w:val="480"/>
      <w:marRight w:val="0"/>
      <w:marTop w:val="0"/>
      <w:marBottom w:val="0"/>
      <w:divBdr>
        <w:top w:val="none" w:sz="0" w:space="0" w:color="auto"/>
        <w:left w:val="none" w:sz="0" w:space="0" w:color="auto"/>
        <w:bottom w:val="none" w:sz="0" w:space="0" w:color="auto"/>
        <w:right w:val="none" w:sz="0" w:space="0" w:color="auto"/>
      </w:divBdr>
    </w:div>
    <w:div w:id="1215703163">
      <w:marLeft w:val="480"/>
      <w:marRight w:val="0"/>
      <w:marTop w:val="0"/>
      <w:marBottom w:val="0"/>
      <w:divBdr>
        <w:top w:val="none" w:sz="0" w:space="0" w:color="auto"/>
        <w:left w:val="none" w:sz="0" w:space="0" w:color="auto"/>
        <w:bottom w:val="none" w:sz="0" w:space="0" w:color="auto"/>
        <w:right w:val="none" w:sz="0" w:space="0" w:color="auto"/>
      </w:divBdr>
    </w:div>
    <w:div w:id="1215965952">
      <w:marLeft w:val="480"/>
      <w:marRight w:val="0"/>
      <w:marTop w:val="0"/>
      <w:marBottom w:val="0"/>
      <w:divBdr>
        <w:top w:val="none" w:sz="0" w:space="0" w:color="auto"/>
        <w:left w:val="none" w:sz="0" w:space="0" w:color="auto"/>
        <w:bottom w:val="none" w:sz="0" w:space="0" w:color="auto"/>
        <w:right w:val="none" w:sz="0" w:space="0" w:color="auto"/>
      </w:divBdr>
    </w:div>
    <w:div w:id="1217013143">
      <w:marLeft w:val="480"/>
      <w:marRight w:val="0"/>
      <w:marTop w:val="0"/>
      <w:marBottom w:val="0"/>
      <w:divBdr>
        <w:top w:val="none" w:sz="0" w:space="0" w:color="auto"/>
        <w:left w:val="none" w:sz="0" w:space="0" w:color="auto"/>
        <w:bottom w:val="none" w:sz="0" w:space="0" w:color="auto"/>
        <w:right w:val="none" w:sz="0" w:space="0" w:color="auto"/>
      </w:divBdr>
    </w:div>
    <w:div w:id="1217399224">
      <w:marLeft w:val="480"/>
      <w:marRight w:val="0"/>
      <w:marTop w:val="0"/>
      <w:marBottom w:val="0"/>
      <w:divBdr>
        <w:top w:val="none" w:sz="0" w:space="0" w:color="auto"/>
        <w:left w:val="none" w:sz="0" w:space="0" w:color="auto"/>
        <w:bottom w:val="none" w:sz="0" w:space="0" w:color="auto"/>
        <w:right w:val="none" w:sz="0" w:space="0" w:color="auto"/>
      </w:divBdr>
    </w:div>
    <w:div w:id="1218396974">
      <w:marLeft w:val="480"/>
      <w:marRight w:val="0"/>
      <w:marTop w:val="0"/>
      <w:marBottom w:val="0"/>
      <w:divBdr>
        <w:top w:val="none" w:sz="0" w:space="0" w:color="auto"/>
        <w:left w:val="none" w:sz="0" w:space="0" w:color="auto"/>
        <w:bottom w:val="none" w:sz="0" w:space="0" w:color="auto"/>
        <w:right w:val="none" w:sz="0" w:space="0" w:color="auto"/>
      </w:divBdr>
    </w:div>
    <w:div w:id="1218905190">
      <w:marLeft w:val="480"/>
      <w:marRight w:val="0"/>
      <w:marTop w:val="0"/>
      <w:marBottom w:val="0"/>
      <w:divBdr>
        <w:top w:val="none" w:sz="0" w:space="0" w:color="auto"/>
        <w:left w:val="none" w:sz="0" w:space="0" w:color="auto"/>
        <w:bottom w:val="none" w:sz="0" w:space="0" w:color="auto"/>
        <w:right w:val="none" w:sz="0" w:space="0" w:color="auto"/>
      </w:divBdr>
    </w:div>
    <w:div w:id="1221743855">
      <w:marLeft w:val="480"/>
      <w:marRight w:val="0"/>
      <w:marTop w:val="0"/>
      <w:marBottom w:val="0"/>
      <w:divBdr>
        <w:top w:val="none" w:sz="0" w:space="0" w:color="auto"/>
        <w:left w:val="none" w:sz="0" w:space="0" w:color="auto"/>
        <w:bottom w:val="none" w:sz="0" w:space="0" w:color="auto"/>
        <w:right w:val="none" w:sz="0" w:space="0" w:color="auto"/>
      </w:divBdr>
    </w:div>
    <w:div w:id="1222985807">
      <w:marLeft w:val="480"/>
      <w:marRight w:val="0"/>
      <w:marTop w:val="0"/>
      <w:marBottom w:val="0"/>
      <w:divBdr>
        <w:top w:val="none" w:sz="0" w:space="0" w:color="auto"/>
        <w:left w:val="none" w:sz="0" w:space="0" w:color="auto"/>
        <w:bottom w:val="none" w:sz="0" w:space="0" w:color="auto"/>
        <w:right w:val="none" w:sz="0" w:space="0" w:color="auto"/>
      </w:divBdr>
    </w:div>
    <w:div w:id="1223561496">
      <w:marLeft w:val="480"/>
      <w:marRight w:val="0"/>
      <w:marTop w:val="0"/>
      <w:marBottom w:val="0"/>
      <w:divBdr>
        <w:top w:val="none" w:sz="0" w:space="0" w:color="auto"/>
        <w:left w:val="none" w:sz="0" w:space="0" w:color="auto"/>
        <w:bottom w:val="none" w:sz="0" w:space="0" w:color="auto"/>
        <w:right w:val="none" w:sz="0" w:space="0" w:color="auto"/>
      </w:divBdr>
    </w:div>
    <w:div w:id="1225601415">
      <w:marLeft w:val="480"/>
      <w:marRight w:val="0"/>
      <w:marTop w:val="0"/>
      <w:marBottom w:val="0"/>
      <w:divBdr>
        <w:top w:val="none" w:sz="0" w:space="0" w:color="auto"/>
        <w:left w:val="none" w:sz="0" w:space="0" w:color="auto"/>
        <w:bottom w:val="none" w:sz="0" w:space="0" w:color="auto"/>
        <w:right w:val="none" w:sz="0" w:space="0" w:color="auto"/>
      </w:divBdr>
    </w:div>
    <w:div w:id="1225792522">
      <w:marLeft w:val="480"/>
      <w:marRight w:val="0"/>
      <w:marTop w:val="0"/>
      <w:marBottom w:val="0"/>
      <w:divBdr>
        <w:top w:val="none" w:sz="0" w:space="0" w:color="auto"/>
        <w:left w:val="none" w:sz="0" w:space="0" w:color="auto"/>
        <w:bottom w:val="none" w:sz="0" w:space="0" w:color="auto"/>
        <w:right w:val="none" w:sz="0" w:space="0" w:color="auto"/>
      </w:divBdr>
    </w:div>
    <w:div w:id="1225990817">
      <w:marLeft w:val="480"/>
      <w:marRight w:val="0"/>
      <w:marTop w:val="0"/>
      <w:marBottom w:val="0"/>
      <w:divBdr>
        <w:top w:val="none" w:sz="0" w:space="0" w:color="auto"/>
        <w:left w:val="none" w:sz="0" w:space="0" w:color="auto"/>
        <w:bottom w:val="none" w:sz="0" w:space="0" w:color="auto"/>
        <w:right w:val="none" w:sz="0" w:space="0" w:color="auto"/>
      </w:divBdr>
    </w:div>
    <w:div w:id="1227032064">
      <w:marLeft w:val="480"/>
      <w:marRight w:val="0"/>
      <w:marTop w:val="0"/>
      <w:marBottom w:val="0"/>
      <w:divBdr>
        <w:top w:val="none" w:sz="0" w:space="0" w:color="auto"/>
        <w:left w:val="none" w:sz="0" w:space="0" w:color="auto"/>
        <w:bottom w:val="none" w:sz="0" w:space="0" w:color="auto"/>
        <w:right w:val="none" w:sz="0" w:space="0" w:color="auto"/>
      </w:divBdr>
    </w:div>
    <w:div w:id="1227760546">
      <w:marLeft w:val="480"/>
      <w:marRight w:val="0"/>
      <w:marTop w:val="0"/>
      <w:marBottom w:val="0"/>
      <w:divBdr>
        <w:top w:val="none" w:sz="0" w:space="0" w:color="auto"/>
        <w:left w:val="none" w:sz="0" w:space="0" w:color="auto"/>
        <w:bottom w:val="none" w:sz="0" w:space="0" w:color="auto"/>
        <w:right w:val="none" w:sz="0" w:space="0" w:color="auto"/>
      </w:divBdr>
    </w:div>
    <w:div w:id="1228952700">
      <w:marLeft w:val="480"/>
      <w:marRight w:val="0"/>
      <w:marTop w:val="0"/>
      <w:marBottom w:val="0"/>
      <w:divBdr>
        <w:top w:val="none" w:sz="0" w:space="0" w:color="auto"/>
        <w:left w:val="none" w:sz="0" w:space="0" w:color="auto"/>
        <w:bottom w:val="none" w:sz="0" w:space="0" w:color="auto"/>
        <w:right w:val="none" w:sz="0" w:space="0" w:color="auto"/>
      </w:divBdr>
    </w:div>
    <w:div w:id="1229800946">
      <w:marLeft w:val="480"/>
      <w:marRight w:val="0"/>
      <w:marTop w:val="0"/>
      <w:marBottom w:val="0"/>
      <w:divBdr>
        <w:top w:val="none" w:sz="0" w:space="0" w:color="auto"/>
        <w:left w:val="none" w:sz="0" w:space="0" w:color="auto"/>
        <w:bottom w:val="none" w:sz="0" w:space="0" w:color="auto"/>
        <w:right w:val="none" w:sz="0" w:space="0" w:color="auto"/>
      </w:divBdr>
    </w:div>
    <w:div w:id="1230726640">
      <w:marLeft w:val="480"/>
      <w:marRight w:val="0"/>
      <w:marTop w:val="0"/>
      <w:marBottom w:val="0"/>
      <w:divBdr>
        <w:top w:val="none" w:sz="0" w:space="0" w:color="auto"/>
        <w:left w:val="none" w:sz="0" w:space="0" w:color="auto"/>
        <w:bottom w:val="none" w:sz="0" w:space="0" w:color="auto"/>
        <w:right w:val="none" w:sz="0" w:space="0" w:color="auto"/>
      </w:divBdr>
    </w:div>
    <w:div w:id="1234969195">
      <w:marLeft w:val="480"/>
      <w:marRight w:val="0"/>
      <w:marTop w:val="0"/>
      <w:marBottom w:val="0"/>
      <w:divBdr>
        <w:top w:val="none" w:sz="0" w:space="0" w:color="auto"/>
        <w:left w:val="none" w:sz="0" w:space="0" w:color="auto"/>
        <w:bottom w:val="none" w:sz="0" w:space="0" w:color="auto"/>
        <w:right w:val="none" w:sz="0" w:space="0" w:color="auto"/>
      </w:divBdr>
    </w:div>
    <w:div w:id="1236285347">
      <w:marLeft w:val="480"/>
      <w:marRight w:val="0"/>
      <w:marTop w:val="0"/>
      <w:marBottom w:val="0"/>
      <w:divBdr>
        <w:top w:val="none" w:sz="0" w:space="0" w:color="auto"/>
        <w:left w:val="none" w:sz="0" w:space="0" w:color="auto"/>
        <w:bottom w:val="none" w:sz="0" w:space="0" w:color="auto"/>
        <w:right w:val="none" w:sz="0" w:space="0" w:color="auto"/>
      </w:divBdr>
    </w:div>
    <w:div w:id="1237206677">
      <w:marLeft w:val="480"/>
      <w:marRight w:val="0"/>
      <w:marTop w:val="0"/>
      <w:marBottom w:val="0"/>
      <w:divBdr>
        <w:top w:val="none" w:sz="0" w:space="0" w:color="auto"/>
        <w:left w:val="none" w:sz="0" w:space="0" w:color="auto"/>
        <w:bottom w:val="none" w:sz="0" w:space="0" w:color="auto"/>
        <w:right w:val="none" w:sz="0" w:space="0" w:color="auto"/>
      </w:divBdr>
    </w:div>
    <w:div w:id="1239093259">
      <w:marLeft w:val="480"/>
      <w:marRight w:val="0"/>
      <w:marTop w:val="0"/>
      <w:marBottom w:val="0"/>
      <w:divBdr>
        <w:top w:val="none" w:sz="0" w:space="0" w:color="auto"/>
        <w:left w:val="none" w:sz="0" w:space="0" w:color="auto"/>
        <w:bottom w:val="none" w:sz="0" w:space="0" w:color="auto"/>
        <w:right w:val="none" w:sz="0" w:space="0" w:color="auto"/>
      </w:divBdr>
    </w:div>
    <w:div w:id="1240990990">
      <w:marLeft w:val="480"/>
      <w:marRight w:val="0"/>
      <w:marTop w:val="0"/>
      <w:marBottom w:val="0"/>
      <w:divBdr>
        <w:top w:val="none" w:sz="0" w:space="0" w:color="auto"/>
        <w:left w:val="none" w:sz="0" w:space="0" w:color="auto"/>
        <w:bottom w:val="none" w:sz="0" w:space="0" w:color="auto"/>
        <w:right w:val="none" w:sz="0" w:space="0" w:color="auto"/>
      </w:divBdr>
    </w:div>
    <w:div w:id="1241409444">
      <w:marLeft w:val="480"/>
      <w:marRight w:val="0"/>
      <w:marTop w:val="0"/>
      <w:marBottom w:val="0"/>
      <w:divBdr>
        <w:top w:val="none" w:sz="0" w:space="0" w:color="auto"/>
        <w:left w:val="none" w:sz="0" w:space="0" w:color="auto"/>
        <w:bottom w:val="none" w:sz="0" w:space="0" w:color="auto"/>
        <w:right w:val="none" w:sz="0" w:space="0" w:color="auto"/>
      </w:divBdr>
    </w:div>
    <w:div w:id="1241788815">
      <w:marLeft w:val="480"/>
      <w:marRight w:val="0"/>
      <w:marTop w:val="0"/>
      <w:marBottom w:val="0"/>
      <w:divBdr>
        <w:top w:val="none" w:sz="0" w:space="0" w:color="auto"/>
        <w:left w:val="none" w:sz="0" w:space="0" w:color="auto"/>
        <w:bottom w:val="none" w:sz="0" w:space="0" w:color="auto"/>
        <w:right w:val="none" w:sz="0" w:space="0" w:color="auto"/>
      </w:divBdr>
    </w:div>
    <w:div w:id="1241871769">
      <w:marLeft w:val="480"/>
      <w:marRight w:val="0"/>
      <w:marTop w:val="0"/>
      <w:marBottom w:val="0"/>
      <w:divBdr>
        <w:top w:val="none" w:sz="0" w:space="0" w:color="auto"/>
        <w:left w:val="none" w:sz="0" w:space="0" w:color="auto"/>
        <w:bottom w:val="none" w:sz="0" w:space="0" w:color="auto"/>
        <w:right w:val="none" w:sz="0" w:space="0" w:color="auto"/>
      </w:divBdr>
    </w:div>
    <w:div w:id="1241938423">
      <w:marLeft w:val="480"/>
      <w:marRight w:val="0"/>
      <w:marTop w:val="0"/>
      <w:marBottom w:val="0"/>
      <w:divBdr>
        <w:top w:val="none" w:sz="0" w:space="0" w:color="auto"/>
        <w:left w:val="none" w:sz="0" w:space="0" w:color="auto"/>
        <w:bottom w:val="none" w:sz="0" w:space="0" w:color="auto"/>
        <w:right w:val="none" w:sz="0" w:space="0" w:color="auto"/>
      </w:divBdr>
    </w:div>
    <w:div w:id="1244336786">
      <w:marLeft w:val="480"/>
      <w:marRight w:val="0"/>
      <w:marTop w:val="0"/>
      <w:marBottom w:val="0"/>
      <w:divBdr>
        <w:top w:val="none" w:sz="0" w:space="0" w:color="auto"/>
        <w:left w:val="none" w:sz="0" w:space="0" w:color="auto"/>
        <w:bottom w:val="none" w:sz="0" w:space="0" w:color="auto"/>
        <w:right w:val="none" w:sz="0" w:space="0" w:color="auto"/>
      </w:divBdr>
    </w:div>
    <w:div w:id="1244877070">
      <w:marLeft w:val="480"/>
      <w:marRight w:val="0"/>
      <w:marTop w:val="0"/>
      <w:marBottom w:val="0"/>
      <w:divBdr>
        <w:top w:val="none" w:sz="0" w:space="0" w:color="auto"/>
        <w:left w:val="none" w:sz="0" w:space="0" w:color="auto"/>
        <w:bottom w:val="none" w:sz="0" w:space="0" w:color="auto"/>
        <w:right w:val="none" w:sz="0" w:space="0" w:color="auto"/>
      </w:divBdr>
    </w:div>
    <w:div w:id="1245071414">
      <w:marLeft w:val="480"/>
      <w:marRight w:val="0"/>
      <w:marTop w:val="0"/>
      <w:marBottom w:val="0"/>
      <w:divBdr>
        <w:top w:val="none" w:sz="0" w:space="0" w:color="auto"/>
        <w:left w:val="none" w:sz="0" w:space="0" w:color="auto"/>
        <w:bottom w:val="none" w:sz="0" w:space="0" w:color="auto"/>
        <w:right w:val="none" w:sz="0" w:space="0" w:color="auto"/>
      </w:divBdr>
    </w:div>
    <w:div w:id="1245456787">
      <w:marLeft w:val="480"/>
      <w:marRight w:val="0"/>
      <w:marTop w:val="0"/>
      <w:marBottom w:val="0"/>
      <w:divBdr>
        <w:top w:val="none" w:sz="0" w:space="0" w:color="auto"/>
        <w:left w:val="none" w:sz="0" w:space="0" w:color="auto"/>
        <w:bottom w:val="none" w:sz="0" w:space="0" w:color="auto"/>
        <w:right w:val="none" w:sz="0" w:space="0" w:color="auto"/>
      </w:divBdr>
    </w:div>
    <w:div w:id="1245921324">
      <w:marLeft w:val="480"/>
      <w:marRight w:val="0"/>
      <w:marTop w:val="0"/>
      <w:marBottom w:val="0"/>
      <w:divBdr>
        <w:top w:val="none" w:sz="0" w:space="0" w:color="auto"/>
        <w:left w:val="none" w:sz="0" w:space="0" w:color="auto"/>
        <w:bottom w:val="none" w:sz="0" w:space="0" w:color="auto"/>
        <w:right w:val="none" w:sz="0" w:space="0" w:color="auto"/>
      </w:divBdr>
    </w:div>
    <w:div w:id="1247300565">
      <w:marLeft w:val="480"/>
      <w:marRight w:val="0"/>
      <w:marTop w:val="0"/>
      <w:marBottom w:val="0"/>
      <w:divBdr>
        <w:top w:val="none" w:sz="0" w:space="0" w:color="auto"/>
        <w:left w:val="none" w:sz="0" w:space="0" w:color="auto"/>
        <w:bottom w:val="none" w:sz="0" w:space="0" w:color="auto"/>
        <w:right w:val="none" w:sz="0" w:space="0" w:color="auto"/>
      </w:divBdr>
    </w:div>
    <w:div w:id="1248733983">
      <w:marLeft w:val="480"/>
      <w:marRight w:val="0"/>
      <w:marTop w:val="0"/>
      <w:marBottom w:val="0"/>
      <w:divBdr>
        <w:top w:val="none" w:sz="0" w:space="0" w:color="auto"/>
        <w:left w:val="none" w:sz="0" w:space="0" w:color="auto"/>
        <w:bottom w:val="none" w:sz="0" w:space="0" w:color="auto"/>
        <w:right w:val="none" w:sz="0" w:space="0" w:color="auto"/>
      </w:divBdr>
    </w:div>
    <w:div w:id="1248998102">
      <w:marLeft w:val="480"/>
      <w:marRight w:val="0"/>
      <w:marTop w:val="0"/>
      <w:marBottom w:val="0"/>
      <w:divBdr>
        <w:top w:val="none" w:sz="0" w:space="0" w:color="auto"/>
        <w:left w:val="none" w:sz="0" w:space="0" w:color="auto"/>
        <w:bottom w:val="none" w:sz="0" w:space="0" w:color="auto"/>
        <w:right w:val="none" w:sz="0" w:space="0" w:color="auto"/>
      </w:divBdr>
    </w:div>
    <w:div w:id="1249922579">
      <w:marLeft w:val="480"/>
      <w:marRight w:val="0"/>
      <w:marTop w:val="0"/>
      <w:marBottom w:val="0"/>
      <w:divBdr>
        <w:top w:val="none" w:sz="0" w:space="0" w:color="auto"/>
        <w:left w:val="none" w:sz="0" w:space="0" w:color="auto"/>
        <w:bottom w:val="none" w:sz="0" w:space="0" w:color="auto"/>
        <w:right w:val="none" w:sz="0" w:space="0" w:color="auto"/>
      </w:divBdr>
    </w:div>
    <w:div w:id="1250121298">
      <w:marLeft w:val="480"/>
      <w:marRight w:val="0"/>
      <w:marTop w:val="0"/>
      <w:marBottom w:val="0"/>
      <w:divBdr>
        <w:top w:val="none" w:sz="0" w:space="0" w:color="auto"/>
        <w:left w:val="none" w:sz="0" w:space="0" w:color="auto"/>
        <w:bottom w:val="none" w:sz="0" w:space="0" w:color="auto"/>
        <w:right w:val="none" w:sz="0" w:space="0" w:color="auto"/>
      </w:divBdr>
    </w:div>
    <w:div w:id="1252003783">
      <w:marLeft w:val="480"/>
      <w:marRight w:val="0"/>
      <w:marTop w:val="0"/>
      <w:marBottom w:val="0"/>
      <w:divBdr>
        <w:top w:val="none" w:sz="0" w:space="0" w:color="auto"/>
        <w:left w:val="none" w:sz="0" w:space="0" w:color="auto"/>
        <w:bottom w:val="none" w:sz="0" w:space="0" w:color="auto"/>
        <w:right w:val="none" w:sz="0" w:space="0" w:color="auto"/>
      </w:divBdr>
    </w:div>
    <w:div w:id="1254819178">
      <w:marLeft w:val="480"/>
      <w:marRight w:val="0"/>
      <w:marTop w:val="0"/>
      <w:marBottom w:val="0"/>
      <w:divBdr>
        <w:top w:val="none" w:sz="0" w:space="0" w:color="auto"/>
        <w:left w:val="none" w:sz="0" w:space="0" w:color="auto"/>
        <w:bottom w:val="none" w:sz="0" w:space="0" w:color="auto"/>
        <w:right w:val="none" w:sz="0" w:space="0" w:color="auto"/>
      </w:divBdr>
    </w:div>
    <w:div w:id="1255163127">
      <w:marLeft w:val="480"/>
      <w:marRight w:val="0"/>
      <w:marTop w:val="0"/>
      <w:marBottom w:val="0"/>
      <w:divBdr>
        <w:top w:val="none" w:sz="0" w:space="0" w:color="auto"/>
        <w:left w:val="none" w:sz="0" w:space="0" w:color="auto"/>
        <w:bottom w:val="none" w:sz="0" w:space="0" w:color="auto"/>
        <w:right w:val="none" w:sz="0" w:space="0" w:color="auto"/>
      </w:divBdr>
    </w:div>
    <w:div w:id="1256674625">
      <w:marLeft w:val="480"/>
      <w:marRight w:val="0"/>
      <w:marTop w:val="0"/>
      <w:marBottom w:val="0"/>
      <w:divBdr>
        <w:top w:val="none" w:sz="0" w:space="0" w:color="auto"/>
        <w:left w:val="none" w:sz="0" w:space="0" w:color="auto"/>
        <w:bottom w:val="none" w:sz="0" w:space="0" w:color="auto"/>
        <w:right w:val="none" w:sz="0" w:space="0" w:color="auto"/>
      </w:divBdr>
    </w:div>
    <w:div w:id="1256939625">
      <w:marLeft w:val="480"/>
      <w:marRight w:val="0"/>
      <w:marTop w:val="0"/>
      <w:marBottom w:val="0"/>
      <w:divBdr>
        <w:top w:val="none" w:sz="0" w:space="0" w:color="auto"/>
        <w:left w:val="none" w:sz="0" w:space="0" w:color="auto"/>
        <w:bottom w:val="none" w:sz="0" w:space="0" w:color="auto"/>
        <w:right w:val="none" w:sz="0" w:space="0" w:color="auto"/>
      </w:divBdr>
    </w:div>
    <w:div w:id="1258363980">
      <w:marLeft w:val="480"/>
      <w:marRight w:val="0"/>
      <w:marTop w:val="0"/>
      <w:marBottom w:val="0"/>
      <w:divBdr>
        <w:top w:val="none" w:sz="0" w:space="0" w:color="auto"/>
        <w:left w:val="none" w:sz="0" w:space="0" w:color="auto"/>
        <w:bottom w:val="none" w:sz="0" w:space="0" w:color="auto"/>
        <w:right w:val="none" w:sz="0" w:space="0" w:color="auto"/>
      </w:divBdr>
    </w:div>
    <w:div w:id="1259758183">
      <w:marLeft w:val="480"/>
      <w:marRight w:val="0"/>
      <w:marTop w:val="0"/>
      <w:marBottom w:val="0"/>
      <w:divBdr>
        <w:top w:val="none" w:sz="0" w:space="0" w:color="auto"/>
        <w:left w:val="none" w:sz="0" w:space="0" w:color="auto"/>
        <w:bottom w:val="none" w:sz="0" w:space="0" w:color="auto"/>
        <w:right w:val="none" w:sz="0" w:space="0" w:color="auto"/>
      </w:divBdr>
    </w:div>
    <w:div w:id="1259873842">
      <w:marLeft w:val="480"/>
      <w:marRight w:val="0"/>
      <w:marTop w:val="0"/>
      <w:marBottom w:val="0"/>
      <w:divBdr>
        <w:top w:val="none" w:sz="0" w:space="0" w:color="auto"/>
        <w:left w:val="none" w:sz="0" w:space="0" w:color="auto"/>
        <w:bottom w:val="none" w:sz="0" w:space="0" w:color="auto"/>
        <w:right w:val="none" w:sz="0" w:space="0" w:color="auto"/>
      </w:divBdr>
    </w:div>
    <w:div w:id="1260675126">
      <w:marLeft w:val="480"/>
      <w:marRight w:val="0"/>
      <w:marTop w:val="0"/>
      <w:marBottom w:val="0"/>
      <w:divBdr>
        <w:top w:val="none" w:sz="0" w:space="0" w:color="auto"/>
        <w:left w:val="none" w:sz="0" w:space="0" w:color="auto"/>
        <w:bottom w:val="none" w:sz="0" w:space="0" w:color="auto"/>
        <w:right w:val="none" w:sz="0" w:space="0" w:color="auto"/>
      </w:divBdr>
    </w:div>
    <w:div w:id="1260721580">
      <w:marLeft w:val="480"/>
      <w:marRight w:val="0"/>
      <w:marTop w:val="0"/>
      <w:marBottom w:val="0"/>
      <w:divBdr>
        <w:top w:val="none" w:sz="0" w:space="0" w:color="auto"/>
        <w:left w:val="none" w:sz="0" w:space="0" w:color="auto"/>
        <w:bottom w:val="none" w:sz="0" w:space="0" w:color="auto"/>
        <w:right w:val="none" w:sz="0" w:space="0" w:color="auto"/>
      </w:divBdr>
    </w:div>
    <w:div w:id="1260943857">
      <w:marLeft w:val="480"/>
      <w:marRight w:val="0"/>
      <w:marTop w:val="0"/>
      <w:marBottom w:val="0"/>
      <w:divBdr>
        <w:top w:val="none" w:sz="0" w:space="0" w:color="auto"/>
        <w:left w:val="none" w:sz="0" w:space="0" w:color="auto"/>
        <w:bottom w:val="none" w:sz="0" w:space="0" w:color="auto"/>
        <w:right w:val="none" w:sz="0" w:space="0" w:color="auto"/>
      </w:divBdr>
    </w:div>
    <w:div w:id="1261599110">
      <w:marLeft w:val="480"/>
      <w:marRight w:val="0"/>
      <w:marTop w:val="0"/>
      <w:marBottom w:val="0"/>
      <w:divBdr>
        <w:top w:val="none" w:sz="0" w:space="0" w:color="auto"/>
        <w:left w:val="none" w:sz="0" w:space="0" w:color="auto"/>
        <w:bottom w:val="none" w:sz="0" w:space="0" w:color="auto"/>
        <w:right w:val="none" w:sz="0" w:space="0" w:color="auto"/>
      </w:divBdr>
    </w:div>
    <w:div w:id="1264261998">
      <w:marLeft w:val="480"/>
      <w:marRight w:val="0"/>
      <w:marTop w:val="0"/>
      <w:marBottom w:val="0"/>
      <w:divBdr>
        <w:top w:val="none" w:sz="0" w:space="0" w:color="auto"/>
        <w:left w:val="none" w:sz="0" w:space="0" w:color="auto"/>
        <w:bottom w:val="none" w:sz="0" w:space="0" w:color="auto"/>
        <w:right w:val="none" w:sz="0" w:space="0" w:color="auto"/>
      </w:divBdr>
    </w:div>
    <w:div w:id="1265530796">
      <w:marLeft w:val="480"/>
      <w:marRight w:val="0"/>
      <w:marTop w:val="0"/>
      <w:marBottom w:val="0"/>
      <w:divBdr>
        <w:top w:val="none" w:sz="0" w:space="0" w:color="auto"/>
        <w:left w:val="none" w:sz="0" w:space="0" w:color="auto"/>
        <w:bottom w:val="none" w:sz="0" w:space="0" w:color="auto"/>
        <w:right w:val="none" w:sz="0" w:space="0" w:color="auto"/>
      </w:divBdr>
    </w:div>
    <w:div w:id="1268466282">
      <w:marLeft w:val="480"/>
      <w:marRight w:val="0"/>
      <w:marTop w:val="0"/>
      <w:marBottom w:val="0"/>
      <w:divBdr>
        <w:top w:val="none" w:sz="0" w:space="0" w:color="auto"/>
        <w:left w:val="none" w:sz="0" w:space="0" w:color="auto"/>
        <w:bottom w:val="none" w:sz="0" w:space="0" w:color="auto"/>
        <w:right w:val="none" w:sz="0" w:space="0" w:color="auto"/>
      </w:divBdr>
    </w:div>
    <w:div w:id="1268536971">
      <w:marLeft w:val="480"/>
      <w:marRight w:val="0"/>
      <w:marTop w:val="0"/>
      <w:marBottom w:val="0"/>
      <w:divBdr>
        <w:top w:val="none" w:sz="0" w:space="0" w:color="auto"/>
        <w:left w:val="none" w:sz="0" w:space="0" w:color="auto"/>
        <w:bottom w:val="none" w:sz="0" w:space="0" w:color="auto"/>
        <w:right w:val="none" w:sz="0" w:space="0" w:color="auto"/>
      </w:divBdr>
    </w:div>
    <w:div w:id="1268539432">
      <w:marLeft w:val="480"/>
      <w:marRight w:val="0"/>
      <w:marTop w:val="0"/>
      <w:marBottom w:val="0"/>
      <w:divBdr>
        <w:top w:val="none" w:sz="0" w:space="0" w:color="auto"/>
        <w:left w:val="none" w:sz="0" w:space="0" w:color="auto"/>
        <w:bottom w:val="none" w:sz="0" w:space="0" w:color="auto"/>
        <w:right w:val="none" w:sz="0" w:space="0" w:color="auto"/>
      </w:divBdr>
    </w:div>
    <w:div w:id="1272084563">
      <w:marLeft w:val="480"/>
      <w:marRight w:val="0"/>
      <w:marTop w:val="0"/>
      <w:marBottom w:val="0"/>
      <w:divBdr>
        <w:top w:val="none" w:sz="0" w:space="0" w:color="auto"/>
        <w:left w:val="none" w:sz="0" w:space="0" w:color="auto"/>
        <w:bottom w:val="none" w:sz="0" w:space="0" w:color="auto"/>
        <w:right w:val="none" w:sz="0" w:space="0" w:color="auto"/>
      </w:divBdr>
    </w:div>
    <w:div w:id="1272935660">
      <w:marLeft w:val="480"/>
      <w:marRight w:val="0"/>
      <w:marTop w:val="0"/>
      <w:marBottom w:val="0"/>
      <w:divBdr>
        <w:top w:val="none" w:sz="0" w:space="0" w:color="auto"/>
        <w:left w:val="none" w:sz="0" w:space="0" w:color="auto"/>
        <w:bottom w:val="none" w:sz="0" w:space="0" w:color="auto"/>
        <w:right w:val="none" w:sz="0" w:space="0" w:color="auto"/>
      </w:divBdr>
    </w:div>
    <w:div w:id="1273591077">
      <w:marLeft w:val="480"/>
      <w:marRight w:val="0"/>
      <w:marTop w:val="0"/>
      <w:marBottom w:val="0"/>
      <w:divBdr>
        <w:top w:val="none" w:sz="0" w:space="0" w:color="auto"/>
        <w:left w:val="none" w:sz="0" w:space="0" w:color="auto"/>
        <w:bottom w:val="none" w:sz="0" w:space="0" w:color="auto"/>
        <w:right w:val="none" w:sz="0" w:space="0" w:color="auto"/>
      </w:divBdr>
    </w:div>
    <w:div w:id="1273904789">
      <w:marLeft w:val="480"/>
      <w:marRight w:val="0"/>
      <w:marTop w:val="0"/>
      <w:marBottom w:val="0"/>
      <w:divBdr>
        <w:top w:val="none" w:sz="0" w:space="0" w:color="auto"/>
        <w:left w:val="none" w:sz="0" w:space="0" w:color="auto"/>
        <w:bottom w:val="none" w:sz="0" w:space="0" w:color="auto"/>
        <w:right w:val="none" w:sz="0" w:space="0" w:color="auto"/>
      </w:divBdr>
    </w:div>
    <w:div w:id="1273974090">
      <w:marLeft w:val="480"/>
      <w:marRight w:val="0"/>
      <w:marTop w:val="0"/>
      <w:marBottom w:val="0"/>
      <w:divBdr>
        <w:top w:val="none" w:sz="0" w:space="0" w:color="auto"/>
        <w:left w:val="none" w:sz="0" w:space="0" w:color="auto"/>
        <w:bottom w:val="none" w:sz="0" w:space="0" w:color="auto"/>
        <w:right w:val="none" w:sz="0" w:space="0" w:color="auto"/>
      </w:divBdr>
    </w:div>
    <w:div w:id="1274828421">
      <w:marLeft w:val="480"/>
      <w:marRight w:val="0"/>
      <w:marTop w:val="0"/>
      <w:marBottom w:val="0"/>
      <w:divBdr>
        <w:top w:val="none" w:sz="0" w:space="0" w:color="auto"/>
        <w:left w:val="none" w:sz="0" w:space="0" w:color="auto"/>
        <w:bottom w:val="none" w:sz="0" w:space="0" w:color="auto"/>
        <w:right w:val="none" w:sz="0" w:space="0" w:color="auto"/>
      </w:divBdr>
    </w:div>
    <w:div w:id="1274897237">
      <w:marLeft w:val="480"/>
      <w:marRight w:val="0"/>
      <w:marTop w:val="0"/>
      <w:marBottom w:val="0"/>
      <w:divBdr>
        <w:top w:val="none" w:sz="0" w:space="0" w:color="auto"/>
        <w:left w:val="none" w:sz="0" w:space="0" w:color="auto"/>
        <w:bottom w:val="none" w:sz="0" w:space="0" w:color="auto"/>
        <w:right w:val="none" w:sz="0" w:space="0" w:color="auto"/>
      </w:divBdr>
    </w:div>
    <w:div w:id="1275550629">
      <w:marLeft w:val="480"/>
      <w:marRight w:val="0"/>
      <w:marTop w:val="0"/>
      <w:marBottom w:val="0"/>
      <w:divBdr>
        <w:top w:val="none" w:sz="0" w:space="0" w:color="auto"/>
        <w:left w:val="none" w:sz="0" w:space="0" w:color="auto"/>
        <w:bottom w:val="none" w:sz="0" w:space="0" w:color="auto"/>
        <w:right w:val="none" w:sz="0" w:space="0" w:color="auto"/>
      </w:divBdr>
    </w:div>
    <w:div w:id="1276213146">
      <w:marLeft w:val="480"/>
      <w:marRight w:val="0"/>
      <w:marTop w:val="0"/>
      <w:marBottom w:val="0"/>
      <w:divBdr>
        <w:top w:val="none" w:sz="0" w:space="0" w:color="auto"/>
        <w:left w:val="none" w:sz="0" w:space="0" w:color="auto"/>
        <w:bottom w:val="none" w:sz="0" w:space="0" w:color="auto"/>
        <w:right w:val="none" w:sz="0" w:space="0" w:color="auto"/>
      </w:divBdr>
    </w:div>
    <w:div w:id="1276712666">
      <w:marLeft w:val="480"/>
      <w:marRight w:val="0"/>
      <w:marTop w:val="0"/>
      <w:marBottom w:val="0"/>
      <w:divBdr>
        <w:top w:val="none" w:sz="0" w:space="0" w:color="auto"/>
        <w:left w:val="none" w:sz="0" w:space="0" w:color="auto"/>
        <w:bottom w:val="none" w:sz="0" w:space="0" w:color="auto"/>
        <w:right w:val="none" w:sz="0" w:space="0" w:color="auto"/>
      </w:divBdr>
    </w:div>
    <w:div w:id="1277181409">
      <w:marLeft w:val="480"/>
      <w:marRight w:val="0"/>
      <w:marTop w:val="0"/>
      <w:marBottom w:val="0"/>
      <w:divBdr>
        <w:top w:val="none" w:sz="0" w:space="0" w:color="auto"/>
        <w:left w:val="none" w:sz="0" w:space="0" w:color="auto"/>
        <w:bottom w:val="none" w:sz="0" w:space="0" w:color="auto"/>
        <w:right w:val="none" w:sz="0" w:space="0" w:color="auto"/>
      </w:divBdr>
    </w:div>
    <w:div w:id="1277563348">
      <w:marLeft w:val="480"/>
      <w:marRight w:val="0"/>
      <w:marTop w:val="0"/>
      <w:marBottom w:val="0"/>
      <w:divBdr>
        <w:top w:val="none" w:sz="0" w:space="0" w:color="auto"/>
        <w:left w:val="none" w:sz="0" w:space="0" w:color="auto"/>
        <w:bottom w:val="none" w:sz="0" w:space="0" w:color="auto"/>
        <w:right w:val="none" w:sz="0" w:space="0" w:color="auto"/>
      </w:divBdr>
    </w:div>
    <w:div w:id="1277715923">
      <w:marLeft w:val="480"/>
      <w:marRight w:val="0"/>
      <w:marTop w:val="0"/>
      <w:marBottom w:val="0"/>
      <w:divBdr>
        <w:top w:val="none" w:sz="0" w:space="0" w:color="auto"/>
        <w:left w:val="none" w:sz="0" w:space="0" w:color="auto"/>
        <w:bottom w:val="none" w:sz="0" w:space="0" w:color="auto"/>
        <w:right w:val="none" w:sz="0" w:space="0" w:color="auto"/>
      </w:divBdr>
    </w:div>
    <w:div w:id="1278028537">
      <w:marLeft w:val="480"/>
      <w:marRight w:val="0"/>
      <w:marTop w:val="0"/>
      <w:marBottom w:val="0"/>
      <w:divBdr>
        <w:top w:val="none" w:sz="0" w:space="0" w:color="auto"/>
        <w:left w:val="none" w:sz="0" w:space="0" w:color="auto"/>
        <w:bottom w:val="none" w:sz="0" w:space="0" w:color="auto"/>
        <w:right w:val="none" w:sz="0" w:space="0" w:color="auto"/>
      </w:divBdr>
    </w:div>
    <w:div w:id="1278489394">
      <w:marLeft w:val="480"/>
      <w:marRight w:val="0"/>
      <w:marTop w:val="0"/>
      <w:marBottom w:val="0"/>
      <w:divBdr>
        <w:top w:val="none" w:sz="0" w:space="0" w:color="auto"/>
        <w:left w:val="none" w:sz="0" w:space="0" w:color="auto"/>
        <w:bottom w:val="none" w:sz="0" w:space="0" w:color="auto"/>
        <w:right w:val="none" w:sz="0" w:space="0" w:color="auto"/>
      </w:divBdr>
    </w:div>
    <w:div w:id="1278827945">
      <w:marLeft w:val="480"/>
      <w:marRight w:val="0"/>
      <w:marTop w:val="0"/>
      <w:marBottom w:val="0"/>
      <w:divBdr>
        <w:top w:val="none" w:sz="0" w:space="0" w:color="auto"/>
        <w:left w:val="none" w:sz="0" w:space="0" w:color="auto"/>
        <w:bottom w:val="none" w:sz="0" w:space="0" w:color="auto"/>
        <w:right w:val="none" w:sz="0" w:space="0" w:color="auto"/>
      </w:divBdr>
    </w:div>
    <w:div w:id="1279750639">
      <w:marLeft w:val="480"/>
      <w:marRight w:val="0"/>
      <w:marTop w:val="0"/>
      <w:marBottom w:val="0"/>
      <w:divBdr>
        <w:top w:val="none" w:sz="0" w:space="0" w:color="auto"/>
        <w:left w:val="none" w:sz="0" w:space="0" w:color="auto"/>
        <w:bottom w:val="none" w:sz="0" w:space="0" w:color="auto"/>
        <w:right w:val="none" w:sz="0" w:space="0" w:color="auto"/>
      </w:divBdr>
    </w:div>
    <w:div w:id="1280145843">
      <w:marLeft w:val="480"/>
      <w:marRight w:val="0"/>
      <w:marTop w:val="0"/>
      <w:marBottom w:val="0"/>
      <w:divBdr>
        <w:top w:val="none" w:sz="0" w:space="0" w:color="auto"/>
        <w:left w:val="none" w:sz="0" w:space="0" w:color="auto"/>
        <w:bottom w:val="none" w:sz="0" w:space="0" w:color="auto"/>
        <w:right w:val="none" w:sz="0" w:space="0" w:color="auto"/>
      </w:divBdr>
    </w:div>
    <w:div w:id="1280334633">
      <w:marLeft w:val="480"/>
      <w:marRight w:val="0"/>
      <w:marTop w:val="0"/>
      <w:marBottom w:val="0"/>
      <w:divBdr>
        <w:top w:val="none" w:sz="0" w:space="0" w:color="auto"/>
        <w:left w:val="none" w:sz="0" w:space="0" w:color="auto"/>
        <w:bottom w:val="none" w:sz="0" w:space="0" w:color="auto"/>
        <w:right w:val="none" w:sz="0" w:space="0" w:color="auto"/>
      </w:divBdr>
    </w:div>
    <w:div w:id="1280792783">
      <w:marLeft w:val="480"/>
      <w:marRight w:val="0"/>
      <w:marTop w:val="0"/>
      <w:marBottom w:val="0"/>
      <w:divBdr>
        <w:top w:val="none" w:sz="0" w:space="0" w:color="auto"/>
        <w:left w:val="none" w:sz="0" w:space="0" w:color="auto"/>
        <w:bottom w:val="none" w:sz="0" w:space="0" w:color="auto"/>
        <w:right w:val="none" w:sz="0" w:space="0" w:color="auto"/>
      </w:divBdr>
    </w:div>
    <w:div w:id="1283264022">
      <w:marLeft w:val="480"/>
      <w:marRight w:val="0"/>
      <w:marTop w:val="0"/>
      <w:marBottom w:val="0"/>
      <w:divBdr>
        <w:top w:val="none" w:sz="0" w:space="0" w:color="auto"/>
        <w:left w:val="none" w:sz="0" w:space="0" w:color="auto"/>
        <w:bottom w:val="none" w:sz="0" w:space="0" w:color="auto"/>
        <w:right w:val="none" w:sz="0" w:space="0" w:color="auto"/>
      </w:divBdr>
    </w:div>
    <w:div w:id="1283340279">
      <w:marLeft w:val="480"/>
      <w:marRight w:val="0"/>
      <w:marTop w:val="0"/>
      <w:marBottom w:val="0"/>
      <w:divBdr>
        <w:top w:val="none" w:sz="0" w:space="0" w:color="auto"/>
        <w:left w:val="none" w:sz="0" w:space="0" w:color="auto"/>
        <w:bottom w:val="none" w:sz="0" w:space="0" w:color="auto"/>
        <w:right w:val="none" w:sz="0" w:space="0" w:color="auto"/>
      </w:divBdr>
    </w:div>
    <w:div w:id="1284768853">
      <w:marLeft w:val="480"/>
      <w:marRight w:val="0"/>
      <w:marTop w:val="0"/>
      <w:marBottom w:val="0"/>
      <w:divBdr>
        <w:top w:val="none" w:sz="0" w:space="0" w:color="auto"/>
        <w:left w:val="none" w:sz="0" w:space="0" w:color="auto"/>
        <w:bottom w:val="none" w:sz="0" w:space="0" w:color="auto"/>
        <w:right w:val="none" w:sz="0" w:space="0" w:color="auto"/>
      </w:divBdr>
    </w:div>
    <w:div w:id="1285311817">
      <w:marLeft w:val="480"/>
      <w:marRight w:val="0"/>
      <w:marTop w:val="0"/>
      <w:marBottom w:val="0"/>
      <w:divBdr>
        <w:top w:val="none" w:sz="0" w:space="0" w:color="auto"/>
        <w:left w:val="none" w:sz="0" w:space="0" w:color="auto"/>
        <w:bottom w:val="none" w:sz="0" w:space="0" w:color="auto"/>
        <w:right w:val="none" w:sz="0" w:space="0" w:color="auto"/>
      </w:divBdr>
    </w:div>
    <w:div w:id="1286935195">
      <w:marLeft w:val="480"/>
      <w:marRight w:val="0"/>
      <w:marTop w:val="0"/>
      <w:marBottom w:val="0"/>
      <w:divBdr>
        <w:top w:val="none" w:sz="0" w:space="0" w:color="auto"/>
        <w:left w:val="none" w:sz="0" w:space="0" w:color="auto"/>
        <w:bottom w:val="none" w:sz="0" w:space="0" w:color="auto"/>
        <w:right w:val="none" w:sz="0" w:space="0" w:color="auto"/>
      </w:divBdr>
    </w:div>
    <w:div w:id="1287002953">
      <w:marLeft w:val="480"/>
      <w:marRight w:val="0"/>
      <w:marTop w:val="0"/>
      <w:marBottom w:val="0"/>
      <w:divBdr>
        <w:top w:val="none" w:sz="0" w:space="0" w:color="auto"/>
        <w:left w:val="none" w:sz="0" w:space="0" w:color="auto"/>
        <w:bottom w:val="none" w:sz="0" w:space="0" w:color="auto"/>
        <w:right w:val="none" w:sz="0" w:space="0" w:color="auto"/>
      </w:divBdr>
    </w:div>
    <w:div w:id="1287154587">
      <w:marLeft w:val="480"/>
      <w:marRight w:val="0"/>
      <w:marTop w:val="0"/>
      <w:marBottom w:val="0"/>
      <w:divBdr>
        <w:top w:val="none" w:sz="0" w:space="0" w:color="auto"/>
        <w:left w:val="none" w:sz="0" w:space="0" w:color="auto"/>
        <w:bottom w:val="none" w:sz="0" w:space="0" w:color="auto"/>
        <w:right w:val="none" w:sz="0" w:space="0" w:color="auto"/>
      </w:divBdr>
    </w:div>
    <w:div w:id="1287420977">
      <w:marLeft w:val="480"/>
      <w:marRight w:val="0"/>
      <w:marTop w:val="0"/>
      <w:marBottom w:val="0"/>
      <w:divBdr>
        <w:top w:val="none" w:sz="0" w:space="0" w:color="auto"/>
        <w:left w:val="none" w:sz="0" w:space="0" w:color="auto"/>
        <w:bottom w:val="none" w:sz="0" w:space="0" w:color="auto"/>
        <w:right w:val="none" w:sz="0" w:space="0" w:color="auto"/>
      </w:divBdr>
    </w:div>
    <w:div w:id="1287656929">
      <w:marLeft w:val="480"/>
      <w:marRight w:val="0"/>
      <w:marTop w:val="0"/>
      <w:marBottom w:val="0"/>
      <w:divBdr>
        <w:top w:val="none" w:sz="0" w:space="0" w:color="auto"/>
        <w:left w:val="none" w:sz="0" w:space="0" w:color="auto"/>
        <w:bottom w:val="none" w:sz="0" w:space="0" w:color="auto"/>
        <w:right w:val="none" w:sz="0" w:space="0" w:color="auto"/>
      </w:divBdr>
    </w:div>
    <w:div w:id="1288045478">
      <w:marLeft w:val="480"/>
      <w:marRight w:val="0"/>
      <w:marTop w:val="0"/>
      <w:marBottom w:val="0"/>
      <w:divBdr>
        <w:top w:val="none" w:sz="0" w:space="0" w:color="auto"/>
        <w:left w:val="none" w:sz="0" w:space="0" w:color="auto"/>
        <w:bottom w:val="none" w:sz="0" w:space="0" w:color="auto"/>
        <w:right w:val="none" w:sz="0" w:space="0" w:color="auto"/>
      </w:divBdr>
    </w:div>
    <w:div w:id="1288052262">
      <w:marLeft w:val="480"/>
      <w:marRight w:val="0"/>
      <w:marTop w:val="0"/>
      <w:marBottom w:val="0"/>
      <w:divBdr>
        <w:top w:val="none" w:sz="0" w:space="0" w:color="auto"/>
        <w:left w:val="none" w:sz="0" w:space="0" w:color="auto"/>
        <w:bottom w:val="none" w:sz="0" w:space="0" w:color="auto"/>
        <w:right w:val="none" w:sz="0" w:space="0" w:color="auto"/>
      </w:divBdr>
    </w:div>
    <w:div w:id="1289552725">
      <w:marLeft w:val="480"/>
      <w:marRight w:val="0"/>
      <w:marTop w:val="0"/>
      <w:marBottom w:val="0"/>
      <w:divBdr>
        <w:top w:val="none" w:sz="0" w:space="0" w:color="auto"/>
        <w:left w:val="none" w:sz="0" w:space="0" w:color="auto"/>
        <w:bottom w:val="none" w:sz="0" w:space="0" w:color="auto"/>
        <w:right w:val="none" w:sz="0" w:space="0" w:color="auto"/>
      </w:divBdr>
    </w:div>
    <w:div w:id="1289969921">
      <w:marLeft w:val="480"/>
      <w:marRight w:val="0"/>
      <w:marTop w:val="0"/>
      <w:marBottom w:val="0"/>
      <w:divBdr>
        <w:top w:val="none" w:sz="0" w:space="0" w:color="auto"/>
        <w:left w:val="none" w:sz="0" w:space="0" w:color="auto"/>
        <w:bottom w:val="none" w:sz="0" w:space="0" w:color="auto"/>
        <w:right w:val="none" w:sz="0" w:space="0" w:color="auto"/>
      </w:divBdr>
    </w:div>
    <w:div w:id="1290404043">
      <w:marLeft w:val="480"/>
      <w:marRight w:val="0"/>
      <w:marTop w:val="0"/>
      <w:marBottom w:val="0"/>
      <w:divBdr>
        <w:top w:val="none" w:sz="0" w:space="0" w:color="auto"/>
        <w:left w:val="none" w:sz="0" w:space="0" w:color="auto"/>
        <w:bottom w:val="none" w:sz="0" w:space="0" w:color="auto"/>
        <w:right w:val="none" w:sz="0" w:space="0" w:color="auto"/>
      </w:divBdr>
    </w:div>
    <w:div w:id="1291477395">
      <w:marLeft w:val="480"/>
      <w:marRight w:val="0"/>
      <w:marTop w:val="0"/>
      <w:marBottom w:val="0"/>
      <w:divBdr>
        <w:top w:val="none" w:sz="0" w:space="0" w:color="auto"/>
        <w:left w:val="none" w:sz="0" w:space="0" w:color="auto"/>
        <w:bottom w:val="none" w:sz="0" w:space="0" w:color="auto"/>
        <w:right w:val="none" w:sz="0" w:space="0" w:color="auto"/>
      </w:divBdr>
    </w:div>
    <w:div w:id="1291670516">
      <w:marLeft w:val="480"/>
      <w:marRight w:val="0"/>
      <w:marTop w:val="0"/>
      <w:marBottom w:val="0"/>
      <w:divBdr>
        <w:top w:val="none" w:sz="0" w:space="0" w:color="auto"/>
        <w:left w:val="none" w:sz="0" w:space="0" w:color="auto"/>
        <w:bottom w:val="none" w:sz="0" w:space="0" w:color="auto"/>
        <w:right w:val="none" w:sz="0" w:space="0" w:color="auto"/>
      </w:divBdr>
    </w:div>
    <w:div w:id="1292512387">
      <w:marLeft w:val="480"/>
      <w:marRight w:val="0"/>
      <w:marTop w:val="0"/>
      <w:marBottom w:val="0"/>
      <w:divBdr>
        <w:top w:val="none" w:sz="0" w:space="0" w:color="auto"/>
        <w:left w:val="none" w:sz="0" w:space="0" w:color="auto"/>
        <w:bottom w:val="none" w:sz="0" w:space="0" w:color="auto"/>
        <w:right w:val="none" w:sz="0" w:space="0" w:color="auto"/>
      </w:divBdr>
    </w:div>
    <w:div w:id="1292905252">
      <w:marLeft w:val="480"/>
      <w:marRight w:val="0"/>
      <w:marTop w:val="0"/>
      <w:marBottom w:val="0"/>
      <w:divBdr>
        <w:top w:val="none" w:sz="0" w:space="0" w:color="auto"/>
        <w:left w:val="none" w:sz="0" w:space="0" w:color="auto"/>
        <w:bottom w:val="none" w:sz="0" w:space="0" w:color="auto"/>
        <w:right w:val="none" w:sz="0" w:space="0" w:color="auto"/>
      </w:divBdr>
    </w:div>
    <w:div w:id="1293360563">
      <w:marLeft w:val="480"/>
      <w:marRight w:val="0"/>
      <w:marTop w:val="0"/>
      <w:marBottom w:val="0"/>
      <w:divBdr>
        <w:top w:val="none" w:sz="0" w:space="0" w:color="auto"/>
        <w:left w:val="none" w:sz="0" w:space="0" w:color="auto"/>
        <w:bottom w:val="none" w:sz="0" w:space="0" w:color="auto"/>
        <w:right w:val="none" w:sz="0" w:space="0" w:color="auto"/>
      </w:divBdr>
    </w:div>
    <w:div w:id="1294365068">
      <w:marLeft w:val="480"/>
      <w:marRight w:val="0"/>
      <w:marTop w:val="0"/>
      <w:marBottom w:val="0"/>
      <w:divBdr>
        <w:top w:val="none" w:sz="0" w:space="0" w:color="auto"/>
        <w:left w:val="none" w:sz="0" w:space="0" w:color="auto"/>
        <w:bottom w:val="none" w:sz="0" w:space="0" w:color="auto"/>
        <w:right w:val="none" w:sz="0" w:space="0" w:color="auto"/>
      </w:divBdr>
    </w:div>
    <w:div w:id="1294478015">
      <w:marLeft w:val="480"/>
      <w:marRight w:val="0"/>
      <w:marTop w:val="0"/>
      <w:marBottom w:val="0"/>
      <w:divBdr>
        <w:top w:val="none" w:sz="0" w:space="0" w:color="auto"/>
        <w:left w:val="none" w:sz="0" w:space="0" w:color="auto"/>
        <w:bottom w:val="none" w:sz="0" w:space="0" w:color="auto"/>
        <w:right w:val="none" w:sz="0" w:space="0" w:color="auto"/>
      </w:divBdr>
    </w:div>
    <w:div w:id="1295258700">
      <w:marLeft w:val="480"/>
      <w:marRight w:val="0"/>
      <w:marTop w:val="0"/>
      <w:marBottom w:val="0"/>
      <w:divBdr>
        <w:top w:val="none" w:sz="0" w:space="0" w:color="auto"/>
        <w:left w:val="none" w:sz="0" w:space="0" w:color="auto"/>
        <w:bottom w:val="none" w:sz="0" w:space="0" w:color="auto"/>
        <w:right w:val="none" w:sz="0" w:space="0" w:color="auto"/>
      </w:divBdr>
    </w:div>
    <w:div w:id="1295791345">
      <w:marLeft w:val="480"/>
      <w:marRight w:val="0"/>
      <w:marTop w:val="0"/>
      <w:marBottom w:val="0"/>
      <w:divBdr>
        <w:top w:val="none" w:sz="0" w:space="0" w:color="auto"/>
        <w:left w:val="none" w:sz="0" w:space="0" w:color="auto"/>
        <w:bottom w:val="none" w:sz="0" w:space="0" w:color="auto"/>
        <w:right w:val="none" w:sz="0" w:space="0" w:color="auto"/>
      </w:divBdr>
    </w:div>
    <w:div w:id="1296519645">
      <w:marLeft w:val="480"/>
      <w:marRight w:val="0"/>
      <w:marTop w:val="0"/>
      <w:marBottom w:val="0"/>
      <w:divBdr>
        <w:top w:val="none" w:sz="0" w:space="0" w:color="auto"/>
        <w:left w:val="none" w:sz="0" w:space="0" w:color="auto"/>
        <w:bottom w:val="none" w:sz="0" w:space="0" w:color="auto"/>
        <w:right w:val="none" w:sz="0" w:space="0" w:color="auto"/>
      </w:divBdr>
    </w:div>
    <w:div w:id="1297832951">
      <w:marLeft w:val="480"/>
      <w:marRight w:val="0"/>
      <w:marTop w:val="0"/>
      <w:marBottom w:val="0"/>
      <w:divBdr>
        <w:top w:val="none" w:sz="0" w:space="0" w:color="auto"/>
        <w:left w:val="none" w:sz="0" w:space="0" w:color="auto"/>
        <w:bottom w:val="none" w:sz="0" w:space="0" w:color="auto"/>
        <w:right w:val="none" w:sz="0" w:space="0" w:color="auto"/>
      </w:divBdr>
    </w:div>
    <w:div w:id="1297838476">
      <w:marLeft w:val="480"/>
      <w:marRight w:val="0"/>
      <w:marTop w:val="0"/>
      <w:marBottom w:val="0"/>
      <w:divBdr>
        <w:top w:val="none" w:sz="0" w:space="0" w:color="auto"/>
        <w:left w:val="none" w:sz="0" w:space="0" w:color="auto"/>
        <w:bottom w:val="none" w:sz="0" w:space="0" w:color="auto"/>
        <w:right w:val="none" w:sz="0" w:space="0" w:color="auto"/>
      </w:divBdr>
    </w:div>
    <w:div w:id="1300720869">
      <w:marLeft w:val="480"/>
      <w:marRight w:val="0"/>
      <w:marTop w:val="0"/>
      <w:marBottom w:val="0"/>
      <w:divBdr>
        <w:top w:val="none" w:sz="0" w:space="0" w:color="auto"/>
        <w:left w:val="none" w:sz="0" w:space="0" w:color="auto"/>
        <w:bottom w:val="none" w:sz="0" w:space="0" w:color="auto"/>
        <w:right w:val="none" w:sz="0" w:space="0" w:color="auto"/>
      </w:divBdr>
    </w:div>
    <w:div w:id="1300725733">
      <w:marLeft w:val="480"/>
      <w:marRight w:val="0"/>
      <w:marTop w:val="0"/>
      <w:marBottom w:val="0"/>
      <w:divBdr>
        <w:top w:val="none" w:sz="0" w:space="0" w:color="auto"/>
        <w:left w:val="none" w:sz="0" w:space="0" w:color="auto"/>
        <w:bottom w:val="none" w:sz="0" w:space="0" w:color="auto"/>
        <w:right w:val="none" w:sz="0" w:space="0" w:color="auto"/>
      </w:divBdr>
    </w:div>
    <w:div w:id="1304236254">
      <w:marLeft w:val="480"/>
      <w:marRight w:val="0"/>
      <w:marTop w:val="0"/>
      <w:marBottom w:val="0"/>
      <w:divBdr>
        <w:top w:val="none" w:sz="0" w:space="0" w:color="auto"/>
        <w:left w:val="none" w:sz="0" w:space="0" w:color="auto"/>
        <w:bottom w:val="none" w:sz="0" w:space="0" w:color="auto"/>
        <w:right w:val="none" w:sz="0" w:space="0" w:color="auto"/>
      </w:divBdr>
    </w:div>
    <w:div w:id="1304584717">
      <w:marLeft w:val="480"/>
      <w:marRight w:val="0"/>
      <w:marTop w:val="0"/>
      <w:marBottom w:val="0"/>
      <w:divBdr>
        <w:top w:val="none" w:sz="0" w:space="0" w:color="auto"/>
        <w:left w:val="none" w:sz="0" w:space="0" w:color="auto"/>
        <w:bottom w:val="none" w:sz="0" w:space="0" w:color="auto"/>
        <w:right w:val="none" w:sz="0" w:space="0" w:color="auto"/>
      </w:divBdr>
    </w:div>
    <w:div w:id="1304853683">
      <w:marLeft w:val="480"/>
      <w:marRight w:val="0"/>
      <w:marTop w:val="0"/>
      <w:marBottom w:val="0"/>
      <w:divBdr>
        <w:top w:val="none" w:sz="0" w:space="0" w:color="auto"/>
        <w:left w:val="none" w:sz="0" w:space="0" w:color="auto"/>
        <w:bottom w:val="none" w:sz="0" w:space="0" w:color="auto"/>
        <w:right w:val="none" w:sz="0" w:space="0" w:color="auto"/>
      </w:divBdr>
    </w:div>
    <w:div w:id="1304919690">
      <w:marLeft w:val="480"/>
      <w:marRight w:val="0"/>
      <w:marTop w:val="0"/>
      <w:marBottom w:val="0"/>
      <w:divBdr>
        <w:top w:val="none" w:sz="0" w:space="0" w:color="auto"/>
        <w:left w:val="none" w:sz="0" w:space="0" w:color="auto"/>
        <w:bottom w:val="none" w:sz="0" w:space="0" w:color="auto"/>
        <w:right w:val="none" w:sz="0" w:space="0" w:color="auto"/>
      </w:divBdr>
    </w:div>
    <w:div w:id="1305575154">
      <w:marLeft w:val="480"/>
      <w:marRight w:val="0"/>
      <w:marTop w:val="0"/>
      <w:marBottom w:val="0"/>
      <w:divBdr>
        <w:top w:val="none" w:sz="0" w:space="0" w:color="auto"/>
        <w:left w:val="none" w:sz="0" w:space="0" w:color="auto"/>
        <w:bottom w:val="none" w:sz="0" w:space="0" w:color="auto"/>
        <w:right w:val="none" w:sz="0" w:space="0" w:color="auto"/>
      </w:divBdr>
    </w:div>
    <w:div w:id="1305965893">
      <w:marLeft w:val="480"/>
      <w:marRight w:val="0"/>
      <w:marTop w:val="0"/>
      <w:marBottom w:val="0"/>
      <w:divBdr>
        <w:top w:val="none" w:sz="0" w:space="0" w:color="auto"/>
        <w:left w:val="none" w:sz="0" w:space="0" w:color="auto"/>
        <w:bottom w:val="none" w:sz="0" w:space="0" w:color="auto"/>
        <w:right w:val="none" w:sz="0" w:space="0" w:color="auto"/>
      </w:divBdr>
    </w:div>
    <w:div w:id="1307004317">
      <w:marLeft w:val="480"/>
      <w:marRight w:val="0"/>
      <w:marTop w:val="0"/>
      <w:marBottom w:val="0"/>
      <w:divBdr>
        <w:top w:val="none" w:sz="0" w:space="0" w:color="auto"/>
        <w:left w:val="none" w:sz="0" w:space="0" w:color="auto"/>
        <w:bottom w:val="none" w:sz="0" w:space="0" w:color="auto"/>
        <w:right w:val="none" w:sz="0" w:space="0" w:color="auto"/>
      </w:divBdr>
    </w:div>
    <w:div w:id="1308588682">
      <w:marLeft w:val="480"/>
      <w:marRight w:val="0"/>
      <w:marTop w:val="0"/>
      <w:marBottom w:val="0"/>
      <w:divBdr>
        <w:top w:val="none" w:sz="0" w:space="0" w:color="auto"/>
        <w:left w:val="none" w:sz="0" w:space="0" w:color="auto"/>
        <w:bottom w:val="none" w:sz="0" w:space="0" w:color="auto"/>
        <w:right w:val="none" w:sz="0" w:space="0" w:color="auto"/>
      </w:divBdr>
    </w:div>
    <w:div w:id="1309287804">
      <w:marLeft w:val="480"/>
      <w:marRight w:val="0"/>
      <w:marTop w:val="0"/>
      <w:marBottom w:val="0"/>
      <w:divBdr>
        <w:top w:val="none" w:sz="0" w:space="0" w:color="auto"/>
        <w:left w:val="none" w:sz="0" w:space="0" w:color="auto"/>
        <w:bottom w:val="none" w:sz="0" w:space="0" w:color="auto"/>
        <w:right w:val="none" w:sz="0" w:space="0" w:color="auto"/>
      </w:divBdr>
    </w:div>
    <w:div w:id="1309742262">
      <w:marLeft w:val="480"/>
      <w:marRight w:val="0"/>
      <w:marTop w:val="0"/>
      <w:marBottom w:val="0"/>
      <w:divBdr>
        <w:top w:val="none" w:sz="0" w:space="0" w:color="auto"/>
        <w:left w:val="none" w:sz="0" w:space="0" w:color="auto"/>
        <w:bottom w:val="none" w:sz="0" w:space="0" w:color="auto"/>
        <w:right w:val="none" w:sz="0" w:space="0" w:color="auto"/>
      </w:divBdr>
    </w:div>
    <w:div w:id="1310283101">
      <w:marLeft w:val="480"/>
      <w:marRight w:val="0"/>
      <w:marTop w:val="0"/>
      <w:marBottom w:val="0"/>
      <w:divBdr>
        <w:top w:val="none" w:sz="0" w:space="0" w:color="auto"/>
        <w:left w:val="none" w:sz="0" w:space="0" w:color="auto"/>
        <w:bottom w:val="none" w:sz="0" w:space="0" w:color="auto"/>
        <w:right w:val="none" w:sz="0" w:space="0" w:color="auto"/>
      </w:divBdr>
    </w:div>
    <w:div w:id="1312248482">
      <w:marLeft w:val="480"/>
      <w:marRight w:val="0"/>
      <w:marTop w:val="0"/>
      <w:marBottom w:val="0"/>
      <w:divBdr>
        <w:top w:val="none" w:sz="0" w:space="0" w:color="auto"/>
        <w:left w:val="none" w:sz="0" w:space="0" w:color="auto"/>
        <w:bottom w:val="none" w:sz="0" w:space="0" w:color="auto"/>
        <w:right w:val="none" w:sz="0" w:space="0" w:color="auto"/>
      </w:divBdr>
    </w:div>
    <w:div w:id="1314025796">
      <w:marLeft w:val="480"/>
      <w:marRight w:val="0"/>
      <w:marTop w:val="0"/>
      <w:marBottom w:val="0"/>
      <w:divBdr>
        <w:top w:val="none" w:sz="0" w:space="0" w:color="auto"/>
        <w:left w:val="none" w:sz="0" w:space="0" w:color="auto"/>
        <w:bottom w:val="none" w:sz="0" w:space="0" w:color="auto"/>
        <w:right w:val="none" w:sz="0" w:space="0" w:color="auto"/>
      </w:divBdr>
    </w:div>
    <w:div w:id="1315597584">
      <w:marLeft w:val="480"/>
      <w:marRight w:val="0"/>
      <w:marTop w:val="0"/>
      <w:marBottom w:val="0"/>
      <w:divBdr>
        <w:top w:val="none" w:sz="0" w:space="0" w:color="auto"/>
        <w:left w:val="none" w:sz="0" w:space="0" w:color="auto"/>
        <w:bottom w:val="none" w:sz="0" w:space="0" w:color="auto"/>
        <w:right w:val="none" w:sz="0" w:space="0" w:color="auto"/>
      </w:divBdr>
    </w:div>
    <w:div w:id="1315721817">
      <w:marLeft w:val="480"/>
      <w:marRight w:val="0"/>
      <w:marTop w:val="0"/>
      <w:marBottom w:val="0"/>
      <w:divBdr>
        <w:top w:val="none" w:sz="0" w:space="0" w:color="auto"/>
        <w:left w:val="none" w:sz="0" w:space="0" w:color="auto"/>
        <w:bottom w:val="none" w:sz="0" w:space="0" w:color="auto"/>
        <w:right w:val="none" w:sz="0" w:space="0" w:color="auto"/>
      </w:divBdr>
    </w:div>
    <w:div w:id="1315908891">
      <w:marLeft w:val="480"/>
      <w:marRight w:val="0"/>
      <w:marTop w:val="0"/>
      <w:marBottom w:val="0"/>
      <w:divBdr>
        <w:top w:val="none" w:sz="0" w:space="0" w:color="auto"/>
        <w:left w:val="none" w:sz="0" w:space="0" w:color="auto"/>
        <w:bottom w:val="none" w:sz="0" w:space="0" w:color="auto"/>
        <w:right w:val="none" w:sz="0" w:space="0" w:color="auto"/>
      </w:divBdr>
    </w:div>
    <w:div w:id="1316060494">
      <w:marLeft w:val="480"/>
      <w:marRight w:val="0"/>
      <w:marTop w:val="0"/>
      <w:marBottom w:val="0"/>
      <w:divBdr>
        <w:top w:val="none" w:sz="0" w:space="0" w:color="auto"/>
        <w:left w:val="none" w:sz="0" w:space="0" w:color="auto"/>
        <w:bottom w:val="none" w:sz="0" w:space="0" w:color="auto"/>
        <w:right w:val="none" w:sz="0" w:space="0" w:color="auto"/>
      </w:divBdr>
    </w:div>
    <w:div w:id="1316573384">
      <w:marLeft w:val="480"/>
      <w:marRight w:val="0"/>
      <w:marTop w:val="0"/>
      <w:marBottom w:val="0"/>
      <w:divBdr>
        <w:top w:val="none" w:sz="0" w:space="0" w:color="auto"/>
        <w:left w:val="none" w:sz="0" w:space="0" w:color="auto"/>
        <w:bottom w:val="none" w:sz="0" w:space="0" w:color="auto"/>
        <w:right w:val="none" w:sz="0" w:space="0" w:color="auto"/>
      </w:divBdr>
    </w:div>
    <w:div w:id="1318025001">
      <w:marLeft w:val="480"/>
      <w:marRight w:val="0"/>
      <w:marTop w:val="0"/>
      <w:marBottom w:val="0"/>
      <w:divBdr>
        <w:top w:val="none" w:sz="0" w:space="0" w:color="auto"/>
        <w:left w:val="none" w:sz="0" w:space="0" w:color="auto"/>
        <w:bottom w:val="none" w:sz="0" w:space="0" w:color="auto"/>
        <w:right w:val="none" w:sz="0" w:space="0" w:color="auto"/>
      </w:divBdr>
    </w:div>
    <w:div w:id="1319918896">
      <w:marLeft w:val="480"/>
      <w:marRight w:val="0"/>
      <w:marTop w:val="0"/>
      <w:marBottom w:val="0"/>
      <w:divBdr>
        <w:top w:val="none" w:sz="0" w:space="0" w:color="auto"/>
        <w:left w:val="none" w:sz="0" w:space="0" w:color="auto"/>
        <w:bottom w:val="none" w:sz="0" w:space="0" w:color="auto"/>
        <w:right w:val="none" w:sz="0" w:space="0" w:color="auto"/>
      </w:divBdr>
    </w:div>
    <w:div w:id="1321882927">
      <w:marLeft w:val="480"/>
      <w:marRight w:val="0"/>
      <w:marTop w:val="0"/>
      <w:marBottom w:val="0"/>
      <w:divBdr>
        <w:top w:val="none" w:sz="0" w:space="0" w:color="auto"/>
        <w:left w:val="none" w:sz="0" w:space="0" w:color="auto"/>
        <w:bottom w:val="none" w:sz="0" w:space="0" w:color="auto"/>
        <w:right w:val="none" w:sz="0" w:space="0" w:color="auto"/>
      </w:divBdr>
    </w:div>
    <w:div w:id="1328097493">
      <w:marLeft w:val="480"/>
      <w:marRight w:val="0"/>
      <w:marTop w:val="0"/>
      <w:marBottom w:val="0"/>
      <w:divBdr>
        <w:top w:val="none" w:sz="0" w:space="0" w:color="auto"/>
        <w:left w:val="none" w:sz="0" w:space="0" w:color="auto"/>
        <w:bottom w:val="none" w:sz="0" w:space="0" w:color="auto"/>
        <w:right w:val="none" w:sz="0" w:space="0" w:color="auto"/>
      </w:divBdr>
    </w:div>
    <w:div w:id="1328754813">
      <w:marLeft w:val="480"/>
      <w:marRight w:val="0"/>
      <w:marTop w:val="0"/>
      <w:marBottom w:val="0"/>
      <w:divBdr>
        <w:top w:val="none" w:sz="0" w:space="0" w:color="auto"/>
        <w:left w:val="none" w:sz="0" w:space="0" w:color="auto"/>
        <w:bottom w:val="none" w:sz="0" w:space="0" w:color="auto"/>
        <w:right w:val="none" w:sz="0" w:space="0" w:color="auto"/>
      </w:divBdr>
    </w:div>
    <w:div w:id="1329748354">
      <w:marLeft w:val="480"/>
      <w:marRight w:val="0"/>
      <w:marTop w:val="0"/>
      <w:marBottom w:val="0"/>
      <w:divBdr>
        <w:top w:val="none" w:sz="0" w:space="0" w:color="auto"/>
        <w:left w:val="none" w:sz="0" w:space="0" w:color="auto"/>
        <w:bottom w:val="none" w:sz="0" w:space="0" w:color="auto"/>
        <w:right w:val="none" w:sz="0" w:space="0" w:color="auto"/>
      </w:divBdr>
    </w:div>
    <w:div w:id="1331718924">
      <w:marLeft w:val="480"/>
      <w:marRight w:val="0"/>
      <w:marTop w:val="0"/>
      <w:marBottom w:val="0"/>
      <w:divBdr>
        <w:top w:val="none" w:sz="0" w:space="0" w:color="auto"/>
        <w:left w:val="none" w:sz="0" w:space="0" w:color="auto"/>
        <w:bottom w:val="none" w:sz="0" w:space="0" w:color="auto"/>
        <w:right w:val="none" w:sz="0" w:space="0" w:color="auto"/>
      </w:divBdr>
    </w:div>
    <w:div w:id="1332443928">
      <w:marLeft w:val="480"/>
      <w:marRight w:val="0"/>
      <w:marTop w:val="0"/>
      <w:marBottom w:val="0"/>
      <w:divBdr>
        <w:top w:val="none" w:sz="0" w:space="0" w:color="auto"/>
        <w:left w:val="none" w:sz="0" w:space="0" w:color="auto"/>
        <w:bottom w:val="none" w:sz="0" w:space="0" w:color="auto"/>
        <w:right w:val="none" w:sz="0" w:space="0" w:color="auto"/>
      </w:divBdr>
    </w:div>
    <w:div w:id="1333337931">
      <w:marLeft w:val="480"/>
      <w:marRight w:val="0"/>
      <w:marTop w:val="0"/>
      <w:marBottom w:val="0"/>
      <w:divBdr>
        <w:top w:val="none" w:sz="0" w:space="0" w:color="auto"/>
        <w:left w:val="none" w:sz="0" w:space="0" w:color="auto"/>
        <w:bottom w:val="none" w:sz="0" w:space="0" w:color="auto"/>
        <w:right w:val="none" w:sz="0" w:space="0" w:color="auto"/>
      </w:divBdr>
    </w:div>
    <w:div w:id="1334064686">
      <w:marLeft w:val="480"/>
      <w:marRight w:val="0"/>
      <w:marTop w:val="0"/>
      <w:marBottom w:val="0"/>
      <w:divBdr>
        <w:top w:val="none" w:sz="0" w:space="0" w:color="auto"/>
        <w:left w:val="none" w:sz="0" w:space="0" w:color="auto"/>
        <w:bottom w:val="none" w:sz="0" w:space="0" w:color="auto"/>
        <w:right w:val="none" w:sz="0" w:space="0" w:color="auto"/>
      </w:divBdr>
    </w:div>
    <w:div w:id="1334065680">
      <w:marLeft w:val="480"/>
      <w:marRight w:val="0"/>
      <w:marTop w:val="0"/>
      <w:marBottom w:val="0"/>
      <w:divBdr>
        <w:top w:val="none" w:sz="0" w:space="0" w:color="auto"/>
        <w:left w:val="none" w:sz="0" w:space="0" w:color="auto"/>
        <w:bottom w:val="none" w:sz="0" w:space="0" w:color="auto"/>
        <w:right w:val="none" w:sz="0" w:space="0" w:color="auto"/>
      </w:divBdr>
    </w:div>
    <w:div w:id="1334838268">
      <w:marLeft w:val="480"/>
      <w:marRight w:val="0"/>
      <w:marTop w:val="0"/>
      <w:marBottom w:val="0"/>
      <w:divBdr>
        <w:top w:val="none" w:sz="0" w:space="0" w:color="auto"/>
        <w:left w:val="none" w:sz="0" w:space="0" w:color="auto"/>
        <w:bottom w:val="none" w:sz="0" w:space="0" w:color="auto"/>
        <w:right w:val="none" w:sz="0" w:space="0" w:color="auto"/>
      </w:divBdr>
    </w:div>
    <w:div w:id="1337149053">
      <w:marLeft w:val="480"/>
      <w:marRight w:val="0"/>
      <w:marTop w:val="0"/>
      <w:marBottom w:val="0"/>
      <w:divBdr>
        <w:top w:val="none" w:sz="0" w:space="0" w:color="auto"/>
        <w:left w:val="none" w:sz="0" w:space="0" w:color="auto"/>
        <w:bottom w:val="none" w:sz="0" w:space="0" w:color="auto"/>
        <w:right w:val="none" w:sz="0" w:space="0" w:color="auto"/>
      </w:divBdr>
    </w:div>
    <w:div w:id="1337272989">
      <w:marLeft w:val="480"/>
      <w:marRight w:val="0"/>
      <w:marTop w:val="0"/>
      <w:marBottom w:val="0"/>
      <w:divBdr>
        <w:top w:val="none" w:sz="0" w:space="0" w:color="auto"/>
        <w:left w:val="none" w:sz="0" w:space="0" w:color="auto"/>
        <w:bottom w:val="none" w:sz="0" w:space="0" w:color="auto"/>
        <w:right w:val="none" w:sz="0" w:space="0" w:color="auto"/>
      </w:divBdr>
    </w:div>
    <w:div w:id="1337348591">
      <w:marLeft w:val="480"/>
      <w:marRight w:val="0"/>
      <w:marTop w:val="0"/>
      <w:marBottom w:val="0"/>
      <w:divBdr>
        <w:top w:val="none" w:sz="0" w:space="0" w:color="auto"/>
        <w:left w:val="none" w:sz="0" w:space="0" w:color="auto"/>
        <w:bottom w:val="none" w:sz="0" w:space="0" w:color="auto"/>
        <w:right w:val="none" w:sz="0" w:space="0" w:color="auto"/>
      </w:divBdr>
    </w:div>
    <w:div w:id="1339382717">
      <w:marLeft w:val="480"/>
      <w:marRight w:val="0"/>
      <w:marTop w:val="0"/>
      <w:marBottom w:val="0"/>
      <w:divBdr>
        <w:top w:val="none" w:sz="0" w:space="0" w:color="auto"/>
        <w:left w:val="none" w:sz="0" w:space="0" w:color="auto"/>
        <w:bottom w:val="none" w:sz="0" w:space="0" w:color="auto"/>
        <w:right w:val="none" w:sz="0" w:space="0" w:color="auto"/>
      </w:divBdr>
    </w:div>
    <w:div w:id="1339498093">
      <w:marLeft w:val="480"/>
      <w:marRight w:val="0"/>
      <w:marTop w:val="0"/>
      <w:marBottom w:val="0"/>
      <w:divBdr>
        <w:top w:val="none" w:sz="0" w:space="0" w:color="auto"/>
        <w:left w:val="none" w:sz="0" w:space="0" w:color="auto"/>
        <w:bottom w:val="none" w:sz="0" w:space="0" w:color="auto"/>
        <w:right w:val="none" w:sz="0" w:space="0" w:color="auto"/>
      </w:divBdr>
    </w:div>
    <w:div w:id="1339774462">
      <w:marLeft w:val="480"/>
      <w:marRight w:val="0"/>
      <w:marTop w:val="0"/>
      <w:marBottom w:val="0"/>
      <w:divBdr>
        <w:top w:val="none" w:sz="0" w:space="0" w:color="auto"/>
        <w:left w:val="none" w:sz="0" w:space="0" w:color="auto"/>
        <w:bottom w:val="none" w:sz="0" w:space="0" w:color="auto"/>
        <w:right w:val="none" w:sz="0" w:space="0" w:color="auto"/>
      </w:divBdr>
    </w:div>
    <w:div w:id="1340474170">
      <w:marLeft w:val="480"/>
      <w:marRight w:val="0"/>
      <w:marTop w:val="0"/>
      <w:marBottom w:val="0"/>
      <w:divBdr>
        <w:top w:val="none" w:sz="0" w:space="0" w:color="auto"/>
        <w:left w:val="none" w:sz="0" w:space="0" w:color="auto"/>
        <w:bottom w:val="none" w:sz="0" w:space="0" w:color="auto"/>
        <w:right w:val="none" w:sz="0" w:space="0" w:color="auto"/>
      </w:divBdr>
    </w:div>
    <w:div w:id="1342901648">
      <w:marLeft w:val="480"/>
      <w:marRight w:val="0"/>
      <w:marTop w:val="0"/>
      <w:marBottom w:val="0"/>
      <w:divBdr>
        <w:top w:val="none" w:sz="0" w:space="0" w:color="auto"/>
        <w:left w:val="none" w:sz="0" w:space="0" w:color="auto"/>
        <w:bottom w:val="none" w:sz="0" w:space="0" w:color="auto"/>
        <w:right w:val="none" w:sz="0" w:space="0" w:color="auto"/>
      </w:divBdr>
    </w:div>
    <w:div w:id="1343820715">
      <w:marLeft w:val="480"/>
      <w:marRight w:val="0"/>
      <w:marTop w:val="0"/>
      <w:marBottom w:val="0"/>
      <w:divBdr>
        <w:top w:val="none" w:sz="0" w:space="0" w:color="auto"/>
        <w:left w:val="none" w:sz="0" w:space="0" w:color="auto"/>
        <w:bottom w:val="none" w:sz="0" w:space="0" w:color="auto"/>
        <w:right w:val="none" w:sz="0" w:space="0" w:color="auto"/>
      </w:divBdr>
    </w:div>
    <w:div w:id="1344284397">
      <w:marLeft w:val="480"/>
      <w:marRight w:val="0"/>
      <w:marTop w:val="0"/>
      <w:marBottom w:val="0"/>
      <w:divBdr>
        <w:top w:val="none" w:sz="0" w:space="0" w:color="auto"/>
        <w:left w:val="none" w:sz="0" w:space="0" w:color="auto"/>
        <w:bottom w:val="none" w:sz="0" w:space="0" w:color="auto"/>
        <w:right w:val="none" w:sz="0" w:space="0" w:color="auto"/>
      </w:divBdr>
    </w:div>
    <w:div w:id="1345474683">
      <w:marLeft w:val="480"/>
      <w:marRight w:val="0"/>
      <w:marTop w:val="0"/>
      <w:marBottom w:val="0"/>
      <w:divBdr>
        <w:top w:val="none" w:sz="0" w:space="0" w:color="auto"/>
        <w:left w:val="none" w:sz="0" w:space="0" w:color="auto"/>
        <w:bottom w:val="none" w:sz="0" w:space="0" w:color="auto"/>
        <w:right w:val="none" w:sz="0" w:space="0" w:color="auto"/>
      </w:divBdr>
    </w:div>
    <w:div w:id="1346588270">
      <w:marLeft w:val="480"/>
      <w:marRight w:val="0"/>
      <w:marTop w:val="0"/>
      <w:marBottom w:val="0"/>
      <w:divBdr>
        <w:top w:val="none" w:sz="0" w:space="0" w:color="auto"/>
        <w:left w:val="none" w:sz="0" w:space="0" w:color="auto"/>
        <w:bottom w:val="none" w:sz="0" w:space="0" w:color="auto"/>
        <w:right w:val="none" w:sz="0" w:space="0" w:color="auto"/>
      </w:divBdr>
    </w:div>
    <w:div w:id="1347365717">
      <w:marLeft w:val="480"/>
      <w:marRight w:val="0"/>
      <w:marTop w:val="0"/>
      <w:marBottom w:val="0"/>
      <w:divBdr>
        <w:top w:val="none" w:sz="0" w:space="0" w:color="auto"/>
        <w:left w:val="none" w:sz="0" w:space="0" w:color="auto"/>
        <w:bottom w:val="none" w:sz="0" w:space="0" w:color="auto"/>
        <w:right w:val="none" w:sz="0" w:space="0" w:color="auto"/>
      </w:divBdr>
    </w:div>
    <w:div w:id="1350789690">
      <w:marLeft w:val="480"/>
      <w:marRight w:val="0"/>
      <w:marTop w:val="0"/>
      <w:marBottom w:val="0"/>
      <w:divBdr>
        <w:top w:val="none" w:sz="0" w:space="0" w:color="auto"/>
        <w:left w:val="none" w:sz="0" w:space="0" w:color="auto"/>
        <w:bottom w:val="none" w:sz="0" w:space="0" w:color="auto"/>
        <w:right w:val="none" w:sz="0" w:space="0" w:color="auto"/>
      </w:divBdr>
    </w:div>
    <w:div w:id="1351684777">
      <w:marLeft w:val="480"/>
      <w:marRight w:val="0"/>
      <w:marTop w:val="0"/>
      <w:marBottom w:val="0"/>
      <w:divBdr>
        <w:top w:val="none" w:sz="0" w:space="0" w:color="auto"/>
        <w:left w:val="none" w:sz="0" w:space="0" w:color="auto"/>
        <w:bottom w:val="none" w:sz="0" w:space="0" w:color="auto"/>
        <w:right w:val="none" w:sz="0" w:space="0" w:color="auto"/>
      </w:divBdr>
    </w:div>
    <w:div w:id="1352217159">
      <w:marLeft w:val="480"/>
      <w:marRight w:val="0"/>
      <w:marTop w:val="0"/>
      <w:marBottom w:val="0"/>
      <w:divBdr>
        <w:top w:val="none" w:sz="0" w:space="0" w:color="auto"/>
        <w:left w:val="none" w:sz="0" w:space="0" w:color="auto"/>
        <w:bottom w:val="none" w:sz="0" w:space="0" w:color="auto"/>
        <w:right w:val="none" w:sz="0" w:space="0" w:color="auto"/>
      </w:divBdr>
    </w:div>
    <w:div w:id="1352293193">
      <w:marLeft w:val="480"/>
      <w:marRight w:val="0"/>
      <w:marTop w:val="0"/>
      <w:marBottom w:val="0"/>
      <w:divBdr>
        <w:top w:val="none" w:sz="0" w:space="0" w:color="auto"/>
        <w:left w:val="none" w:sz="0" w:space="0" w:color="auto"/>
        <w:bottom w:val="none" w:sz="0" w:space="0" w:color="auto"/>
        <w:right w:val="none" w:sz="0" w:space="0" w:color="auto"/>
      </w:divBdr>
    </w:div>
    <w:div w:id="1353193043">
      <w:marLeft w:val="480"/>
      <w:marRight w:val="0"/>
      <w:marTop w:val="0"/>
      <w:marBottom w:val="0"/>
      <w:divBdr>
        <w:top w:val="none" w:sz="0" w:space="0" w:color="auto"/>
        <w:left w:val="none" w:sz="0" w:space="0" w:color="auto"/>
        <w:bottom w:val="none" w:sz="0" w:space="0" w:color="auto"/>
        <w:right w:val="none" w:sz="0" w:space="0" w:color="auto"/>
      </w:divBdr>
    </w:div>
    <w:div w:id="1353409939">
      <w:marLeft w:val="480"/>
      <w:marRight w:val="0"/>
      <w:marTop w:val="0"/>
      <w:marBottom w:val="0"/>
      <w:divBdr>
        <w:top w:val="none" w:sz="0" w:space="0" w:color="auto"/>
        <w:left w:val="none" w:sz="0" w:space="0" w:color="auto"/>
        <w:bottom w:val="none" w:sz="0" w:space="0" w:color="auto"/>
        <w:right w:val="none" w:sz="0" w:space="0" w:color="auto"/>
      </w:divBdr>
    </w:div>
    <w:div w:id="1353797289">
      <w:marLeft w:val="480"/>
      <w:marRight w:val="0"/>
      <w:marTop w:val="0"/>
      <w:marBottom w:val="0"/>
      <w:divBdr>
        <w:top w:val="none" w:sz="0" w:space="0" w:color="auto"/>
        <w:left w:val="none" w:sz="0" w:space="0" w:color="auto"/>
        <w:bottom w:val="none" w:sz="0" w:space="0" w:color="auto"/>
        <w:right w:val="none" w:sz="0" w:space="0" w:color="auto"/>
      </w:divBdr>
    </w:div>
    <w:div w:id="1354962472">
      <w:marLeft w:val="480"/>
      <w:marRight w:val="0"/>
      <w:marTop w:val="0"/>
      <w:marBottom w:val="0"/>
      <w:divBdr>
        <w:top w:val="none" w:sz="0" w:space="0" w:color="auto"/>
        <w:left w:val="none" w:sz="0" w:space="0" w:color="auto"/>
        <w:bottom w:val="none" w:sz="0" w:space="0" w:color="auto"/>
        <w:right w:val="none" w:sz="0" w:space="0" w:color="auto"/>
      </w:divBdr>
    </w:div>
    <w:div w:id="1356033664">
      <w:marLeft w:val="480"/>
      <w:marRight w:val="0"/>
      <w:marTop w:val="0"/>
      <w:marBottom w:val="0"/>
      <w:divBdr>
        <w:top w:val="none" w:sz="0" w:space="0" w:color="auto"/>
        <w:left w:val="none" w:sz="0" w:space="0" w:color="auto"/>
        <w:bottom w:val="none" w:sz="0" w:space="0" w:color="auto"/>
        <w:right w:val="none" w:sz="0" w:space="0" w:color="auto"/>
      </w:divBdr>
    </w:div>
    <w:div w:id="1357583302">
      <w:marLeft w:val="480"/>
      <w:marRight w:val="0"/>
      <w:marTop w:val="0"/>
      <w:marBottom w:val="0"/>
      <w:divBdr>
        <w:top w:val="none" w:sz="0" w:space="0" w:color="auto"/>
        <w:left w:val="none" w:sz="0" w:space="0" w:color="auto"/>
        <w:bottom w:val="none" w:sz="0" w:space="0" w:color="auto"/>
        <w:right w:val="none" w:sz="0" w:space="0" w:color="auto"/>
      </w:divBdr>
    </w:div>
    <w:div w:id="1360353303">
      <w:marLeft w:val="480"/>
      <w:marRight w:val="0"/>
      <w:marTop w:val="0"/>
      <w:marBottom w:val="0"/>
      <w:divBdr>
        <w:top w:val="none" w:sz="0" w:space="0" w:color="auto"/>
        <w:left w:val="none" w:sz="0" w:space="0" w:color="auto"/>
        <w:bottom w:val="none" w:sz="0" w:space="0" w:color="auto"/>
        <w:right w:val="none" w:sz="0" w:space="0" w:color="auto"/>
      </w:divBdr>
    </w:div>
    <w:div w:id="1361781206">
      <w:marLeft w:val="480"/>
      <w:marRight w:val="0"/>
      <w:marTop w:val="0"/>
      <w:marBottom w:val="0"/>
      <w:divBdr>
        <w:top w:val="none" w:sz="0" w:space="0" w:color="auto"/>
        <w:left w:val="none" w:sz="0" w:space="0" w:color="auto"/>
        <w:bottom w:val="none" w:sz="0" w:space="0" w:color="auto"/>
        <w:right w:val="none" w:sz="0" w:space="0" w:color="auto"/>
      </w:divBdr>
    </w:div>
    <w:div w:id="1361935776">
      <w:marLeft w:val="480"/>
      <w:marRight w:val="0"/>
      <w:marTop w:val="0"/>
      <w:marBottom w:val="0"/>
      <w:divBdr>
        <w:top w:val="none" w:sz="0" w:space="0" w:color="auto"/>
        <w:left w:val="none" w:sz="0" w:space="0" w:color="auto"/>
        <w:bottom w:val="none" w:sz="0" w:space="0" w:color="auto"/>
        <w:right w:val="none" w:sz="0" w:space="0" w:color="auto"/>
      </w:divBdr>
    </w:div>
    <w:div w:id="1361972923">
      <w:marLeft w:val="480"/>
      <w:marRight w:val="0"/>
      <w:marTop w:val="0"/>
      <w:marBottom w:val="0"/>
      <w:divBdr>
        <w:top w:val="none" w:sz="0" w:space="0" w:color="auto"/>
        <w:left w:val="none" w:sz="0" w:space="0" w:color="auto"/>
        <w:bottom w:val="none" w:sz="0" w:space="0" w:color="auto"/>
        <w:right w:val="none" w:sz="0" w:space="0" w:color="auto"/>
      </w:divBdr>
    </w:div>
    <w:div w:id="1362825958">
      <w:marLeft w:val="480"/>
      <w:marRight w:val="0"/>
      <w:marTop w:val="0"/>
      <w:marBottom w:val="0"/>
      <w:divBdr>
        <w:top w:val="none" w:sz="0" w:space="0" w:color="auto"/>
        <w:left w:val="none" w:sz="0" w:space="0" w:color="auto"/>
        <w:bottom w:val="none" w:sz="0" w:space="0" w:color="auto"/>
        <w:right w:val="none" w:sz="0" w:space="0" w:color="auto"/>
      </w:divBdr>
    </w:div>
    <w:div w:id="1366176359">
      <w:marLeft w:val="480"/>
      <w:marRight w:val="0"/>
      <w:marTop w:val="0"/>
      <w:marBottom w:val="0"/>
      <w:divBdr>
        <w:top w:val="none" w:sz="0" w:space="0" w:color="auto"/>
        <w:left w:val="none" w:sz="0" w:space="0" w:color="auto"/>
        <w:bottom w:val="none" w:sz="0" w:space="0" w:color="auto"/>
        <w:right w:val="none" w:sz="0" w:space="0" w:color="auto"/>
      </w:divBdr>
    </w:div>
    <w:div w:id="1366298405">
      <w:marLeft w:val="480"/>
      <w:marRight w:val="0"/>
      <w:marTop w:val="0"/>
      <w:marBottom w:val="0"/>
      <w:divBdr>
        <w:top w:val="none" w:sz="0" w:space="0" w:color="auto"/>
        <w:left w:val="none" w:sz="0" w:space="0" w:color="auto"/>
        <w:bottom w:val="none" w:sz="0" w:space="0" w:color="auto"/>
        <w:right w:val="none" w:sz="0" w:space="0" w:color="auto"/>
      </w:divBdr>
    </w:div>
    <w:div w:id="1366709447">
      <w:marLeft w:val="480"/>
      <w:marRight w:val="0"/>
      <w:marTop w:val="0"/>
      <w:marBottom w:val="0"/>
      <w:divBdr>
        <w:top w:val="none" w:sz="0" w:space="0" w:color="auto"/>
        <w:left w:val="none" w:sz="0" w:space="0" w:color="auto"/>
        <w:bottom w:val="none" w:sz="0" w:space="0" w:color="auto"/>
        <w:right w:val="none" w:sz="0" w:space="0" w:color="auto"/>
      </w:divBdr>
    </w:div>
    <w:div w:id="1367948542">
      <w:marLeft w:val="480"/>
      <w:marRight w:val="0"/>
      <w:marTop w:val="0"/>
      <w:marBottom w:val="0"/>
      <w:divBdr>
        <w:top w:val="none" w:sz="0" w:space="0" w:color="auto"/>
        <w:left w:val="none" w:sz="0" w:space="0" w:color="auto"/>
        <w:bottom w:val="none" w:sz="0" w:space="0" w:color="auto"/>
        <w:right w:val="none" w:sz="0" w:space="0" w:color="auto"/>
      </w:divBdr>
    </w:div>
    <w:div w:id="1368025143">
      <w:marLeft w:val="480"/>
      <w:marRight w:val="0"/>
      <w:marTop w:val="0"/>
      <w:marBottom w:val="0"/>
      <w:divBdr>
        <w:top w:val="none" w:sz="0" w:space="0" w:color="auto"/>
        <w:left w:val="none" w:sz="0" w:space="0" w:color="auto"/>
        <w:bottom w:val="none" w:sz="0" w:space="0" w:color="auto"/>
        <w:right w:val="none" w:sz="0" w:space="0" w:color="auto"/>
      </w:divBdr>
    </w:div>
    <w:div w:id="1369179656">
      <w:marLeft w:val="480"/>
      <w:marRight w:val="0"/>
      <w:marTop w:val="0"/>
      <w:marBottom w:val="0"/>
      <w:divBdr>
        <w:top w:val="none" w:sz="0" w:space="0" w:color="auto"/>
        <w:left w:val="none" w:sz="0" w:space="0" w:color="auto"/>
        <w:bottom w:val="none" w:sz="0" w:space="0" w:color="auto"/>
        <w:right w:val="none" w:sz="0" w:space="0" w:color="auto"/>
      </w:divBdr>
    </w:div>
    <w:div w:id="1371343086">
      <w:marLeft w:val="480"/>
      <w:marRight w:val="0"/>
      <w:marTop w:val="0"/>
      <w:marBottom w:val="0"/>
      <w:divBdr>
        <w:top w:val="none" w:sz="0" w:space="0" w:color="auto"/>
        <w:left w:val="none" w:sz="0" w:space="0" w:color="auto"/>
        <w:bottom w:val="none" w:sz="0" w:space="0" w:color="auto"/>
        <w:right w:val="none" w:sz="0" w:space="0" w:color="auto"/>
      </w:divBdr>
    </w:div>
    <w:div w:id="1371414892">
      <w:marLeft w:val="480"/>
      <w:marRight w:val="0"/>
      <w:marTop w:val="0"/>
      <w:marBottom w:val="0"/>
      <w:divBdr>
        <w:top w:val="none" w:sz="0" w:space="0" w:color="auto"/>
        <w:left w:val="none" w:sz="0" w:space="0" w:color="auto"/>
        <w:bottom w:val="none" w:sz="0" w:space="0" w:color="auto"/>
        <w:right w:val="none" w:sz="0" w:space="0" w:color="auto"/>
      </w:divBdr>
    </w:div>
    <w:div w:id="1372075334">
      <w:marLeft w:val="480"/>
      <w:marRight w:val="0"/>
      <w:marTop w:val="0"/>
      <w:marBottom w:val="0"/>
      <w:divBdr>
        <w:top w:val="none" w:sz="0" w:space="0" w:color="auto"/>
        <w:left w:val="none" w:sz="0" w:space="0" w:color="auto"/>
        <w:bottom w:val="none" w:sz="0" w:space="0" w:color="auto"/>
        <w:right w:val="none" w:sz="0" w:space="0" w:color="auto"/>
      </w:divBdr>
    </w:div>
    <w:div w:id="1372731592">
      <w:marLeft w:val="480"/>
      <w:marRight w:val="0"/>
      <w:marTop w:val="0"/>
      <w:marBottom w:val="0"/>
      <w:divBdr>
        <w:top w:val="none" w:sz="0" w:space="0" w:color="auto"/>
        <w:left w:val="none" w:sz="0" w:space="0" w:color="auto"/>
        <w:bottom w:val="none" w:sz="0" w:space="0" w:color="auto"/>
        <w:right w:val="none" w:sz="0" w:space="0" w:color="auto"/>
      </w:divBdr>
    </w:div>
    <w:div w:id="1373267006">
      <w:marLeft w:val="480"/>
      <w:marRight w:val="0"/>
      <w:marTop w:val="0"/>
      <w:marBottom w:val="0"/>
      <w:divBdr>
        <w:top w:val="none" w:sz="0" w:space="0" w:color="auto"/>
        <w:left w:val="none" w:sz="0" w:space="0" w:color="auto"/>
        <w:bottom w:val="none" w:sz="0" w:space="0" w:color="auto"/>
        <w:right w:val="none" w:sz="0" w:space="0" w:color="auto"/>
      </w:divBdr>
    </w:div>
    <w:div w:id="1373457401">
      <w:marLeft w:val="480"/>
      <w:marRight w:val="0"/>
      <w:marTop w:val="0"/>
      <w:marBottom w:val="0"/>
      <w:divBdr>
        <w:top w:val="none" w:sz="0" w:space="0" w:color="auto"/>
        <w:left w:val="none" w:sz="0" w:space="0" w:color="auto"/>
        <w:bottom w:val="none" w:sz="0" w:space="0" w:color="auto"/>
        <w:right w:val="none" w:sz="0" w:space="0" w:color="auto"/>
      </w:divBdr>
    </w:div>
    <w:div w:id="1373726675">
      <w:marLeft w:val="480"/>
      <w:marRight w:val="0"/>
      <w:marTop w:val="0"/>
      <w:marBottom w:val="0"/>
      <w:divBdr>
        <w:top w:val="none" w:sz="0" w:space="0" w:color="auto"/>
        <w:left w:val="none" w:sz="0" w:space="0" w:color="auto"/>
        <w:bottom w:val="none" w:sz="0" w:space="0" w:color="auto"/>
        <w:right w:val="none" w:sz="0" w:space="0" w:color="auto"/>
      </w:divBdr>
    </w:div>
    <w:div w:id="1374233158">
      <w:marLeft w:val="480"/>
      <w:marRight w:val="0"/>
      <w:marTop w:val="0"/>
      <w:marBottom w:val="0"/>
      <w:divBdr>
        <w:top w:val="none" w:sz="0" w:space="0" w:color="auto"/>
        <w:left w:val="none" w:sz="0" w:space="0" w:color="auto"/>
        <w:bottom w:val="none" w:sz="0" w:space="0" w:color="auto"/>
        <w:right w:val="none" w:sz="0" w:space="0" w:color="auto"/>
      </w:divBdr>
    </w:div>
    <w:div w:id="1374310692">
      <w:marLeft w:val="480"/>
      <w:marRight w:val="0"/>
      <w:marTop w:val="0"/>
      <w:marBottom w:val="0"/>
      <w:divBdr>
        <w:top w:val="none" w:sz="0" w:space="0" w:color="auto"/>
        <w:left w:val="none" w:sz="0" w:space="0" w:color="auto"/>
        <w:bottom w:val="none" w:sz="0" w:space="0" w:color="auto"/>
        <w:right w:val="none" w:sz="0" w:space="0" w:color="auto"/>
      </w:divBdr>
    </w:div>
    <w:div w:id="1375078572">
      <w:marLeft w:val="480"/>
      <w:marRight w:val="0"/>
      <w:marTop w:val="0"/>
      <w:marBottom w:val="0"/>
      <w:divBdr>
        <w:top w:val="none" w:sz="0" w:space="0" w:color="auto"/>
        <w:left w:val="none" w:sz="0" w:space="0" w:color="auto"/>
        <w:bottom w:val="none" w:sz="0" w:space="0" w:color="auto"/>
        <w:right w:val="none" w:sz="0" w:space="0" w:color="auto"/>
      </w:divBdr>
    </w:div>
    <w:div w:id="1376546658">
      <w:marLeft w:val="480"/>
      <w:marRight w:val="0"/>
      <w:marTop w:val="0"/>
      <w:marBottom w:val="0"/>
      <w:divBdr>
        <w:top w:val="none" w:sz="0" w:space="0" w:color="auto"/>
        <w:left w:val="none" w:sz="0" w:space="0" w:color="auto"/>
        <w:bottom w:val="none" w:sz="0" w:space="0" w:color="auto"/>
        <w:right w:val="none" w:sz="0" w:space="0" w:color="auto"/>
      </w:divBdr>
    </w:div>
    <w:div w:id="1376737474">
      <w:marLeft w:val="480"/>
      <w:marRight w:val="0"/>
      <w:marTop w:val="0"/>
      <w:marBottom w:val="0"/>
      <w:divBdr>
        <w:top w:val="none" w:sz="0" w:space="0" w:color="auto"/>
        <w:left w:val="none" w:sz="0" w:space="0" w:color="auto"/>
        <w:bottom w:val="none" w:sz="0" w:space="0" w:color="auto"/>
        <w:right w:val="none" w:sz="0" w:space="0" w:color="auto"/>
      </w:divBdr>
    </w:div>
    <w:div w:id="1377125369">
      <w:marLeft w:val="480"/>
      <w:marRight w:val="0"/>
      <w:marTop w:val="0"/>
      <w:marBottom w:val="0"/>
      <w:divBdr>
        <w:top w:val="none" w:sz="0" w:space="0" w:color="auto"/>
        <w:left w:val="none" w:sz="0" w:space="0" w:color="auto"/>
        <w:bottom w:val="none" w:sz="0" w:space="0" w:color="auto"/>
        <w:right w:val="none" w:sz="0" w:space="0" w:color="auto"/>
      </w:divBdr>
    </w:div>
    <w:div w:id="1377512050">
      <w:marLeft w:val="480"/>
      <w:marRight w:val="0"/>
      <w:marTop w:val="0"/>
      <w:marBottom w:val="0"/>
      <w:divBdr>
        <w:top w:val="none" w:sz="0" w:space="0" w:color="auto"/>
        <w:left w:val="none" w:sz="0" w:space="0" w:color="auto"/>
        <w:bottom w:val="none" w:sz="0" w:space="0" w:color="auto"/>
        <w:right w:val="none" w:sz="0" w:space="0" w:color="auto"/>
      </w:divBdr>
    </w:div>
    <w:div w:id="1378046833">
      <w:marLeft w:val="480"/>
      <w:marRight w:val="0"/>
      <w:marTop w:val="0"/>
      <w:marBottom w:val="0"/>
      <w:divBdr>
        <w:top w:val="none" w:sz="0" w:space="0" w:color="auto"/>
        <w:left w:val="none" w:sz="0" w:space="0" w:color="auto"/>
        <w:bottom w:val="none" w:sz="0" w:space="0" w:color="auto"/>
        <w:right w:val="none" w:sz="0" w:space="0" w:color="auto"/>
      </w:divBdr>
    </w:div>
    <w:div w:id="1378435574">
      <w:marLeft w:val="480"/>
      <w:marRight w:val="0"/>
      <w:marTop w:val="0"/>
      <w:marBottom w:val="0"/>
      <w:divBdr>
        <w:top w:val="none" w:sz="0" w:space="0" w:color="auto"/>
        <w:left w:val="none" w:sz="0" w:space="0" w:color="auto"/>
        <w:bottom w:val="none" w:sz="0" w:space="0" w:color="auto"/>
        <w:right w:val="none" w:sz="0" w:space="0" w:color="auto"/>
      </w:divBdr>
    </w:div>
    <w:div w:id="1378817349">
      <w:marLeft w:val="480"/>
      <w:marRight w:val="0"/>
      <w:marTop w:val="0"/>
      <w:marBottom w:val="0"/>
      <w:divBdr>
        <w:top w:val="none" w:sz="0" w:space="0" w:color="auto"/>
        <w:left w:val="none" w:sz="0" w:space="0" w:color="auto"/>
        <w:bottom w:val="none" w:sz="0" w:space="0" w:color="auto"/>
        <w:right w:val="none" w:sz="0" w:space="0" w:color="auto"/>
      </w:divBdr>
    </w:div>
    <w:div w:id="1378819111">
      <w:marLeft w:val="480"/>
      <w:marRight w:val="0"/>
      <w:marTop w:val="0"/>
      <w:marBottom w:val="0"/>
      <w:divBdr>
        <w:top w:val="none" w:sz="0" w:space="0" w:color="auto"/>
        <w:left w:val="none" w:sz="0" w:space="0" w:color="auto"/>
        <w:bottom w:val="none" w:sz="0" w:space="0" w:color="auto"/>
        <w:right w:val="none" w:sz="0" w:space="0" w:color="auto"/>
      </w:divBdr>
    </w:div>
    <w:div w:id="1379277648">
      <w:marLeft w:val="480"/>
      <w:marRight w:val="0"/>
      <w:marTop w:val="0"/>
      <w:marBottom w:val="0"/>
      <w:divBdr>
        <w:top w:val="none" w:sz="0" w:space="0" w:color="auto"/>
        <w:left w:val="none" w:sz="0" w:space="0" w:color="auto"/>
        <w:bottom w:val="none" w:sz="0" w:space="0" w:color="auto"/>
        <w:right w:val="none" w:sz="0" w:space="0" w:color="auto"/>
      </w:divBdr>
    </w:div>
    <w:div w:id="1381129544">
      <w:marLeft w:val="480"/>
      <w:marRight w:val="0"/>
      <w:marTop w:val="0"/>
      <w:marBottom w:val="0"/>
      <w:divBdr>
        <w:top w:val="none" w:sz="0" w:space="0" w:color="auto"/>
        <w:left w:val="none" w:sz="0" w:space="0" w:color="auto"/>
        <w:bottom w:val="none" w:sz="0" w:space="0" w:color="auto"/>
        <w:right w:val="none" w:sz="0" w:space="0" w:color="auto"/>
      </w:divBdr>
    </w:div>
    <w:div w:id="1382055645">
      <w:marLeft w:val="480"/>
      <w:marRight w:val="0"/>
      <w:marTop w:val="0"/>
      <w:marBottom w:val="0"/>
      <w:divBdr>
        <w:top w:val="none" w:sz="0" w:space="0" w:color="auto"/>
        <w:left w:val="none" w:sz="0" w:space="0" w:color="auto"/>
        <w:bottom w:val="none" w:sz="0" w:space="0" w:color="auto"/>
        <w:right w:val="none" w:sz="0" w:space="0" w:color="auto"/>
      </w:divBdr>
    </w:div>
    <w:div w:id="1383362818">
      <w:marLeft w:val="480"/>
      <w:marRight w:val="0"/>
      <w:marTop w:val="0"/>
      <w:marBottom w:val="0"/>
      <w:divBdr>
        <w:top w:val="none" w:sz="0" w:space="0" w:color="auto"/>
        <w:left w:val="none" w:sz="0" w:space="0" w:color="auto"/>
        <w:bottom w:val="none" w:sz="0" w:space="0" w:color="auto"/>
        <w:right w:val="none" w:sz="0" w:space="0" w:color="auto"/>
      </w:divBdr>
    </w:div>
    <w:div w:id="1383597904">
      <w:marLeft w:val="480"/>
      <w:marRight w:val="0"/>
      <w:marTop w:val="0"/>
      <w:marBottom w:val="0"/>
      <w:divBdr>
        <w:top w:val="none" w:sz="0" w:space="0" w:color="auto"/>
        <w:left w:val="none" w:sz="0" w:space="0" w:color="auto"/>
        <w:bottom w:val="none" w:sz="0" w:space="0" w:color="auto"/>
        <w:right w:val="none" w:sz="0" w:space="0" w:color="auto"/>
      </w:divBdr>
    </w:div>
    <w:div w:id="1386830337">
      <w:marLeft w:val="480"/>
      <w:marRight w:val="0"/>
      <w:marTop w:val="0"/>
      <w:marBottom w:val="0"/>
      <w:divBdr>
        <w:top w:val="none" w:sz="0" w:space="0" w:color="auto"/>
        <w:left w:val="none" w:sz="0" w:space="0" w:color="auto"/>
        <w:bottom w:val="none" w:sz="0" w:space="0" w:color="auto"/>
        <w:right w:val="none" w:sz="0" w:space="0" w:color="auto"/>
      </w:divBdr>
    </w:div>
    <w:div w:id="1388070605">
      <w:marLeft w:val="480"/>
      <w:marRight w:val="0"/>
      <w:marTop w:val="0"/>
      <w:marBottom w:val="0"/>
      <w:divBdr>
        <w:top w:val="none" w:sz="0" w:space="0" w:color="auto"/>
        <w:left w:val="none" w:sz="0" w:space="0" w:color="auto"/>
        <w:bottom w:val="none" w:sz="0" w:space="0" w:color="auto"/>
        <w:right w:val="none" w:sz="0" w:space="0" w:color="auto"/>
      </w:divBdr>
    </w:div>
    <w:div w:id="1388071899">
      <w:marLeft w:val="480"/>
      <w:marRight w:val="0"/>
      <w:marTop w:val="0"/>
      <w:marBottom w:val="0"/>
      <w:divBdr>
        <w:top w:val="none" w:sz="0" w:space="0" w:color="auto"/>
        <w:left w:val="none" w:sz="0" w:space="0" w:color="auto"/>
        <w:bottom w:val="none" w:sz="0" w:space="0" w:color="auto"/>
        <w:right w:val="none" w:sz="0" w:space="0" w:color="auto"/>
      </w:divBdr>
    </w:div>
    <w:div w:id="1388332346">
      <w:marLeft w:val="480"/>
      <w:marRight w:val="0"/>
      <w:marTop w:val="0"/>
      <w:marBottom w:val="0"/>
      <w:divBdr>
        <w:top w:val="none" w:sz="0" w:space="0" w:color="auto"/>
        <w:left w:val="none" w:sz="0" w:space="0" w:color="auto"/>
        <w:bottom w:val="none" w:sz="0" w:space="0" w:color="auto"/>
        <w:right w:val="none" w:sz="0" w:space="0" w:color="auto"/>
      </w:divBdr>
    </w:div>
    <w:div w:id="1388799687">
      <w:marLeft w:val="480"/>
      <w:marRight w:val="0"/>
      <w:marTop w:val="0"/>
      <w:marBottom w:val="0"/>
      <w:divBdr>
        <w:top w:val="none" w:sz="0" w:space="0" w:color="auto"/>
        <w:left w:val="none" w:sz="0" w:space="0" w:color="auto"/>
        <w:bottom w:val="none" w:sz="0" w:space="0" w:color="auto"/>
        <w:right w:val="none" w:sz="0" w:space="0" w:color="auto"/>
      </w:divBdr>
    </w:div>
    <w:div w:id="1389304485">
      <w:marLeft w:val="480"/>
      <w:marRight w:val="0"/>
      <w:marTop w:val="0"/>
      <w:marBottom w:val="0"/>
      <w:divBdr>
        <w:top w:val="none" w:sz="0" w:space="0" w:color="auto"/>
        <w:left w:val="none" w:sz="0" w:space="0" w:color="auto"/>
        <w:bottom w:val="none" w:sz="0" w:space="0" w:color="auto"/>
        <w:right w:val="none" w:sz="0" w:space="0" w:color="auto"/>
      </w:divBdr>
    </w:div>
    <w:div w:id="1389568633">
      <w:marLeft w:val="480"/>
      <w:marRight w:val="0"/>
      <w:marTop w:val="0"/>
      <w:marBottom w:val="0"/>
      <w:divBdr>
        <w:top w:val="none" w:sz="0" w:space="0" w:color="auto"/>
        <w:left w:val="none" w:sz="0" w:space="0" w:color="auto"/>
        <w:bottom w:val="none" w:sz="0" w:space="0" w:color="auto"/>
        <w:right w:val="none" w:sz="0" w:space="0" w:color="auto"/>
      </w:divBdr>
    </w:div>
    <w:div w:id="1389761601">
      <w:marLeft w:val="480"/>
      <w:marRight w:val="0"/>
      <w:marTop w:val="0"/>
      <w:marBottom w:val="0"/>
      <w:divBdr>
        <w:top w:val="none" w:sz="0" w:space="0" w:color="auto"/>
        <w:left w:val="none" w:sz="0" w:space="0" w:color="auto"/>
        <w:bottom w:val="none" w:sz="0" w:space="0" w:color="auto"/>
        <w:right w:val="none" w:sz="0" w:space="0" w:color="auto"/>
      </w:divBdr>
    </w:div>
    <w:div w:id="1389954362">
      <w:marLeft w:val="480"/>
      <w:marRight w:val="0"/>
      <w:marTop w:val="0"/>
      <w:marBottom w:val="0"/>
      <w:divBdr>
        <w:top w:val="none" w:sz="0" w:space="0" w:color="auto"/>
        <w:left w:val="none" w:sz="0" w:space="0" w:color="auto"/>
        <w:bottom w:val="none" w:sz="0" w:space="0" w:color="auto"/>
        <w:right w:val="none" w:sz="0" w:space="0" w:color="auto"/>
      </w:divBdr>
    </w:div>
    <w:div w:id="1391422530">
      <w:marLeft w:val="480"/>
      <w:marRight w:val="0"/>
      <w:marTop w:val="0"/>
      <w:marBottom w:val="0"/>
      <w:divBdr>
        <w:top w:val="none" w:sz="0" w:space="0" w:color="auto"/>
        <w:left w:val="none" w:sz="0" w:space="0" w:color="auto"/>
        <w:bottom w:val="none" w:sz="0" w:space="0" w:color="auto"/>
        <w:right w:val="none" w:sz="0" w:space="0" w:color="auto"/>
      </w:divBdr>
    </w:div>
    <w:div w:id="1391728118">
      <w:marLeft w:val="480"/>
      <w:marRight w:val="0"/>
      <w:marTop w:val="0"/>
      <w:marBottom w:val="0"/>
      <w:divBdr>
        <w:top w:val="none" w:sz="0" w:space="0" w:color="auto"/>
        <w:left w:val="none" w:sz="0" w:space="0" w:color="auto"/>
        <w:bottom w:val="none" w:sz="0" w:space="0" w:color="auto"/>
        <w:right w:val="none" w:sz="0" w:space="0" w:color="auto"/>
      </w:divBdr>
    </w:div>
    <w:div w:id="1393384775">
      <w:marLeft w:val="480"/>
      <w:marRight w:val="0"/>
      <w:marTop w:val="0"/>
      <w:marBottom w:val="0"/>
      <w:divBdr>
        <w:top w:val="none" w:sz="0" w:space="0" w:color="auto"/>
        <w:left w:val="none" w:sz="0" w:space="0" w:color="auto"/>
        <w:bottom w:val="none" w:sz="0" w:space="0" w:color="auto"/>
        <w:right w:val="none" w:sz="0" w:space="0" w:color="auto"/>
      </w:divBdr>
    </w:div>
    <w:div w:id="1393577097">
      <w:marLeft w:val="480"/>
      <w:marRight w:val="0"/>
      <w:marTop w:val="0"/>
      <w:marBottom w:val="0"/>
      <w:divBdr>
        <w:top w:val="none" w:sz="0" w:space="0" w:color="auto"/>
        <w:left w:val="none" w:sz="0" w:space="0" w:color="auto"/>
        <w:bottom w:val="none" w:sz="0" w:space="0" w:color="auto"/>
        <w:right w:val="none" w:sz="0" w:space="0" w:color="auto"/>
      </w:divBdr>
    </w:div>
    <w:div w:id="1394234349">
      <w:marLeft w:val="480"/>
      <w:marRight w:val="0"/>
      <w:marTop w:val="0"/>
      <w:marBottom w:val="0"/>
      <w:divBdr>
        <w:top w:val="none" w:sz="0" w:space="0" w:color="auto"/>
        <w:left w:val="none" w:sz="0" w:space="0" w:color="auto"/>
        <w:bottom w:val="none" w:sz="0" w:space="0" w:color="auto"/>
        <w:right w:val="none" w:sz="0" w:space="0" w:color="auto"/>
      </w:divBdr>
    </w:div>
    <w:div w:id="1394309594">
      <w:marLeft w:val="480"/>
      <w:marRight w:val="0"/>
      <w:marTop w:val="0"/>
      <w:marBottom w:val="0"/>
      <w:divBdr>
        <w:top w:val="none" w:sz="0" w:space="0" w:color="auto"/>
        <w:left w:val="none" w:sz="0" w:space="0" w:color="auto"/>
        <w:bottom w:val="none" w:sz="0" w:space="0" w:color="auto"/>
        <w:right w:val="none" w:sz="0" w:space="0" w:color="auto"/>
      </w:divBdr>
    </w:div>
    <w:div w:id="1396049920">
      <w:marLeft w:val="480"/>
      <w:marRight w:val="0"/>
      <w:marTop w:val="0"/>
      <w:marBottom w:val="0"/>
      <w:divBdr>
        <w:top w:val="none" w:sz="0" w:space="0" w:color="auto"/>
        <w:left w:val="none" w:sz="0" w:space="0" w:color="auto"/>
        <w:bottom w:val="none" w:sz="0" w:space="0" w:color="auto"/>
        <w:right w:val="none" w:sz="0" w:space="0" w:color="auto"/>
      </w:divBdr>
    </w:div>
    <w:div w:id="1396465768">
      <w:marLeft w:val="480"/>
      <w:marRight w:val="0"/>
      <w:marTop w:val="0"/>
      <w:marBottom w:val="0"/>
      <w:divBdr>
        <w:top w:val="none" w:sz="0" w:space="0" w:color="auto"/>
        <w:left w:val="none" w:sz="0" w:space="0" w:color="auto"/>
        <w:bottom w:val="none" w:sz="0" w:space="0" w:color="auto"/>
        <w:right w:val="none" w:sz="0" w:space="0" w:color="auto"/>
      </w:divBdr>
    </w:div>
    <w:div w:id="1398548790">
      <w:marLeft w:val="480"/>
      <w:marRight w:val="0"/>
      <w:marTop w:val="0"/>
      <w:marBottom w:val="0"/>
      <w:divBdr>
        <w:top w:val="none" w:sz="0" w:space="0" w:color="auto"/>
        <w:left w:val="none" w:sz="0" w:space="0" w:color="auto"/>
        <w:bottom w:val="none" w:sz="0" w:space="0" w:color="auto"/>
        <w:right w:val="none" w:sz="0" w:space="0" w:color="auto"/>
      </w:divBdr>
    </w:div>
    <w:div w:id="1400132688">
      <w:marLeft w:val="480"/>
      <w:marRight w:val="0"/>
      <w:marTop w:val="0"/>
      <w:marBottom w:val="0"/>
      <w:divBdr>
        <w:top w:val="none" w:sz="0" w:space="0" w:color="auto"/>
        <w:left w:val="none" w:sz="0" w:space="0" w:color="auto"/>
        <w:bottom w:val="none" w:sz="0" w:space="0" w:color="auto"/>
        <w:right w:val="none" w:sz="0" w:space="0" w:color="auto"/>
      </w:divBdr>
    </w:div>
    <w:div w:id="1404527734">
      <w:marLeft w:val="480"/>
      <w:marRight w:val="0"/>
      <w:marTop w:val="0"/>
      <w:marBottom w:val="0"/>
      <w:divBdr>
        <w:top w:val="none" w:sz="0" w:space="0" w:color="auto"/>
        <w:left w:val="none" w:sz="0" w:space="0" w:color="auto"/>
        <w:bottom w:val="none" w:sz="0" w:space="0" w:color="auto"/>
        <w:right w:val="none" w:sz="0" w:space="0" w:color="auto"/>
      </w:divBdr>
    </w:div>
    <w:div w:id="1407457017">
      <w:marLeft w:val="480"/>
      <w:marRight w:val="0"/>
      <w:marTop w:val="0"/>
      <w:marBottom w:val="0"/>
      <w:divBdr>
        <w:top w:val="none" w:sz="0" w:space="0" w:color="auto"/>
        <w:left w:val="none" w:sz="0" w:space="0" w:color="auto"/>
        <w:bottom w:val="none" w:sz="0" w:space="0" w:color="auto"/>
        <w:right w:val="none" w:sz="0" w:space="0" w:color="auto"/>
      </w:divBdr>
    </w:div>
    <w:div w:id="1408188434">
      <w:marLeft w:val="480"/>
      <w:marRight w:val="0"/>
      <w:marTop w:val="0"/>
      <w:marBottom w:val="0"/>
      <w:divBdr>
        <w:top w:val="none" w:sz="0" w:space="0" w:color="auto"/>
        <w:left w:val="none" w:sz="0" w:space="0" w:color="auto"/>
        <w:bottom w:val="none" w:sz="0" w:space="0" w:color="auto"/>
        <w:right w:val="none" w:sz="0" w:space="0" w:color="auto"/>
      </w:divBdr>
    </w:div>
    <w:div w:id="1408263364">
      <w:marLeft w:val="480"/>
      <w:marRight w:val="0"/>
      <w:marTop w:val="0"/>
      <w:marBottom w:val="0"/>
      <w:divBdr>
        <w:top w:val="none" w:sz="0" w:space="0" w:color="auto"/>
        <w:left w:val="none" w:sz="0" w:space="0" w:color="auto"/>
        <w:bottom w:val="none" w:sz="0" w:space="0" w:color="auto"/>
        <w:right w:val="none" w:sz="0" w:space="0" w:color="auto"/>
      </w:divBdr>
    </w:div>
    <w:div w:id="1408843199">
      <w:marLeft w:val="480"/>
      <w:marRight w:val="0"/>
      <w:marTop w:val="0"/>
      <w:marBottom w:val="0"/>
      <w:divBdr>
        <w:top w:val="none" w:sz="0" w:space="0" w:color="auto"/>
        <w:left w:val="none" w:sz="0" w:space="0" w:color="auto"/>
        <w:bottom w:val="none" w:sz="0" w:space="0" w:color="auto"/>
        <w:right w:val="none" w:sz="0" w:space="0" w:color="auto"/>
      </w:divBdr>
    </w:div>
    <w:div w:id="1410274405">
      <w:marLeft w:val="480"/>
      <w:marRight w:val="0"/>
      <w:marTop w:val="0"/>
      <w:marBottom w:val="0"/>
      <w:divBdr>
        <w:top w:val="none" w:sz="0" w:space="0" w:color="auto"/>
        <w:left w:val="none" w:sz="0" w:space="0" w:color="auto"/>
        <w:bottom w:val="none" w:sz="0" w:space="0" w:color="auto"/>
        <w:right w:val="none" w:sz="0" w:space="0" w:color="auto"/>
      </w:divBdr>
    </w:div>
    <w:div w:id="1412005146">
      <w:marLeft w:val="480"/>
      <w:marRight w:val="0"/>
      <w:marTop w:val="0"/>
      <w:marBottom w:val="0"/>
      <w:divBdr>
        <w:top w:val="none" w:sz="0" w:space="0" w:color="auto"/>
        <w:left w:val="none" w:sz="0" w:space="0" w:color="auto"/>
        <w:bottom w:val="none" w:sz="0" w:space="0" w:color="auto"/>
        <w:right w:val="none" w:sz="0" w:space="0" w:color="auto"/>
      </w:divBdr>
    </w:div>
    <w:div w:id="1412196100">
      <w:marLeft w:val="480"/>
      <w:marRight w:val="0"/>
      <w:marTop w:val="0"/>
      <w:marBottom w:val="0"/>
      <w:divBdr>
        <w:top w:val="none" w:sz="0" w:space="0" w:color="auto"/>
        <w:left w:val="none" w:sz="0" w:space="0" w:color="auto"/>
        <w:bottom w:val="none" w:sz="0" w:space="0" w:color="auto"/>
        <w:right w:val="none" w:sz="0" w:space="0" w:color="auto"/>
      </w:divBdr>
    </w:div>
    <w:div w:id="1412236714">
      <w:marLeft w:val="480"/>
      <w:marRight w:val="0"/>
      <w:marTop w:val="0"/>
      <w:marBottom w:val="0"/>
      <w:divBdr>
        <w:top w:val="none" w:sz="0" w:space="0" w:color="auto"/>
        <w:left w:val="none" w:sz="0" w:space="0" w:color="auto"/>
        <w:bottom w:val="none" w:sz="0" w:space="0" w:color="auto"/>
        <w:right w:val="none" w:sz="0" w:space="0" w:color="auto"/>
      </w:divBdr>
    </w:div>
    <w:div w:id="1412845928">
      <w:marLeft w:val="480"/>
      <w:marRight w:val="0"/>
      <w:marTop w:val="0"/>
      <w:marBottom w:val="0"/>
      <w:divBdr>
        <w:top w:val="none" w:sz="0" w:space="0" w:color="auto"/>
        <w:left w:val="none" w:sz="0" w:space="0" w:color="auto"/>
        <w:bottom w:val="none" w:sz="0" w:space="0" w:color="auto"/>
        <w:right w:val="none" w:sz="0" w:space="0" w:color="auto"/>
      </w:divBdr>
    </w:div>
    <w:div w:id="1415779887">
      <w:marLeft w:val="480"/>
      <w:marRight w:val="0"/>
      <w:marTop w:val="0"/>
      <w:marBottom w:val="0"/>
      <w:divBdr>
        <w:top w:val="none" w:sz="0" w:space="0" w:color="auto"/>
        <w:left w:val="none" w:sz="0" w:space="0" w:color="auto"/>
        <w:bottom w:val="none" w:sz="0" w:space="0" w:color="auto"/>
        <w:right w:val="none" w:sz="0" w:space="0" w:color="auto"/>
      </w:divBdr>
    </w:div>
    <w:div w:id="1416591188">
      <w:marLeft w:val="480"/>
      <w:marRight w:val="0"/>
      <w:marTop w:val="0"/>
      <w:marBottom w:val="0"/>
      <w:divBdr>
        <w:top w:val="none" w:sz="0" w:space="0" w:color="auto"/>
        <w:left w:val="none" w:sz="0" w:space="0" w:color="auto"/>
        <w:bottom w:val="none" w:sz="0" w:space="0" w:color="auto"/>
        <w:right w:val="none" w:sz="0" w:space="0" w:color="auto"/>
      </w:divBdr>
    </w:div>
    <w:div w:id="1416854808">
      <w:marLeft w:val="480"/>
      <w:marRight w:val="0"/>
      <w:marTop w:val="0"/>
      <w:marBottom w:val="0"/>
      <w:divBdr>
        <w:top w:val="none" w:sz="0" w:space="0" w:color="auto"/>
        <w:left w:val="none" w:sz="0" w:space="0" w:color="auto"/>
        <w:bottom w:val="none" w:sz="0" w:space="0" w:color="auto"/>
        <w:right w:val="none" w:sz="0" w:space="0" w:color="auto"/>
      </w:divBdr>
    </w:div>
    <w:div w:id="1418476372">
      <w:marLeft w:val="480"/>
      <w:marRight w:val="0"/>
      <w:marTop w:val="0"/>
      <w:marBottom w:val="0"/>
      <w:divBdr>
        <w:top w:val="none" w:sz="0" w:space="0" w:color="auto"/>
        <w:left w:val="none" w:sz="0" w:space="0" w:color="auto"/>
        <w:bottom w:val="none" w:sz="0" w:space="0" w:color="auto"/>
        <w:right w:val="none" w:sz="0" w:space="0" w:color="auto"/>
      </w:divBdr>
    </w:div>
    <w:div w:id="1418790404">
      <w:marLeft w:val="480"/>
      <w:marRight w:val="0"/>
      <w:marTop w:val="0"/>
      <w:marBottom w:val="0"/>
      <w:divBdr>
        <w:top w:val="none" w:sz="0" w:space="0" w:color="auto"/>
        <w:left w:val="none" w:sz="0" w:space="0" w:color="auto"/>
        <w:bottom w:val="none" w:sz="0" w:space="0" w:color="auto"/>
        <w:right w:val="none" w:sz="0" w:space="0" w:color="auto"/>
      </w:divBdr>
    </w:div>
    <w:div w:id="1420365969">
      <w:marLeft w:val="480"/>
      <w:marRight w:val="0"/>
      <w:marTop w:val="0"/>
      <w:marBottom w:val="0"/>
      <w:divBdr>
        <w:top w:val="none" w:sz="0" w:space="0" w:color="auto"/>
        <w:left w:val="none" w:sz="0" w:space="0" w:color="auto"/>
        <w:bottom w:val="none" w:sz="0" w:space="0" w:color="auto"/>
        <w:right w:val="none" w:sz="0" w:space="0" w:color="auto"/>
      </w:divBdr>
    </w:div>
    <w:div w:id="1420712872">
      <w:marLeft w:val="480"/>
      <w:marRight w:val="0"/>
      <w:marTop w:val="0"/>
      <w:marBottom w:val="0"/>
      <w:divBdr>
        <w:top w:val="none" w:sz="0" w:space="0" w:color="auto"/>
        <w:left w:val="none" w:sz="0" w:space="0" w:color="auto"/>
        <w:bottom w:val="none" w:sz="0" w:space="0" w:color="auto"/>
        <w:right w:val="none" w:sz="0" w:space="0" w:color="auto"/>
      </w:divBdr>
    </w:div>
    <w:div w:id="1422144792">
      <w:marLeft w:val="480"/>
      <w:marRight w:val="0"/>
      <w:marTop w:val="0"/>
      <w:marBottom w:val="0"/>
      <w:divBdr>
        <w:top w:val="none" w:sz="0" w:space="0" w:color="auto"/>
        <w:left w:val="none" w:sz="0" w:space="0" w:color="auto"/>
        <w:bottom w:val="none" w:sz="0" w:space="0" w:color="auto"/>
        <w:right w:val="none" w:sz="0" w:space="0" w:color="auto"/>
      </w:divBdr>
    </w:div>
    <w:div w:id="1422330985">
      <w:marLeft w:val="480"/>
      <w:marRight w:val="0"/>
      <w:marTop w:val="0"/>
      <w:marBottom w:val="0"/>
      <w:divBdr>
        <w:top w:val="none" w:sz="0" w:space="0" w:color="auto"/>
        <w:left w:val="none" w:sz="0" w:space="0" w:color="auto"/>
        <w:bottom w:val="none" w:sz="0" w:space="0" w:color="auto"/>
        <w:right w:val="none" w:sz="0" w:space="0" w:color="auto"/>
      </w:divBdr>
    </w:div>
    <w:div w:id="1422603445">
      <w:marLeft w:val="480"/>
      <w:marRight w:val="0"/>
      <w:marTop w:val="0"/>
      <w:marBottom w:val="0"/>
      <w:divBdr>
        <w:top w:val="none" w:sz="0" w:space="0" w:color="auto"/>
        <w:left w:val="none" w:sz="0" w:space="0" w:color="auto"/>
        <w:bottom w:val="none" w:sz="0" w:space="0" w:color="auto"/>
        <w:right w:val="none" w:sz="0" w:space="0" w:color="auto"/>
      </w:divBdr>
    </w:div>
    <w:div w:id="1422946056">
      <w:marLeft w:val="480"/>
      <w:marRight w:val="0"/>
      <w:marTop w:val="0"/>
      <w:marBottom w:val="0"/>
      <w:divBdr>
        <w:top w:val="none" w:sz="0" w:space="0" w:color="auto"/>
        <w:left w:val="none" w:sz="0" w:space="0" w:color="auto"/>
        <w:bottom w:val="none" w:sz="0" w:space="0" w:color="auto"/>
        <w:right w:val="none" w:sz="0" w:space="0" w:color="auto"/>
      </w:divBdr>
    </w:div>
    <w:div w:id="1422988153">
      <w:marLeft w:val="480"/>
      <w:marRight w:val="0"/>
      <w:marTop w:val="0"/>
      <w:marBottom w:val="0"/>
      <w:divBdr>
        <w:top w:val="none" w:sz="0" w:space="0" w:color="auto"/>
        <w:left w:val="none" w:sz="0" w:space="0" w:color="auto"/>
        <w:bottom w:val="none" w:sz="0" w:space="0" w:color="auto"/>
        <w:right w:val="none" w:sz="0" w:space="0" w:color="auto"/>
      </w:divBdr>
    </w:div>
    <w:div w:id="1423334276">
      <w:marLeft w:val="480"/>
      <w:marRight w:val="0"/>
      <w:marTop w:val="0"/>
      <w:marBottom w:val="0"/>
      <w:divBdr>
        <w:top w:val="none" w:sz="0" w:space="0" w:color="auto"/>
        <w:left w:val="none" w:sz="0" w:space="0" w:color="auto"/>
        <w:bottom w:val="none" w:sz="0" w:space="0" w:color="auto"/>
        <w:right w:val="none" w:sz="0" w:space="0" w:color="auto"/>
      </w:divBdr>
    </w:div>
    <w:div w:id="1423916730">
      <w:marLeft w:val="480"/>
      <w:marRight w:val="0"/>
      <w:marTop w:val="0"/>
      <w:marBottom w:val="0"/>
      <w:divBdr>
        <w:top w:val="none" w:sz="0" w:space="0" w:color="auto"/>
        <w:left w:val="none" w:sz="0" w:space="0" w:color="auto"/>
        <w:bottom w:val="none" w:sz="0" w:space="0" w:color="auto"/>
        <w:right w:val="none" w:sz="0" w:space="0" w:color="auto"/>
      </w:divBdr>
    </w:div>
    <w:div w:id="1423989266">
      <w:marLeft w:val="480"/>
      <w:marRight w:val="0"/>
      <w:marTop w:val="0"/>
      <w:marBottom w:val="0"/>
      <w:divBdr>
        <w:top w:val="none" w:sz="0" w:space="0" w:color="auto"/>
        <w:left w:val="none" w:sz="0" w:space="0" w:color="auto"/>
        <w:bottom w:val="none" w:sz="0" w:space="0" w:color="auto"/>
        <w:right w:val="none" w:sz="0" w:space="0" w:color="auto"/>
      </w:divBdr>
    </w:div>
    <w:div w:id="1424061618">
      <w:marLeft w:val="480"/>
      <w:marRight w:val="0"/>
      <w:marTop w:val="0"/>
      <w:marBottom w:val="0"/>
      <w:divBdr>
        <w:top w:val="none" w:sz="0" w:space="0" w:color="auto"/>
        <w:left w:val="none" w:sz="0" w:space="0" w:color="auto"/>
        <w:bottom w:val="none" w:sz="0" w:space="0" w:color="auto"/>
        <w:right w:val="none" w:sz="0" w:space="0" w:color="auto"/>
      </w:divBdr>
    </w:div>
    <w:div w:id="1424915511">
      <w:marLeft w:val="480"/>
      <w:marRight w:val="0"/>
      <w:marTop w:val="0"/>
      <w:marBottom w:val="0"/>
      <w:divBdr>
        <w:top w:val="none" w:sz="0" w:space="0" w:color="auto"/>
        <w:left w:val="none" w:sz="0" w:space="0" w:color="auto"/>
        <w:bottom w:val="none" w:sz="0" w:space="0" w:color="auto"/>
        <w:right w:val="none" w:sz="0" w:space="0" w:color="auto"/>
      </w:divBdr>
    </w:div>
    <w:div w:id="1425613905">
      <w:marLeft w:val="480"/>
      <w:marRight w:val="0"/>
      <w:marTop w:val="0"/>
      <w:marBottom w:val="0"/>
      <w:divBdr>
        <w:top w:val="none" w:sz="0" w:space="0" w:color="auto"/>
        <w:left w:val="none" w:sz="0" w:space="0" w:color="auto"/>
        <w:bottom w:val="none" w:sz="0" w:space="0" w:color="auto"/>
        <w:right w:val="none" w:sz="0" w:space="0" w:color="auto"/>
      </w:divBdr>
    </w:div>
    <w:div w:id="1425956775">
      <w:marLeft w:val="480"/>
      <w:marRight w:val="0"/>
      <w:marTop w:val="0"/>
      <w:marBottom w:val="0"/>
      <w:divBdr>
        <w:top w:val="none" w:sz="0" w:space="0" w:color="auto"/>
        <w:left w:val="none" w:sz="0" w:space="0" w:color="auto"/>
        <w:bottom w:val="none" w:sz="0" w:space="0" w:color="auto"/>
        <w:right w:val="none" w:sz="0" w:space="0" w:color="auto"/>
      </w:divBdr>
    </w:div>
    <w:div w:id="1427724319">
      <w:marLeft w:val="480"/>
      <w:marRight w:val="0"/>
      <w:marTop w:val="0"/>
      <w:marBottom w:val="0"/>
      <w:divBdr>
        <w:top w:val="none" w:sz="0" w:space="0" w:color="auto"/>
        <w:left w:val="none" w:sz="0" w:space="0" w:color="auto"/>
        <w:bottom w:val="none" w:sz="0" w:space="0" w:color="auto"/>
        <w:right w:val="none" w:sz="0" w:space="0" w:color="auto"/>
      </w:divBdr>
    </w:div>
    <w:div w:id="1429158908">
      <w:marLeft w:val="480"/>
      <w:marRight w:val="0"/>
      <w:marTop w:val="0"/>
      <w:marBottom w:val="0"/>
      <w:divBdr>
        <w:top w:val="none" w:sz="0" w:space="0" w:color="auto"/>
        <w:left w:val="none" w:sz="0" w:space="0" w:color="auto"/>
        <w:bottom w:val="none" w:sz="0" w:space="0" w:color="auto"/>
        <w:right w:val="none" w:sz="0" w:space="0" w:color="auto"/>
      </w:divBdr>
    </w:div>
    <w:div w:id="1429304420">
      <w:marLeft w:val="480"/>
      <w:marRight w:val="0"/>
      <w:marTop w:val="0"/>
      <w:marBottom w:val="0"/>
      <w:divBdr>
        <w:top w:val="none" w:sz="0" w:space="0" w:color="auto"/>
        <w:left w:val="none" w:sz="0" w:space="0" w:color="auto"/>
        <w:bottom w:val="none" w:sz="0" w:space="0" w:color="auto"/>
        <w:right w:val="none" w:sz="0" w:space="0" w:color="auto"/>
      </w:divBdr>
    </w:div>
    <w:div w:id="1429352656">
      <w:marLeft w:val="480"/>
      <w:marRight w:val="0"/>
      <w:marTop w:val="0"/>
      <w:marBottom w:val="0"/>
      <w:divBdr>
        <w:top w:val="none" w:sz="0" w:space="0" w:color="auto"/>
        <w:left w:val="none" w:sz="0" w:space="0" w:color="auto"/>
        <w:bottom w:val="none" w:sz="0" w:space="0" w:color="auto"/>
        <w:right w:val="none" w:sz="0" w:space="0" w:color="auto"/>
      </w:divBdr>
    </w:div>
    <w:div w:id="1429428946">
      <w:marLeft w:val="480"/>
      <w:marRight w:val="0"/>
      <w:marTop w:val="0"/>
      <w:marBottom w:val="0"/>
      <w:divBdr>
        <w:top w:val="none" w:sz="0" w:space="0" w:color="auto"/>
        <w:left w:val="none" w:sz="0" w:space="0" w:color="auto"/>
        <w:bottom w:val="none" w:sz="0" w:space="0" w:color="auto"/>
        <w:right w:val="none" w:sz="0" w:space="0" w:color="auto"/>
      </w:divBdr>
    </w:div>
    <w:div w:id="1429694105">
      <w:marLeft w:val="480"/>
      <w:marRight w:val="0"/>
      <w:marTop w:val="0"/>
      <w:marBottom w:val="0"/>
      <w:divBdr>
        <w:top w:val="none" w:sz="0" w:space="0" w:color="auto"/>
        <w:left w:val="none" w:sz="0" w:space="0" w:color="auto"/>
        <w:bottom w:val="none" w:sz="0" w:space="0" w:color="auto"/>
        <w:right w:val="none" w:sz="0" w:space="0" w:color="auto"/>
      </w:divBdr>
    </w:div>
    <w:div w:id="1430347714">
      <w:marLeft w:val="480"/>
      <w:marRight w:val="0"/>
      <w:marTop w:val="0"/>
      <w:marBottom w:val="0"/>
      <w:divBdr>
        <w:top w:val="none" w:sz="0" w:space="0" w:color="auto"/>
        <w:left w:val="none" w:sz="0" w:space="0" w:color="auto"/>
        <w:bottom w:val="none" w:sz="0" w:space="0" w:color="auto"/>
        <w:right w:val="none" w:sz="0" w:space="0" w:color="auto"/>
      </w:divBdr>
    </w:div>
    <w:div w:id="1430808976">
      <w:marLeft w:val="480"/>
      <w:marRight w:val="0"/>
      <w:marTop w:val="0"/>
      <w:marBottom w:val="0"/>
      <w:divBdr>
        <w:top w:val="none" w:sz="0" w:space="0" w:color="auto"/>
        <w:left w:val="none" w:sz="0" w:space="0" w:color="auto"/>
        <w:bottom w:val="none" w:sz="0" w:space="0" w:color="auto"/>
        <w:right w:val="none" w:sz="0" w:space="0" w:color="auto"/>
      </w:divBdr>
    </w:div>
    <w:div w:id="1431193706">
      <w:marLeft w:val="480"/>
      <w:marRight w:val="0"/>
      <w:marTop w:val="0"/>
      <w:marBottom w:val="0"/>
      <w:divBdr>
        <w:top w:val="none" w:sz="0" w:space="0" w:color="auto"/>
        <w:left w:val="none" w:sz="0" w:space="0" w:color="auto"/>
        <w:bottom w:val="none" w:sz="0" w:space="0" w:color="auto"/>
        <w:right w:val="none" w:sz="0" w:space="0" w:color="auto"/>
      </w:divBdr>
    </w:div>
    <w:div w:id="1431850703">
      <w:marLeft w:val="480"/>
      <w:marRight w:val="0"/>
      <w:marTop w:val="0"/>
      <w:marBottom w:val="0"/>
      <w:divBdr>
        <w:top w:val="none" w:sz="0" w:space="0" w:color="auto"/>
        <w:left w:val="none" w:sz="0" w:space="0" w:color="auto"/>
        <w:bottom w:val="none" w:sz="0" w:space="0" w:color="auto"/>
        <w:right w:val="none" w:sz="0" w:space="0" w:color="auto"/>
      </w:divBdr>
    </w:div>
    <w:div w:id="1432362580">
      <w:marLeft w:val="480"/>
      <w:marRight w:val="0"/>
      <w:marTop w:val="0"/>
      <w:marBottom w:val="0"/>
      <w:divBdr>
        <w:top w:val="none" w:sz="0" w:space="0" w:color="auto"/>
        <w:left w:val="none" w:sz="0" w:space="0" w:color="auto"/>
        <w:bottom w:val="none" w:sz="0" w:space="0" w:color="auto"/>
        <w:right w:val="none" w:sz="0" w:space="0" w:color="auto"/>
      </w:divBdr>
    </w:div>
    <w:div w:id="1433042443">
      <w:marLeft w:val="480"/>
      <w:marRight w:val="0"/>
      <w:marTop w:val="0"/>
      <w:marBottom w:val="0"/>
      <w:divBdr>
        <w:top w:val="none" w:sz="0" w:space="0" w:color="auto"/>
        <w:left w:val="none" w:sz="0" w:space="0" w:color="auto"/>
        <w:bottom w:val="none" w:sz="0" w:space="0" w:color="auto"/>
        <w:right w:val="none" w:sz="0" w:space="0" w:color="auto"/>
      </w:divBdr>
    </w:div>
    <w:div w:id="1433160186">
      <w:marLeft w:val="480"/>
      <w:marRight w:val="0"/>
      <w:marTop w:val="0"/>
      <w:marBottom w:val="0"/>
      <w:divBdr>
        <w:top w:val="none" w:sz="0" w:space="0" w:color="auto"/>
        <w:left w:val="none" w:sz="0" w:space="0" w:color="auto"/>
        <w:bottom w:val="none" w:sz="0" w:space="0" w:color="auto"/>
        <w:right w:val="none" w:sz="0" w:space="0" w:color="auto"/>
      </w:divBdr>
    </w:div>
    <w:div w:id="1434280913">
      <w:marLeft w:val="480"/>
      <w:marRight w:val="0"/>
      <w:marTop w:val="0"/>
      <w:marBottom w:val="0"/>
      <w:divBdr>
        <w:top w:val="none" w:sz="0" w:space="0" w:color="auto"/>
        <w:left w:val="none" w:sz="0" w:space="0" w:color="auto"/>
        <w:bottom w:val="none" w:sz="0" w:space="0" w:color="auto"/>
        <w:right w:val="none" w:sz="0" w:space="0" w:color="auto"/>
      </w:divBdr>
    </w:div>
    <w:div w:id="1434394505">
      <w:marLeft w:val="480"/>
      <w:marRight w:val="0"/>
      <w:marTop w:val="0"/>
      <w:marBottom w:val="0"/>
      <w:divBdr>
        <w:top w:val="none" w:sz="0" w:space="0" w:color="auto"/>
        <w:left w:val="none" w:sz="0" w:space="0" w:color="auto"/>
        <w:bottom w:val="none" w:sz="0" w:space="0" w:color="auto"/>
        <w:right w:val="none" w:sz="0" w:space="0" w:color="auto"/>
      </w:divBdr>
    </w:div>
    <w:div w:id="1435594730">
      <w:marLeft w:val="480"/>
      <w:marRight w:val="0"/>
      <w:marTop w:val="0"/>
      <w:marBottom w:val="0"/>
      <w:divBdr>
        <w:top w:val="none" w:sz="0" w:space="0" w:color="auto"/>
        <w:left w:val="none" w:sz="0" w:space="0" w:color="auto"/>
        <w:bottom w:val="none" w:sz="0" w:space="0" w:color="auto"/>
        <w:right w:val="none" w:sz="0" w:space="0" w:color="auto"/>
      </w:divBdr>
    </w:div>
    <w:div w:id="1435977125">
      <w:marLeft w:val="480"/>
      <w:marRight w:val="0"/>
      <w:marTop w:val="0"/>
      <w:marBottom w:val="0"/>
      <w:divBdr>
        <w:top w:val="none" w:sz="0" w:space="0" w:color="auto"/>
        <w:left w:val="none" w:sz="0" w:space="0" w:color="auto"/>
        <w:bottom w:val="none" w:sz="0" w:space="0" w:color="auto"/>
        <w:right w:val="none" w:sz="0" w:space="0" w:color="auto"/>
      </w:divBdr>
    </w:div>
    <w:div w:id="1436824412">
      <w:marLeft w:val="480"/>
      <w:marRight w:val="0"/>
      <w:marTop w:val="0"/>
      <w:marBottom w:val="0"/>
      <w:divBdr>
        <w:top w:val="none" w:sz="0" w:space="0" w:color="auto"/>
        <w:left w:val="none" w:sz="0" w:space="0" w:color="auto"/>
        <w:bottom w:val="none" w:sz="0" w:space="0" w:color="auto"/>
        <w:right w:val="none" w:sz="0" w:space="0" w:color="auto"/>
      </w:divBdr>
    </w:div>
    <w:div w:id="1437478937">
      <w:marLeft w:val="480"/>
      <w:marRight w:val="0"/>
      <w:marTop w:val="0"/>
      <w:marBottom w:val="0"/>
      <w:divBdr>
        <w:top w:val="none" w:sz="0" w:space="0" w:color="auto"/>
        <w:left w:val="none" w:sz="0" w:space="0" w:color="auto"/>
        <w:bottom w:val="none" w:sz="0" w:space="0" w:color="auto"/>
        <w:right w:val="none" w:sz="0" w:space="0" w:color="auto"/>
      </w:divBdr>
    </w:div>
    <w:div w:id="1440569705">
      <w:marLeft w:val="480"/>
      <w:marRight w:val="0"/>
      <w:marTop w:val="0"/>
      <w:marBottom w:val="0"/>
      <w:divBdr>
        <w:top w:val="none" w:sz="0" w:space="0" w:color="auto"/>
        <w:left w:val="none" w:sz="0" w:space="0" w:color="auto"/>
        <w:bottom w:val="none" w:sz="0" w:space="0" w:color="auto"/>
        <w:right w:val="none" w:sz="0" w:space="0" w:color="auto"/>
      </w:divBdr>
    </w:div>
    <w:div w:id="1441416929">
      <w:marLeft w:val="480"/>
      <w:marRight w:val="0"/>
      <w:marTop w:val="0"/>
      <w:marBottom w:val="0"/>
      <w:divBdr>
        <w:top w:val="none" w:sz="0" w:space="0" w:color="auto"/>
        <w:left w:val="none" w:sz="0" w:space="0" w:color="auto"/>
        <w:bottom w:val="none" w:sz="0" w:space="0" w:color="auto"/>
        <w:right w:val="none" w:sz="0" w:space="0" w:color="auto"/>
      </w:divBdr>
    </w:div>
    <w:div w:id="1441490275">
      <w:marLeft w:val="480"/>
      <w:marRight w:val="0"/>
      <w:marTop w:val="0"/>
      <w:marBottom w:val="0"/>
      <w:divBdr>
        <w:top w:val="none" w:sz="0" w:space="0" w:color="auto"/>
        <w:left w:val="none" w:sz="0" w:space="0" w:color="auto"/>
        <w:bottom w:val="none" w:sz="0" w:space="0" w:color="auto"/>
        <w:right w:val="none" w:sz="0" w:space="0" w:color="auto"/>
      </w:divBdr>
    </w:div>
    <w:div w:id="1441535750">
      <w:marLeft w:val="480"/>
      <w:marRight w:val="0"/>
      <w:marTop w:val="0"/>
      <w:marBottom w:val="0"/>
      <w:divBdr>
        <w:top w:val="none" w:sz="0" w:space="0" w:color="auto"/>
        <w:left w:val="none" w:sz="0" w:space="0" w:color="auto"/>
        <w:bottom w:val="none" w:sz="0" w:space="0" w:color="auto"/>
        <w:right w:val="none" w:sz="0" w:space="0" w:color="auto"/>
      </w:divBdr>
    </w:div>
    <w:div w:id="1441991389">
      <w:marLeft w:val="480"/>
      <w:marRight w:val="0"/>
      <w:marTop w:val="0"/>
      <w:marBottom w:val="0"/>
      <w:divBdr>
        <w:top w:val="none" w:sz="0" w:space="0" w:color="auto"/>
        <w:left w:val="none" w:sz="0" w:space="0" w:color="auto"/>
        <w:bottom w:val="none" w:sz="0" w:space="0" w:color="auto"/>
        <w:right w:val="none" w:sz="0" w:space="0" w:color="auto"/>
      </w:divBdr>
    </w:div>
    <w:div w:id="1441993042">
      <w:marLeft w:val="480"/>
      <w:marRight w:val="0"/>
      <w:marTop w:val="0"/>
      <w:marBottom w:val="0"/>
      <w:divBdr>
        <w:top w:val="none" w:sz="0" w:space="0" w:color="auto"/>
        <w:left w:val="none" w:sz="0" w:space="0" w:color="auto"/>
        <w:bottom w:val="none" w:sz="0" w:space="0" w:color="auto"/>
        <w:right w:val="none" w:sz="0" w:space="0" w:color="auto"/>
      </w:divBdr>
    </w:div>
    <w:div w:id="1442144274">
      <w:marLeft w:val="480"/>
      <w:marRight w:val="0"/>
      <w:marTop w:val="0"/>
      <w:marBottom w:val="0"/>
      <w:divBdr>
        <w:top w:val="none" w:sz="0" w:space="0" w:color="auto"/>
        <w:left w:val="none" w:sz="0" w:space="0" w:color="auto"/>
        <w:bottom w:val="none" w:sz="0" w:space="0" w:color="auto"/>
        <w:right w:val="none" w:sz="0" w:space="0" w:color="auto"/>
      </w:divBdr>
    </w:div>
    <w:div w:id="1442916276">
      <w:marLeft w:val="480"/>
      <w:marRight w:val="0"/>
      <w:marTop w:val="0"/>
      <w:marBottom w:val="0"/>
      <w:divBdr>
        <w:top w:val="none" w:sz="0" w:space="0" w:color="auto"/>
        <w:left w:val="none" w:sz="0" w:space="0" w:color="auto"/>
        <w:bottom w:val="none" w:sz="0" w:space="0" w:color="auto"/>
        <w:right w:val="none" w:sz="0" w:space="0" w:color="auto"/>
      </w:divBdr>
    </w:div>
    <w:div w:id="1442918909">
      <w:marLeft w:val="480"/>
      <w:marRight w:val="0"/>
      <w:marTop w:val="0"/>
      <w:marBottom w:val="0"/>
      <w:divBdr>
        <w:top w:val="none" w:sz="0" w:space="0" w:color="auto"/>
        <w:left w:val="none" w:sz="0" w:space="0" w:color="auto"/>
        <w:bottom w:val="none" w:sz="0" w:space="0" w:color="auto"/>
        <w:right w:val="none" w:sz="0" w:space="0" w:color="auto"/>
      </w:divBdr>
    </w:div>
    <w:div w:id="1444416512">
      <w:marLeft w:val="480"/>
      <w:marRight w:val="0"/>
      <w:marTop w:val="0"/>
      <w:marBottom w:val="0"/>
      <w:divBdr>
        <w:top w:val="none" w:sz="0" w:space="0" w:color="auto"/>
        <w:left w:val="none" w:sz="0" w:space="0" w:color="auto"/>
        <w:bottom w:val="none" w:sz="0" w:space="0" w:color="auto"/>
        <w:right w:val="none" w:sz="0" w:space="0" w:color="auto"/>
      </w:divBdr>
    </w:div>
    <w:div w:id="1444420033">
      <w:marLeft w:val="480"/>
      <w:marRight w:val="0"/>
      <w:marTop w:val="0"/>
      <w:marBottom w:val="0"/>
      <w:divBdr>
        <w:top w:val="none" w:sz="0" w:space="0" w:color="auto"/>
        <w:left w:val="none" w:sz="0" w:space="0" w:color="auto"/>
        <w:bottom w:val="none" w:sz="0" w:space="0" w:color="auto"/>
        <w:right w:val="none" w:sz="0" w:space="0" w:color="auto"/>
      </w:divBdr>
    </w:div>
    <w:div w:id="1444691661">
      <w:marLeft w:val="480"/>
      <w:marRight w:val="0"/>
      <w:marTop w:val="0"/>
      <w:marBottom w:val="0"/>
      <w:divBdr>
        <w:top w:val="none" w:sz="0" w:space="0" w:color="auto"/>
        <w:left w:val="none" w:sz="0" w:space="0" w:color="auto"/>
        <w:bottom w:val="none" w:sz="0" w:space="0" w:color="auto"/>
        <w:right w:val="none" w:sz="0" w:space="0" w:color="auto"/>
      </w:divBdr>
    </w:div>
    <w:div w:id="1444837423">
      <w:marLeft w:val="480"/>
      <w:marRight w:val="0"/>
      <w:marTop w:val="0"/>
      <w:marBottom w:val="0"/>
      <w:divBdr>
        <w:top w:val="none" w:sz="0" w:space="0" w:color="auto"/>
        <w:left w:val="none" w:sz="0" w:space="0" w:color="auto"/>
        <w:bottom w:val="none" w:sz="0" w:space="0" w:color="auto"/>
        <w:right w:val="none" w:sz="0" w:space="0" w:color="auto"/>
      </w:divBdr>
    </w:div>
    <w:div w:id="1445659283">
      <w:marLeft w:val="480"/>
      <w:marRight w:val="0"/>
      <w:marTop w:val="0"/>
      <w:marBottom w:val="0"/>
      <w:divBdr>
        <w:top w:val="none" w:sz="0" w:space="0" w:color="auto"/>
        <w:left w:val="none" w:sz="0" w:space="0" w:color="auto"/>
        <w:bottom w:val="none" w:sz="0" w:space="0" w:color="auto"/>
        <w:right w:val="none" w:sz="0" w:space="0" w:color="auto"/>
      </w:divBdr>
    </w:div>
    <w:div w:id="1446541735">
      <w:marLeft w:val="480"/>
      <w:marRight w:val="0"/>
      <w:marTop w:val="0"/>
      <w:marBottom w:val="0"/>
      <w:divBdr>
        <w:top w:val="none" w:sz="0" w:space="0" w:color="auto"/>
        <w:left w:val="none" w:sz="0" w:space="0" w:color="auto"/>
        <w:bottom w:val="none" w:sz="0" w:space="0" w:color="auto"/>
        <w:right w:val="none" w:sz="0" w:space="0" w:color="auto"/>
      </w:divBdr>
    </w:div>
    <w:div w:id="1446923255">
      <w:marLeft w:val="480"/>
      <w:marRight w:val="0"/>
      <w:marTop w:val="0"/>
      <w:marBottom w:val="0"/>
      <w:divBdr>
        <w:top w:val="none" w:sz="0" w:space="0" w:color="auto"/>
        <w:left w:val="none" w:sz="0" w:space="0" w:color="auto"/>
        <w:bottom w:val="none" w:sz="0" w:space="0" w:color="auto"/>
        <w:right w:val="none" w:sz="0" w:space="0" w:color="auto"/>
      </w:divBdr>
    </w:div>
    <w:div w:id="1447196155">
      <w:marLeft w:val="480"/>
      <w:marRight w:val="0"/>
      <w:marTop w:val="0"/>
      <w:marBottom w:val="0"/>
      <w:divBdr>
        <w:top w:val="none" w:sz="0" w:space="0" w:color="auto"/>
        <w:left w:val="none" w:sz="0" w:space="0" w:color="auto"/>
        <w:bottom w:val="none" w:sz="0" w:space="0" w:color="auto"/>
        <w:right w:val="none" w:sz="0" w:space="0" w:color="auto"/>
      </w:divBdr>
    </w:div>
    <w:div w:id="1447384729">
      <w:marLeft w:val="480"/>
      <w:marRight w:val="0"/>
      <w:marTop w:val="0"/>
      <w:marBottom w:val="0"/>
      <w:divBdr>
        <w:top w:val="none" w:sz="0" w:space="0" w:color="auto"/>
        <w:left w:val="none" w:sz="0" w:space="0" w:color="auto"/>
        <w:bottom w:val="none" w:sz="0" w:space="0" w:color="auto"/>
        <w:right w:val="none" w:sz="0" w:space="0" w:color="auto"/>
      </w:divBdr>
    </w:div>
    <w:div w:id="1447963430">
      <w:marLeft w:val="480"/>
      <w:marRight w:val="0"/>
      <w:marTop w:val="0"/>
      <w:marBottom w:val="0"/>
      <w:divBdr>
        <w:top w:val="none" w:sz="0" w:space="0" w:color="auto"/>
        <w:left w:val="none" w:sz="0" w:space="0" w:color="auto"/>
        <w:bottom w:val="none" w:sz="0" w:space="0" w:color="auto"/>
        <w:right w:val="none" w:sz="0" w:space="0" w:color="auto"/>
      </w:divBdr>
    </w:div>
    <w:div w:id="1449812612">
      <w:marLeft w:val="480"/>
      <w:marRight w:val="0"/>
      <w:marTop w:val="0"/>
      <w:marBottom w:val="0"/>
      <w:divBdr>
        <w:top w:val="none" w:sz="0" w:space="0" w:color="auto"/>
        <w:left w:val="none" w:sz="0" w:space="0" w:color="auto"/>
        <w:bottom w:val="none" w:sz="0" w:space="0" w:color="auto"/>
        <w:right w:val="none" w:sz="0" w:space="0" w:color="auto"/>
      </w:divBdr>
    </w:div>
    <w:div w:id="1450247046">
      <w:marLeft w:val="480"/>
      <w:marRight w:val="0"/>
      <w:marTop w:val="0"/>
      <w:marBottom w:val="0"/>
      <w:divBdr>
        <w:top w:val="none" w:sz="0" w:space="0" w:color="auto"/>
        <w:left w:val="none" w:sz="0" w:space="0" w:color="auto"/>
        <w:bottom w:val="none" w:sz="0" w:space="0" w:color="auto"/>
        <w:right w:val="none" w:sz="0" w:space="0" w:color="auto"/>
      </w:divBdr>
    </w:div>
    <w:div w:id="1450978615">
      <w:marLeft w:val="480"/>
      <w:marRight w:val="0"/>
      <w:marTop w:val="0"/>
      <w:marBottom w:val="0"/>
      <w:divBdr>
        <w:top w:val="none" w:sz="0" w:space="0" w:color="auto"/>
        <w:left w:val="none" w:sz="0" w:space="0" w:color="auto"/>
        <w:bottom w:val="none" w:sz="0" w:space="0" w:color="auto"/>
        <w:right w:val="none" w:sz="0" w:space="0" w:color="auto"/>
      </w:divBdr>
    </w:div>
    <w:div w:id="1452896917">
      <w:marLeft w:val="480"/>
      <w:marRight w:val="0"/>
      <w:marTop w:val="0"/>
      <w:marBottom w:val="0"/>
      <w:divBdr>
        <w:top w:val="none" w:sz="0" w:space="0" w:color="auto"/>
        <w:left w:val="none" w:sz="0" w:space="0" w:color="auto"/>
        <w:bottom w:val="none" w:sz="0" w:space="0" w:color="auto"/>
        <w:right w:val="none" w:sz="0" w:space="0" w:color="auto"/>
      </w:divBdr>
    </w:div>
    <w:div w:id="1452935961">
      <w:marLeft w:val="480"/>
      <w:marRight w:val="0"/>
      <w:marTop w:val="0"/>
      <w:marBottom w:val="0"/>
      <w:divBdr>
        <w:top w:val="none" w:sz="0" w:space="0" w:color="auto"/>
        <w:left w:val="none" w:sz="0" w:space="0" w:color="auto"/>
        <w:bottom w:val="none" w:sz="0" w:space="0" w:color="auto"/>
        <w:right w:val="none" w:sz="0" w:space="0" w:color="auto"/>
      </w:divBdr>
    </w:div>
    <w:div w:id="1453671136">
      <w:marLeft w:val="480"/>
      <w:marRight w:val="0"/>
      <w:marTop w:val="0"/>
      <w:marBottom w:val="0"/>
      <w:divBdr>
        <w:top w:val="none" w:sz="0" w:space="0" w:color="auto"/>
        <w:left w:val="none" w:sz="0" w:space="0" w:color="auto"/>
        <w:bottom w:val="none" w:sz="0" w:space="0" w:color="auto"/>
        <w:right w:val="none" w:sz="0" w:space="0" w:color="auto"/>
      </w:divBdr>
    </w:div>
    <w:div w:id="1454441356">
      <w:marLeft w:val="480"/>
      <w:marRight w:val="0"/>
      <w:marTop w:val="0"/>
      <w:marBottom w:val="0"/>
      <w:divBdr>
        <w:top w:val="none" w:sz="0" w:space="0" w:color="auto"/>
        <w:left w:val="none" w:sz="0" w:space="0" w:color="auto"/>
        <w:bottom w:val="none" w:sz="0" w:space="0" w:color="auto"/>
        <w:right w:val="none" w:sz="0" w:space="0" w:color="auto"/>
      </w:divBdr>
    </w:div>
    <w:div w:id="1455438571">
      <w:marLeft w:val="480"/>
      <w:marRight w:val="0"/>
      <w:marTop w:val="0"/>
      <w:marBottom w:val="0"/>
      <w:divBdr>
        <w:top w:val="none" w:sz="0" w:space="0" w:color="auto"/>
        <w:left w:val="none" w:sz="0" w:space="0" w:color="auto"/>
        <w:bottom w:val="none" w:sz="0" w:space="0" w:color="auto"/>
        <w:right w:val="none" w:sz="0" w:space="0" w:color="auto"/>
      </w:divBdr>
    </w:div>
    <w:div w:id="1456564874">
      <w:marLeft w:val="480"/>
      <w:marRight w:val="0"/>
      <w:marTop w:val="0"/>
      <w:marBottom w:val="0"/>
      <w:divBdr>
        <w:top w:val="none" w:sz="0" w:space="0" w:color="auto"/>
        <w:left w:val="none" w:sz="0" w:space="0" w:color="auto"/>
        <w:bottom w:val="none" w:sz="0" w:space="0" w:color="auto"/>
        <w:right w:val="none" w:sz="0" w:space="0" w:color="auto"/>
      </w:divBdr>
    </w:div>
    <w:div w:id="1457530362">
      <w:marLeft w:val="480"/>
      <w:marRight w:val="0"/>
      <w:marTop w:val="0"/>
      <w:marBottom w:val="0"/>
      <w:divBdr>
        <w:top w:val="none" w:sz="0" w:space="0" w:color="auto"/>
        <w:left w:val="none" w:sz="0" w:space="0" w:color="auto"/>
        <w:bottom w:val="none" w:sz="0" w:space="0" w:color="auto"/>
        <w:right w:val="none" w:sz="0" w:space="0" w:color="auto"/>
      </w:divBdr>
    </w:div>
    <w:div w:id="1458791348">
      <w:marLeft w:val="480"/>
      <w:marRight w:val="0"/>
      <w:marTop w:val="0"/>
      <w:marBottom w:val="0"/>
      <w:divBdr>
        <w:top w:val="none" w:sz="0" w:space="0" w:color="auto"/>
        <w:left w:val="none" w:sz="0" w:space="0" w:color="auto"/>
        <w:bottom w:val="none" w:sz="0" w:space="0" w:color="auto"/>
        <w:right w:val="none" w:sz="0" w:space="0" w:color="auto"/>
      </w:divBdr>
    </w:div>
    <w:div w:id="1459840674">
      <w:marLeft w:val="480"/>
      <w:marRight w:val="0"/>
      <w:marTop w:val="0"/>
      <w:marBottom w:val="0"/>
      <w:divBdr>
        <w:top w:val="none" w:sz="0" w:space="0" w:color="auto"/>
        <w:left w:val="none" w:sz="0" w:space="0" w:color="auto"/>
        <w:bottom w:val="none" w:sz="0" w:space="0" w:color="auto"/>
        <w:right w:val="none" w:sz="0" w:space="0" w:color="auto"/>
      </w:divBdr>
    </w:div>
    <w:div w:id="1461342309">
      <w:marLeft w:val="480"/>
      <w:marRight w:val="0"/>
      <w:marTop w:val="0"/>
      <w:marBottom w:val="0"/>
      <w:divBdr>
        <w:top w:val="none" w:sz="0" w:space="0" w:color="auto"/>
        <w:left w:val="none" w:sz="0" w:space="0" w:color="auto"/>
        <w:bottom w:val="none" w:sz="0" w:space="0" w:color="auto"/>
        <w:right w:val="none" w:sz="0" w:space="0" w:color="auto"/>
      </w:divBdr>
    </w:div>
    <w:div w:id="1461608714">
      <w:marLeft w:val="480"/>
      <w:marRight w:val="0"/>
      <w:marTop w:val="0"/>
      <w:marBottom w:val="0"/>
      <w:divBdr>
        <w:top w:val="none" w:sz="0" w:space="0" w:color="auto"/>
        <w:left w:val="none" w:sz="0" w:space="0" w:color="auto"/>
        <w:bottom w:val="none" w:sz="0" w:space="0" w:color="auto"/>
        <w:right w:val="none" w:sz="0" w:space="0" w:color="auto"/>
      </w:divBdr>
    </w:div>
    <w:div w:id="1464540428">
      <w:marLeft w:val="480"/>
      <w:marRight w:val="0"/>
      <w:marTop w:val="0"/>
      <w:marBottom w:val="0"/>
      <w:divBdr>
        <w:top w:val="none" w:sz="0" w:space="0" w:color="auto"/>
        <w:left w:val="none" w:sz="0" w:space="0" w:color="auto"/>
        <w:bottom w:val="none" w:sz="0" w:space="0" w:color="auto"/>
        <w:right w:val="none" w:sz="0" w:space="0" w:color="auto"/>
      </w:divBdr>
    </w:div>
    <w:div w:id="1465391614">
      <w:marLeft w:val="480"/>
      <w:marRight w:val="0"/>
      <w:marTop w:val="0"/>
      <w:marBottom w:val="0"/>
      <w:divBdr>
        <w:top w:val="none" w:sz="0" w:space="0" w:color="auto"/>
        <w:left w:val="none" w:sz="0" w:space="0" w:color="auto"/>
        <w:bottom w:val="none" w:sz="0" w:space="0" w:color="auto"/>
        <w:right w:val="none" w:sz="0" w:space="0" w:color="auto"/>
      </w:divBdr>
    </w:div>
    <w:div w:id="1466388317">
      <w:marLeft w:val="480"/>
      <w:marRight w:val="0"/>
      <w:marTop w:val="0"/>
      <w:marBottom w:val="0"/>
      <w:divBdr>
        <w:top w:val="none" w:sz="0" w:space="0" w:color="auto"/>
        <w:left w:val="none" w:sz="0" w:space="0" w:color="auto"/>
        <w:bottom w:val="none" w:sz="0" w:space="0" w:color="auto"/>
        <w:right w:val="none" w:sz="0" w:space="0" w:color="auto"/>
      </w:divBdr>
    </w:div>
    <w:div w:id="1467235113">
      <w:marLeft w:val="480"/>
      <w:marRight w:val="0"/>
      <w:marTop w:val="0"/>
      <w:marBottom w:val="0"/>
      <w:divBdr>
        <w:top w:val="none" w:sz="0" w:space="0" w:color="auto"/>
        <w:left w:val="none" w:sz="0" w:space="0" w:color="auto"/>
        <w:bottom w:val="none" w:sz="0" w:space="0" w:color="auto"/>
        <w:right w:val="none" w:sz="0" w:space="0" w:color="auto"/>
      </w:divBdr>
    </w:div>
    <w:div w:id="1469278141">
      <w:marLeft w:val="480"/>
      <w:marRight w:val="0"/>
      <w:marTop w:val="0"/>
      <w:marBottom w:val="0"/>
      <w:divBdr>
        <w:top w:val="none" w:sz="0" w:space="0" w:color="auto"/>
        <w:left w:val="none" w:sz="0" w:space="0" w:color="auto"/>
        <w:bottom w:val="none" w:sz="0" w:space="0" w:color="auto"/>
        <w:right w:val="none" w:sz="0" w:space="0" w:color="auto"/>
      </w:divBdr>
    </w:div>
    <w:div w:id="1470899306">
      <w:marLeft w:val="480"/>
      <w:marRight w:val="0"/>
      <w:marTop w:val="0"/>
      <w:marBottom w:val="0"/>
      <w:divBdr>
        <w:top w:val="none" w:sz="0" w:space="0" w:color="auto"/>
        <w:left w:val="none" w:sz="0" w:space="0" w:color="auto"/>
        <w:bottom w:val="none" w:sz="0" w:space="0" w:color="auto"/>
        <w:right w:val="none" w:sz="0" w:space="0" w:color="auto"/>
      </w:divBdr>
    </w:div>
    <w:div w:id="1471287202">
      <w:marLeft w:val="480"/>
      <w:marRight w:val="0"/>
      <w:marTop w:val="0"/>
      <w:marBottom w:val="0"/>
      <w:divBdr>
        <w:top w:val="none" w:sz="0" w:space="0" w:color="auto"/>
        <w:left w:val="none" w:sz="0" w:space="0" w:color="auto"/>
        <w:bottom w:val="none" w:sz="0" w:space="0" w:color="auto"/>
        <w:right w:val="none" w:sz="0" w:space="0" w:color="auto"/>
      </w:divBdr>
    </w:div>
    <w:div w:id="1471631928">
      <w:marLeft w:val="480"/>
      <w:marRight w:val="0"/>
      <w:marTop w:val="0"/>
      <w:marBottom w:val="0"/>
      <w:divBdr>
        <w:top w:val="none" w:sz="0" w:space="0" w:color="auto"/>
        <w:left w:val="none" w:sz="0" w:space="0" w:color="auto"/>
        <w:bottom w:val="none" w:sz="0" w:space="0" w:color="auto"/>
        <w:right w:val="none" w:sz="0" w:space="0" w:color="auto"/>
      </w:divBdr>
    </w:div>
    <w:div w:id="1472598036">
      <w:marLeft w:val="480"/>
      <w:marRight w:val="0"/>
      <w:marTop w:val="0"/>
      <w:marBottom w:val="0"/>
      <w:divBdr>
        <w:top w:val="none" w:sz="0" w:space="0" w:color="auto"/>
        <w:left w:val="none" w:sz="0" w:space="0" w:color="auto"/>
        <w:bottom w:val="none" w:sz="0" w:space="0" w:color="auto"/>
        <w:right w:val="none" w:sz="0" w:space="0" w:color="auto"/>
      </w:divBdr>
    </w:div>
    <w:div w:id="1473136623">
      <w:marLeft w:val="480"/>
      <w:marRight w:val="0"/>
      <w:marTop w:val="0"/>
      <w:marBottom w:val="0"/>
      <w:divBdr>
        <w:top w:val="none" w:sz="0" w:space="0" w:color="auto"/>
        <w:left w:val="none" w:sz="0" w:space="0" w:color="auto"/>
        <w:bottom w:val="none" w:sz="0" w:space="0" w:color="auto"/>
        <w:right w:val="none" w:sz="0" w:space="0" w:color="auto"/>
      </w:divBdr>
    </w:div>
    <w:div w:id="1473325026">
      <w:marLeft w:val="480"/>
      <w:marRight w:val="0"/>
      <w:marTop w:val="0"/>
      <w:marBottom w:val="0"/>
      <w:divBdr>
        <w:top w:val="none" w:sz="0" w:space="0" w:color="auto"/>
        <w:left w:val="none" w:sz="0" w:space="0" w:color="auto"/>
        <w:bottom w:val="none" w:sz="0" w:space="0" w:color="auto"/>
        <w:right w:val="none" w:sz="0" w:space="0" w:color="auto"/>
      </w:divBdr>
    </w:div>
    <w:div w:id="1473671054">
      <w:marLeft w:val="480"/>
      <w:marRight w:val="0"/>
      <w:marTop w:val="0"/>
      <w:marBottom w:val="0"/>
      <w:divBdr>
        <w:top w:val="none" w:sz="0" w:space="0" w:color="auto"/>
        <w:left w:val="none" w:sz="0" w:space="0" w:color="auto"/>
        <w:bottom w:val="none" w:sz="0" w:space="0" w:color="auto"/>
        <w:right w:val="none" w:sz="0" w:space="0" w:color="auto"/>
      </w:divBdr>
    </w:div>
    <w:div w:id="1474836679">
      <w:marLeft w:val="480"/>
      <w:marRight w:val="0"/>
      <w:marTop w:val="0"/>
      <w:marBottom w:val="0"/>
      <w:divBdr>
        <w:top w:val="none" w:sz="0" w:space="0" w:color="auto"/>
        <w:left w:val="none" w:sz="0" w:space="0" w:color="auto"/>
        <w:bottom w:val="none" w:sz="0" w:space="0" w:color="auto"/>
        <w:right w:val="none" w:sz="0" w:space="0" w:color="auto"/>
      </w:divBdr>
    </w:div>
    <w:div w:id="1475637280">
      <w:marLeft w:val="480"/>
      <w:marRight w:val="0"/>
      <w:marTop w:val="0"/>
      <w:marBottom w:val="0"/>
      <w:divBdr>
        <w:top w:val="none" w:sz="0" w:space="0" w:color="auto"/>
        <w:left w:val="none" w:sz="0" w:space="0" w:color="auto"/>
        <w:bottom w:val="none" w:sz="0" w:space="0" w:color="auto"/>
        <w:right w:val="none" w:sz="0" w:space="0" w:color="auto"/>
      </w:divBdr>
    </w:div>
    <w:div w:id="1476609036">
      <w:marLeft w:val="480"/>
      <w:marRight w:val="0"/>
      <w:marTop w:val="0"/>
      <w:marBottom w:val="0"/>
      <w:divBdr>
        <w:top w:val="none" w:sz="0" w:space="0" w:color="auto"/>
        <w:left w:val="none" w:sz="0" w:space="0" w:color="auto"/>
        <w:bottom w:val="none" w:sz="0" w:space="0" w:color="auto"/>
        <w:right w:val="none" w:sz="0" w:space="0" w:color="auto"/>
      </w:divBdr>
    </w:div>
    <w:div w:id="1476801209">
      <w:marLeft w:val="480"/>
      <w:marRight w:val="0"/>
      <w:marTop w:val="0"/>
      <w:marBottom w:val="0"/>
      <w:divBdr>
        <w:top w:val="none" w:sz="0" w:space="0" w:color="auto"/>
        <w:left w:val="none" w:sz="0" w:space="0" w:color="auto"/>
        <w:bottom w:val="none" w:sz="0" w:space="0" w:color="auto"/>
        <w:right w:val="none" w:sz="0" w:space="0" w:color="auto"/>
      </w:divBdr>
    </w:div>
    <w:div w:id="1477408928">
      <w:marLeft w:val="480"/>
      <w:marRight w:val="0"/>
      <w:marTop w:val="0"/>
      <w:marBottom w:val="0"/>
      <w:divBdr>
        <w:top w:val="none" w:sz="0" w:space="0" w:color="auto"/>
        <w:left w:val="none" w:sz="0" w:space="0" w:color="auto"/>
        <w:bottom w:val="none" w:sz="0" w:space="0" w:color="auto"/>
        <w:right w:val="none" w:sz="0" w:space="0" w:color="auto"/>
      </w:divBdr>
    </w:div>
    <w:div w:id="1477575722">
      <w:marLeft w:val="480"/>
      <w:marRight w:val="0"/>
      <w:marTop w:val="0"/>
      <w:marBottom w:val="0"/>
      <w:divBdr>
        <w:top w:val="none" w:sz="0" w:space="0" w:color="auto"/>
        <w:left w:val="none" w:sz="0" w:space="0" w:color="auto"/>
        <w:bottom w:val="none" w:sz="0" w:space="0" w:color="auto"/>
        <w:right w:val="none" w:sz="0" w:space="0" w:color="auto"/>
      </w:divBdr>
    </w:div>
    <w:div w:id="1479422038">
      <w:marLeft w:val="480"/>
      <w:marRight w:val="0"/>
      <w:marTop w:val="0"/>
      <w:marBottom w:val="0"/>
      <w:divBdr>
        <w:top w:val="none" w:sz="0" w:space="0" w:color="auto"/>
        <w:left w:val="none" w:sz="0" w:space="0" w:color="auto"/>
        <w:bottom w:val="none" w:sz="0" w:space="0" w:color="auto"/>
        <w:right w:val="none" w:sz="0" w:space="0" w:color="auto"/>
      </w:divBdr>
    </w:div>
    <w:div w:id="1480153286">
      <w:marLeft w:val="480"/>
      <w:marRight w:val="0"/>
      <w:marTop w:val="0"/>
      <w:marBottom w:val="0"/>
      <w:divBdr>
        <w:top w:val="none" w:sz="0" w:space="0" w:color="auto"/>
        <w:left w:val="none" w:sz="0" w:space="0" w:color="auto"/>
        <w:bottom w:val="none" w:sz="0" w:space="0" w:color="auto"/>
        <w:right w:val="none" w:sz="0" w:space="0" w:color="auto"/>
      </w:divBdr>
    </w:div>
    <w:div w:id="1482194331">
      <w:marLeft w:val="480"/>
      <w:marRight w:val="0"/>
      <w:marTop w:val="0"/>
      <w:marBottom w:val="0"/>
      <w:divBdr>
        <w:top w:val="none" w:sz="0" w:space="0" w:color="auto"/>
        <w:left w:val="none" w:sz="0" w:space="0" w:color="auto"/>
        <w:bottom w:val="none" w:sz="0" w:space="0" w:color="auto"/>
        <w:right w:val="none" w:sz="0" w:space="0" w:color="auto"/>
      </w:divBdr>
    </w:div>
    <w:div w:id="1482424915">
      <w:marLeft w:val="480"/>
      <w:marRight w:val="0"/>
      <w:marTop w:val="0"/>
      <w:marBottom w:val="0"/>
      <w:divBdr>
        <w:top w:val="none" w:sz="0" w:space="0" w:color="auto"/>
        <w:left w:val="none" w:sz="0" w:space="0" w:color="auto"/>
        <w:bottom w:val="none" w:sz="0" w:space="0" w:color="auto"/>
        <w:right w:val="none" w:sz="0" w:space="0" w:color="auto"/>
      </w:divBdr>
    </w:div>
    <w:div w:id="1483085071">
      <w:marLeft w:val="480"/>
      <w:marRight w:val="0"/>
      <w:marTop w:val="0"/>
      <w:marBottom w:val="0"/>
      <w:divBdr>
        <w:top w:val="none" w:sz="0" w:space="0" w:color="auto"/>
        <w:left w:val="none" w:sz="0" w:space="0" w:color="auto"/>
        <w:bottom w:val="none" w:sz="0" w:space="0" w:color="auto"/>
        <w:right w:val="none" w:sz="0" w:space="0" w:color="auto"/>
      </w:divBdr>
    </w:div>
    <w:div w:id="1484472211">
      <w:marLeft w:val="480"/>
      <w:marRight w:val="0"/>
      <w:marTop w:val="0"/>
      <w:marBottom w:val="0"/>
      <w:divBdr>
        <w:top w:val="none" w:sz="0" w:space="0" w:color="auto"/>
        <w:left w:val="none" w:sz="0" w:space="0" w:color="auto"/>
        <w:bottom w:val="none" w:sz="0" w:space="0" w:color="auto"/>
        <w:right w:val="none" w:sz="0" w:space="0" w:color="auto"/>
      </w:divBdr>
    </w:div>
    <w:div w:id="1486124555">
      <w:marLeft w:val="480"/>
      <w:marRight w:val="0"/>
      <w:marTop w:val="0"/>
      <w:marBottom w:val="0"/>
      <w:divBdr>
        <w:top w:val="none" w:sz="0" w:space="0" w:color="auto"/>
        <w:left w:val="none" w:sz="0" w:space="0" w:color="auto"/>
        <w:bottom w:val="none" w:sz="0" w:space="0" w:color="auto"/>
        <w:right w:val="none" w:sz="0" w:space="0" w:color="auto"/>
      </w:divBdr>
    </w:div>
    <w:div w:id="1486820706">
      <w:marLeft w:val="480"/>
      <w:marRight w:val="0"/>
      <w:marTop w:val="0"/>
      <w:marBottom w:val="0"/>
      <w:divBdr>
        <w:top w:val="none" w:sz="0" w:space="0" w:color="auto"/>
        <w:left w:val="none" w:sz="0" w:space="0" w:color="auto"/>
        <w:bottom w:val="none" w:sz="0" w:space="0" w:color="auto"/>
        <w:right w:val="none" w:sz="0" w:space="0" w:color="auto"/>
      </w:divBdr>
    </w:div>
    <w:div w:id="1490637983">
      <w:marLeft w:val="480"/>
      <w:marRight w:val="0"/>
      <w:marTop w:val="0"/>
      <w:marBottom w:val="0"/>
      <w:divBdr>
        <w:top w:val="none" w:sz="0" w:space="0" w:color="auto"/>
        <w:left w:val="none" w:sz="0" w:space="0" w:color="auto"/>
        <w:bottom w:val="none" w:sz="0" w:space="0" w:color="auto"/>
        <w:right w:val="none" w:sz="0" w:space="0" w:color="auto"/>
      </w:divBdr>
    </w:div>
    <w:div w:id="1491098651">
      <w:marLeft w:val="480"/>
      <w:marRight w:val="0"/>
      <w:marTop w:val="0"/>
      <w:marBottom w:val="0"/>
      <w:divBdr>
        <w:top w:val="none" w:sz="0" w:space="0" w:color="auto"/>
        <w:left w:val="none" w:sz="0" w:space="0" w:color="auto"/>
        <w:bottom w:val="none" w:sz="0" w:space="0" w:color="auto"/>
        <w:right w:val="none" w:sz="0" w:space="0" w:color="auto"/>
      </w:divBdr>
    </w:div>
    <w:div w:id="1493789930">
      <w:marLeft w:val="480"/>
      <w:marRight w:val="0"/>
      <w:marTop w:val="0"/>
      <w:marBottom w:val="0"/>
      <w:divBdr>
        <w:top w:val="none" w:sz="0" w:space="0" w:color="auto"/>
        <w:left w:val="none" w:sz="0" w:space="0" w:color="auto"/>
        <w:bottom w:val="none" w:sz="0" w:space="0" w:color="auto"/>
        <w:right w:val="none" w:sz="0" w:space="0" w:color="auto"/>
      </w:divBdr>
    </w:div>
    <w:div w:id="1493838425">
      <w:marLeft w:val="480"/>
      <w:marRight w:val="0"/>
      <w:marTop w:val="0"/>
      <w:marBottom w:val="0"/>
      <w:divBdr>
        <w:top w:val="none" w:sz="0" w:space="0" w:color="auto"/>
        <w:left w:val="none" w:sz="0" w:space="0" w:color="auto"/>
        <w:bottom w:val="none" w:sz="0" w:space="0" w:color="auto"/>
        <w:right w:val="none" w:sz="0" w:space="0" w:color="auto"/>
      </w:divBdr>
    </w:div>
    <w:div w:id="1495295339">
      <w:marLeft w:val="480"/>
      <w:marRight w:val="0"/>
      <w:marTop w:val="0"/>
      <w:marBottom w:val="0"/>
      <w:divBdr>
        <w:top w:val="none" w:sz="0" w:space="0" w:color="auto"/>
        <w:left w:val="none" w:sz="0" w:space="0" w:color="auto"/>
        <w:bottom w:val="none" w:sz="0" w:space="0" w:color="auto"/>
        <w:right w:val="none" w:sz="0" w:space="0" w:color="auto"/>
      </w:divBdr>
    </w:div>
    <w:div w:id="1498300443">
      <w:marLeft w:val="480"/>
      <w:marRight w:val="0"/>
      <w:marTop w:val="0"/>
      <w:marBottom w:val="0"/>
      <w:divBdr>
        <w:top w:val="none" w:sz="0" w:space="0" w:color="auto"/>
        <w:left w:val="none" w:sz="0" w:space="0" w:color="auto"/>
        <w:bottom w:val="none" w:sz="0" w:space="0" w:color="auto"/>
        <w:right w:val="none" w:sz="0" w:space="0" w:color="auto"/>
      </w:divBdr>
    </w:div>
    <w:div w:id="1498425388">
      <w:marLeft w:val="480"/>
      <w:marRight w:val="0"/>
      <w:marTop w:val="0"/>
      <w:marBottom w:val="0"/>
      <w:divBdr>
        <w:top w:val="none" w:sz="0" w:space="0" w:color="auto"/>
        <w:left w:val="none" w:sz="0" w:space="0" w:color="auto"/>
        <w:bottom w:val="none" w:sz="0" w:space="0" w:color="auto"/>
        <w:right w:val="none" w:sz="0" w:space="0" w:color="auto"/>
      </w:divBdr>
    </w:div>
    <w:div w:id="1498492571">
      <w:marLeft w:val="480"/>
      <w:marRight w:val="0"/>
      <w:marTop w:val="0"/>
      <w:marBottom w:val="0"/>
      <w:divBdr>
        <w:top w:val="none" w:sz="0" w:space="0" w:color="auto"/>
        <w:left w:val="none" w:sz="0" w:space="0" w:color="auto"/>
        <w:bottom w:val="none" w:sz="0" w:space="0" w:color="auto"/>
        <w:right w:val="none" w:sz="0" w:space="0" w:color="auto"/>
      </w:divBdr>
    </w:div>
    <w:div w:id="1498964252">
      <w:marLeft w:val="480"/>
      <w:marRight w:val="0"/>
      <w:marTop w:val="0"/>
      <w:marBottom w:val="0"/>
      <w:divBdr>
        <w:top w:val="none" w:sz="0" w:space="0" w:color="auto"/>
        <w:left w:val="none" w:sz="0" w:space="0" w:color="auto"/>
        <w:bottom w:val="none" w:sz="0" w:space="0" w:color="auto"/>
        <w:right w:val="none" w:sz="0" w:space="0" w:color="auto"/>
      </w:divBdr>
    </w:div>
    <w:div w:id="1499078215">
      <w:marLeft w:val="480"/>
      <w:marRight w:val="0"/>
      <w:marTop w:val="0"/>
      <w:marBottom w:val="0"/>
      <w:divBdr>
        <w:top w:val="none" w:sz="0" w:space="0" w:color="auto"/>
        <w:left w:val="none" w:sz="0" w:space="0" w:color="auto"/>
        <w:bottom w:val="none" w:sz="0" w:space="0" w:color="auto"/>
        <w:right w:val="none" w:sz="0" w:space="0" w:color="auto"/>
      </w:divBdr>
    </w:div>
    <w:div w:id="1499804198">
      <w:marLeft w:val="480"/>
      <w:marRight w:val="0"/>
      <w:marTop w:val="0"/>
      <w:marBottom w:val="0"/>
      <w:divBdr>
        <w:top w:val="none" w:sz="0" w:space="0" w:color="auto"/>
        <w:left w:val="none" w:sz="0" w:space="0" w:color="auto"/>
        <w:bottom w:val="none" w:sz="0" w:space="0" w:color="auto"/>
        <w:right w:val="none" w:sz="0" w:space="0" w:color="auto"/>
      </w:divBdr>
    </w:div>
    <w:div w:id="1499809163">
      <w:marLeft w:val="480"/>
      <w:marRight w:val="0"/>
      <w:marTop w:val="0"/>
      <w:marBottom w:val="0"/>
      <w:divBdr>
        <w:top w:val="none" w:sz="0" w:space="0" w:color="auto"/>
        <w:left w:val="none" w:sz="0" w:space="0" w:color="auto"/>
        <w:bottom w:val="none" w:sz="0" w:space="0" w:color="auto"/>
        <w:right w:val="none" w:sz="0" w:space="0" w:color="auto"/>
      </w:divBdr>
    </w:div>
    <w:div w:id="1501583699">
      <w:marLeft w:val="480"/>
      <w:marRight w:val="0"/>
      <w:marTop w:val="0"/>
      <w:marBottom w:val="0"/>
      <w:divBdr>
        <w:top w:val="none" w:sz="0" w:space="0" w:color="auto"/>
        <w:left w:val="none" w:sz="0" w:space="0" w:color="auto"/>
        <w:bottom w:val="none" w:sz="0" w:space="0" w:color="auto"/>
        <w:right w:val="none" w:sz="0" w:space="0" w:color="auto"/>
      </w:divBdr>
    </w:div>
    <w:div w:id="1502499922">
      <w:marLeft w:val="480"/>
      <w:marRight w:val="0"/>
      <w:marTop w:val="0"/>
      <w:marBottom w:val="0"/>
      <w:divBdr>
        <w:top w:val="none" w:sz="0" w:space="0" w:color="auto"/>
        <w:left w:val="none" w:sz="0" w:space="0" w:color="auto"/>
        <w:bottom w:val="none" w:sz="0" w:space="0" w:color="auto"/>
        <w:right w:val="none" w:sz="0" w:space="0" w:color="auto"/>
      </w:divBdr>
    </w:div>
    <w:div w:id="1502549752">
      <w:marLeft w:val="480"/>
      <w:marRight w:val="0"/>
      <w:marTop w:val="0"/>
      <w:marBottom w:val="0"/>
      <w:divBdr>
        <w:top w:val="none" w:sz="0" w:space="0" w:color="auto"/>
        <w:left w:val="none" w:sz="0" w:space="0" w:color="auto"/>
        <w:bottom w:val="none" w:sz="0" w:space="0" w:color="auto"/>
        <w:right w:val="none" w:sz="0" w:space="0" w:color="auto"/>
      </w:divBdr>
    </w:div>
    <w:div w:id="1502620293">
      <w:marLeft w:val="480"/>
      <w:marRight w:val="0"/>
      <w:marTop w:val="0"/>
      <w:marBottom w:val="0"/>
      <w:divBdr>
        <w:top w:val="none" w:sz="0" w:space="0" w:color="auto"/>
        <w:left w:val="none" w:sz="0" w:space="0" w:color="auto"/>
        <w:bottom w:val="none" w:sz="0" w:space="0" w:color="auto"/>
        <w:right w:val="none" w:sz="0" w:space="0" w:color="auto"/>
      </w:divBdr>
    </w:div>
    <w:div w:id="1502695706">
      <w:marLeft w:val="480"/>
      <w:marRight w:val="0"/>
      <w:marTop w:val="0"/>
      <w:marBottom w:val="0"/>
      <w:divBdr>
        <w:top w:val="none" w:sz="0" w:space="0" w:color="auto"/>
        <w:left w:val="none" w:sz="0" w:space="0" w:color="auto"/>
        <w:bottom w:val="none" w:sz="0" w:space="0" w:color="auto"/>
        <w:right w:val="none" w:sz="0" w:space="0" w:color="auto"/>
      </w:divBdr>
    </w:div>
    <w:div w:id="1503005723">
      <w:marLeft w:val="480"/>
      <w:marRight w:val="0"/>
      <w:marTop w:val="0"/>
      <w:marBottom w:val="0"/>
      <w:divBdr>
        <w:top w:val="none" w:sz="0" w:space="0" w:color="auto"/>
        <w:left w:val="none" w:sz="0" w:space="0" w:color="auto"/>
        <w:bottom w:val="none" w:sz="0" w:space="0" w:color="auto"/>
        <w:right w:val="none" w:sz="0" w:space="0" w:color="auto"/>
      </w:divBdr>
    </w:div>
    <w:div w:id="1505633959">
      <w:marLeft w:val="480"/>
      <w:marRight w:val="0"/>
      <w:marTop w:val="0"/>
      <w:marBottom w:val="0"/>
      <w:divBdr>
        <w:top w:val="none" w:sz="0" w:space="0" w:color="auto"/>
        <w:left w:val="none" w:sz="0" w:space="0" w:color="auto"/>
        <w:bottom w:val="none" w:sz="0" w:space="0" w:color="auto"/>
        <w:right w:val="none" w:sz="0" w:space="0" w:color="auto"/>
      </w:divBdr>
    </w:div>
    <w:div w:id="1508054081">
      <w:marLeft w:val="480"/>
      <w:marRight w:val="0"/>
      <w:marTop w:val="0"/>
      <w:marBottom w:val="0"/>
      <w:divBdr>
        <w:top w:val="none" w:sz="0" w:space="0" w:color="auto"/>
        <w:left w:val="none" w:sz="0" w:space="0" w:color="auto"/>
        <w:bottom w:val="none" w:sz="0" w:space="0" w:color="auto"/>
        <w:right w:val="none" w:sz="0" w:space="0" w:color="auto"/>
      </w:divBdr>
    </w:div>
    <w:div w:id="1508248904">
      <w:marLeft w:val="480"/>
      <w:marRight w:val="0"/>
      <w:marTop w:val="0"/>
      <w:marBottom w:val="0"/>
      <w:divBdr>
        <w:top w:val="none" w:sz="0" w:space="0" w:color="auto"/>
        <w:left w:val="none" w:sz="0" w:space="0" w:color="auto"/>
        <w:bottom w:val="none" w:sz="0" w:space="0" w:color="auto"/>
        <w:right w:val="none" w:sz="0" w:space="0" w:color="auto"/>
      </w:divBdr>
    </w:div>
    <w:div w:id="1508323853">
      <w:marLeft w:val="480"/>
      <w:marRight w:val="0"/>
      <w:marTop w:val="0"/>
      <w:marBottom w:val="0"/>
      <w:divBdr>
        <w:top w:val="none" w:sz="0" w:space="0" w:color="auto"/>
        <w:left w:val="none" w:sz="0" w:space="0" w:color="auto"/>
        <w:bottom w:val="none" w:sz="0" w:space="0" w:color="auto"/>
        <w:right w:val="none" w:sz="0" w:space="0" w:color="auto"/>
      </w:divBdr>
    </w:div>
    <w:div w:id="1509515594">
      <w:marLeft w:val="480"/>
      <w:marRight w:val="0"/>
      <w:marTop w:val="0"/>
      <w:marBottom w:val="0"/>
      <w:divBdr>
        <w:top w:val="none" w:sz="0" w:space="0" w:color="auto"/>
        <w:left w:val="none" w:sz="0" w:space="0" w:color="auto"/>
        <w:bottom w:val="none" w:sz="0" w:space="0" w:color="auto"/>
        <w:right w:val="none" w:sz="0" w:space="0" w:color="auto"/>
      </w:divBdr>
    </w:div>
    <w:div w:id="1509752914">
      <w:marLeft w:val="480"/>
      <w:marRight w:val="0"/>
      <w:marTop w:val="0"/>
      <w:marBottom w:val="0"/>
      <w:divBdr>
        <w:top w:val="none" w:sz="0" w:space="0" w:color="auto"/>
        <w:left w:val="none" w:sz="0" w:space="0" w:color="auto"/>
        <w:bottom w:val="none" w:sz="0" w:space="0" w:color="auto"/>
        <w:right w:val="none" w:sz="0" w:space="0" w:color="auto"/>
      </w:divBdr>
    </w:div>
    <w:div w:id="1509758411">
      <w:marLeft w:val="480"/>
      <w:marRight w:val="0"/>
      <w:marTop w:val="0"/>
      <w:marBottom w:val="0"/>
      <w:divBdr>
        <w:top w:val="none" w:sz="0" w:space="0" w:color="auto"/>
        <w:left w:val="none" w:sz="0" w:space="0" w:color="auto"/>
        <w:bottom w:val="none" w:sz="0" w:space="0" w:color="auto"/>
        <w:right w:val="none" w:sz="0" w:space="0" w:color="auto"/>
      </w:divBdr>
    </w:div>
    <w:div w:id="1509759079">
      <w:marLeft w:val="480"/>
      <w:marRight w:val="0"/>
      <w:marTop w:val="0"/>
      <w:marBottom w:val="0"/>
      <w:divBdr>
        <w:top w:val="none" w:sz="0" w:space="0" w:color="auto"/>
        <w:left w:val="none" w:sz="0" w:space="0" w:color="auto"/>
        <w:bottom w:val="none" w:sz="0" w:space="0" w:color="auto"/>
        <w:right w:val="none" w:sz="0" w:space="0" w:color="auto"/>
      </w:divBdr>
    </w:div>
    <w:div w:id="1511680508">
      <w:marLeft w:val="480"/>
      <w:marRight w:val="0"/>
      <w:marTop w:val="0"/>
      <w:marBottom w:val="0"/>
      <w:divBdr>
        <w:top w:val="none" w:sz="0" w:space="0" w:color="auto"/>
        <w:left w:val="none" w:sz="0" w:space="0" w:color="auto"/>
        <w:bottom w:val="none" w:sz="0" w:space="0" w:color="auto"/>
        <w:right w:val="none" w:sz="0" w:space="0" w:color="auto"/>
      </w:divBdr>
    </w:div>
    <w:div w:id="1511723084">
      <w:marLeft w:val="480"/>
      <w:marRight w:val="0"/>
      <w:marTop w:val="0"/>
      <w:marBottom w:val="0"/>
      <w:divBdr>
        <w:top w:val="none" w:sz="0" w:space="0" w:color="auto"/>
        <w:left w:val="none" w:sz="0" w:space="0" w:color="auto"/>
        <w:bottom w:val="none" w:sz="0" w:space="0" w:color="auto"/>
        <w:right w:val="none" w:sz="0" w:space="0" w:color="auto"/>
      </w:divBdr>
    </w:div>
    <w:div w:id="1512833974">
      <w:marLeft w:val="480"/>
      <w:marRight w:val="0"/>
      <w:marTop w:val="0"/>
      <w:marBottom w:val="0"/>
      <w:divBdr>
        <w:top w:val="none" w:sz="0" w:space="0" w:color="auto"/>
        <w:left w:val="none" w:sz="0" w:space="0" w:color="auto"/>
        <w:bottom w:val="none" w:sz="0" w:space="0" w:color="auto"/>
        <w:right w:val="none" w:sz="0" w:space="0" w:color="auto"/>
      </w:divBdr>
    </w:div>
    <w:div w:id="1513646977">
      <w:marLeft w:val="480"/>
      <w:marRight w:val="0"/>
      <w:marTop w:val="0"/>
      <w:marBottom w:val="0"/>
      <w:divBdr>
        <w:top w:val="none" w:sz="0" w:space="0" w:color="auto"/>
        <w:left w:val="none" w:sz="0" w:space="0" w:color="auto"/>
        <w:bottom w:val="none" w:sz="0" w:space="0" w:color="auto"/>
        <w:right w:val="none" w:sz="0" w:space="0" w:color="auto"/>
      </w:divBdr>
    </w:div>
    <w:div w:id="1513762008">
      <w:marLeft w:val="480"/>
      <w:marRight w:val="0"/>
      <w:marTop w:val="0"/>
      <w:marBottom w:val="0"/>
      <w:divBdr>
        <w:top w:val="none" w:sz="0" w:space="0" w:color="auto"/>
        <w:left w:val="none" w:sz="0" w:space="0" w:color="auto"/>
        <w:bottom w:val="none" w:sz="0" w:space="0" w:color="auto"/>
        <w:right w:val="none" w:sz="0" w:space="0" w:color="auto"/>
      </w:divBdr>
    </w:div>
    <w:div w:id="1514687728">
      <w:marLeft w:val="480"/>
      <w:marRight w:val="0"/>
      <w:marTop w:val="0"/>
      <w:marBottom w:val="0"/>
      <w:divBdr>
        <w:top w:val="none" w:sz="0" w:space="0" w:color="auto"/>
        <w:left w:val="none" w:sz="0" w:space="0" w:color="auto"/>
        <w:bottom w:val="none" w:sz="0" w:space="0" w:color="auto"/>
        <w:right w:val="none" w:sz="0" w:space="0" w:color="auto"/>
      </w:divBdr>
    </w:div>
    <w:div w:id="1516072857">
      <w:marLeft w:val="480"/>
      <w:marRight w:val="0"/>
      <w:marTop w:val="0"/>
      <w:marBottom w:val="0"/>
      <w:divBdr>
        <w:top w:val="none" w:sz="0" w:space="0" w:color="auto"/>
        <w:left w:val="none" w:sz="0" w:space="0" w:color="auto"/>
        <w:bottom w:val="none" w:sz="0" w:space="0" w:color="auto"/>
        <w:right w:val="none" w:sz="0" w:space="0" w:color="auto"/>
      </w:divBdr>
    </w:div>
    <w:div w:id="1516459145">
      <w:marLeft w:val="480"/>
      <w:marRight w:val="0"/>
      <w:marTop w:val="0"/>
      <w:marBottom w:val="0"/>
      <w:divBdr>
        <w:top w:val="none" w:sz="0" w:space="0" w:color="auto"/>
        <w:left w:val="none" w:sz="0" w:space="0" w:color="auto"/>
        <w:bottom w:val="none" w:sz="0" w:space="0" w:color="auto"/>
        <w:right w:val="none" w:sz="0" w:space="0" w:color="auto"/>
      </w:divBdr>
    </w:div>
    <w:div w:id="1518153079">
      <w:marLeft w:val="480"/>
      <w:marRight w:val="0"/>
      <w:marTop w:val="0"/>
      <w:marBottom w:val="0"/>
      <w:divBdr>
        <w:top w:val="none" w:sz="0" w:space="0" w:color="auto"/>
        <w:left w:val="none" w:sz="0" w:space="0" w:color="auto"/>
        <w:bottom w:val="none" w:sz="0" w:space="0" w:color="auto"/>
        <w:right w:val="none" w:sz="0" w:space="0" w:color="auto"/>
      </w:divBdr>
    </w:div>
    <w:div w:id="1518889222">
      <w:marLeft w:val="480"/>
      <w:marRight w:val="0"/>
      <w:marTop w:val="0"/>
      <w:marBottom w:val="0"/>
      <w:divBdr>
        <w:top w:val="none" w:sz="0" w:space="0" w:color="auto"/>
        <w:left w:val="none" w:sz="0" w:space="0" w:color="auto"/>
        <w:bottom w:val="none" w:sz="0" w:space="0" w:color="auto"/>
        <w:right w:val="none" w:sz="0" w:space="0" w:color="auto"/>
      </w:divBdr>
    </w:div>
    <w:div w:id="1519075077">
      <w:marLeft w:val="480"/>
      <w:marRight w:val="0"/>
      <w:marTop w:val="0"/>
      <w:marBottom w:val="0"/>
      <w:divBdr>
        <w:top w:val="none" w:sz="0" w:space="0" w:color="auto"/>
        <w:left w:val="none" w:sz="0" w:space="0" w:color="auto"/>
        <w:bottom w:val="none" w:sz="0" w:space="0" w:color="auto"/>
        <w:right w:val="none" w:sz="0" w:space="0" w:color="auto"/>
      </w:divBdr>
    </w:div>
    <w:div w:id="1519737801">
      <w:marLeft w:val="480"/>
      <w:marRight w:val="0"/>
      <w:marTop w:val="0"/>
      <w:marBottom w:val="0"/>
      <w:divBdr>
        <w:top w:val="none" w:sz="0" w:space="0" w:color="auto"/>
        <w:left w:val="none" w:sz="0" w:space="0" w:color="auto"/>
        <w:bottom w:val="none" w:sz="0" w:space="0" w:color="auto"/>
        <w:right w:val="none" w:sz="0" w:space="0" w:color="auto"/>
      </w:divBdr>
    </w:div>
    <w:div w:id="1520581988">
      <w:marLeft w:val="480"/>
      <w:marRight w:val="0"/>
      <w:marTop w:val="0"/>
      <w:marBottom w:val="0"/>
      <w:divBdr>
        <w:top w:val="none" w:sz="0" w:space="0" w:color="auto"/>
        <w:left w:val="none" w:sz="0" w:space="0" w:color="auto"/>
        <w:bottom w:val="none" w:sz="0" w:space="0" w:color="auto"/>
        <w:right w:val="none" w:sz="0" w:space="0" w:color="auto"/>
      </w:divBdr>
    </w:div>
    <w:div w:id="1521120022">
      <w:marLeft w:val="480"/>
      <w:marRight w:val="0"/>
      <w:marTop w:val="0"/>
      <w:marBottom w:val="0"/>
      <w:divBdr>
        <w:top w:val="none" w:sz="0" w:space="0" w:color="auto"/>
        <w:left w:val="none" w:sz="0" w:space="0" w:color="auto"/>
        <w:bottom w:val="none" w:sz="0" w:space="0" w:color="auto"/>
        <w:right w:val="none" w:sz="0" w:space="0" w:color="auto"/>
      </w:divBdr>
    </w:div>
    <w:div w:id="1522013067">
      <w:marLeft w:val="480"/>
      <w:marRight w:val="0"/>
      <w:marTop w:val="0"/>
      <w:marBottom w:val="0"/>
      <w:divBdr>
        <w:top w:val="none" w:sz="0" w:space="0" w:color="auto"/>
        <w:left w:val="none" w:sz="0" w:space="0" w:color="auto"/>
        <w:bottom w:val="none" w:sz="0" w:space="0" w:color="auto"/>
        <w:right w:val="none" w:sz="0" w:space="0" w:color="auto"/>
      </w:divBdr>
    </w:div>
    <w:div w:id="1522082837">
      <w:marLeft w:val="480"/>
      <w:marRight w:val="0"/>
      <w:marTop w:val="0"/>
      <w:marBottom w:val="0"/>
      <w:divBdr>
        <w:top w:val="none" w:sz="0" w:space="0" w:color="auto"/>
        <w:left w:val="none" w:sz="0" w:space="0" w:color="auto"/>
        <w:bottom w:val="none" w:sz="0" w:space="0" w:color="auto"/>
        <w:right w:val="none" w:sz="0" w:space="0" w:color="auto"/>
      </w:divBdr>
    </w:div>
    <w:div w:id="1523129847">
      <w:marLeft w:val="480"/>
      <w:marRight w:val="0"/>
      <w:marTop w:val="0"/>
      <w:marBottom w:val="0"/>
      <w:divBdr>
        <w:top w:val="none" w:sz="0" w:space="0" w:color="auto"/>
        <w:left w:val="none" w:sz="0" w:space="0" w:color="auto"/>
        <w:bottom w:val="none" w:sz="0" w:space="0" w:color="auto"/>
        <w:right w:val="none" w:sz="0" w:space="0" w:color="auto"/>
      </w:divBdr>
    </w:div>
    <w:div w:id="1523275354">
      <w:marLeft w:val="480"/>
      <w:marRight w:val="0"/>
      <w:marTop w:val="0"/>
      <w:marBottom w:val="0"/>
      <w:divBdr>
        <w:top w:val="none" w:sz="0" w:space="0" w:color="auto"/>
        <w:left w:val="none" w:sz="0" w:space="0" w:color="auto"/>
        <w:bottom w:val="none" w:sz="0" w:space="0" w:color="auto"/>
        <w:right w:val="none" w:sz="0" w:space="0" w:color="auto"/>
      </w:divBdr>
    </w:div>
    <w:div w:id="1523586086">
      <w:marLeft w:val="480"/>
      <w:marRight w:val="0"/>
      <w:marTop w:val="0"/>
      <w:marBottom w:val="0"/>
      <w:divBdr>
        <w:top w:val="none" w:sz="0" w:space="0" w:color="auto"/>
        <w:left w:val="none" w:sz="0" w:space="0" w:color="auto"/>
        <w:bottom w:val="none" w:sz="0" w:space="0" w:color="auto"/>
        <w:right w:val="none" w:sz="0" w:space="0" w:color="auto"/>
      </w:divBdr>
    </w:div>
    <w:div w:id="1523936163">
      <w:marLeft w:val="480"/>
      <w:marRight w:val="0"/>
      <w:marTop w:val="0"/>
      <w:marBottom w:val="0"/>
      <w:divBdr>
        <w:top w:val="none" w:sz="0" w:space="0" w:color="auto"/>
        <w:left w:val="none" w:sz="0" w:space="0" w:color="auto"/>
        <w:bottom w:val="none" w:sz="0" w:space="0" w:color="auto"/>
        <w:right w:val="none" w:sz="0" w:space="0" w:color="auto"/>
      </w:divBdr>
    </w:div>
    <w:div w:id="1524049712">
      <w:marLeft w:val="480"/>
      <w:marRight w:val="0"/>
      <w:marTop w:val="0"/>
      <w:marBottom w:val="0"/>
      <w:divBdr>
        <w:top w:val="none" w:sz="0" w:space="0" w:color="auto"/>
        <w:left w:val="none" w:sz="0" w:space="0" w:color="auto"/>
        <w:bottom w:val="none" w:sz="0" w:space="0" w:color="auto"/>
        <w:right w:val="none" w:sz="0" w:space="0" w:color="auto"/>
      </w:divBdr>
    </w:div>
    <w:div w:id="1524202003">
      <w:marLeft w:val="480"/>
      <w:marRight w:val="0"/>
      <w:marTop w:val="0"/>
      <w:marBottom w:val="0"/>
      <w:divBdr>
        <w:top w:val="none" w:sz="0" w:space="0" w:color="auto"/>
        <w:left w:val="none" w:sz="0" w:space="0" w:color="auto"/>
        <w:bottom w:val="none" w:sz="0" w:space="0" w:color="auto"/>
        <w:right w:val="none" w:sz="0" w:space="0" w:color="auto"/>
      </w:divBdr>
    </w:div>
    <w:div w:id="1526676202">
      <w:marLeft w:val="480"/>
      <w:marRight w:val="0"/>
      <w:marTop w:val="0"/>
      <w:marBottom w:val="0"/>
      <w:divBdr>
        <w:top w:val="none" w:sz="0" w:space="0" w:color="auto"/>
        <w:left w:val="none" w:sz="0" w:space="0" w:color="auto"/>
        <w:bottom w:val="none" w:sz="0" w:space="0" w:color="auto"/>
        <w:right w:val="none" w:sz="0" w:space="0" w:color="auto"/>
      </w:divBdr>
    </w:div>
    <w:div w:id="1527863810">
      <w:marLeft w:val="480"/>
      <w:marRight w:val="0"/>
      <w:marTop w:val="0"/>
      <w:marBottom w:val="0"/>
      <w:divBdr>
        <w:top w:val="none" w:sz="0" w:space="0" w:color="auto"/>
        <w:left w:val="none" w:sz="0" w:space="0" w:color="auto"/>
        <w:bottom w:val="none" w:sz="0" w:space="0" w:color="auto"/>
        <w:right w:val="none" w:sz="0" w:space="0" w:color="auto"/>
      </w:divBdr>
    </w:div>
    <w:div w:id="1527910189">
      <w:marLeft w:val="480"/>
      <w:marRight w:val="0"/>
      <w:marTop w:val="0"/>
      <w:marBottom w:val="0"/>
      <w:divBdr>
        <w:top w:val="none" w:sz="0" w:space="0" w:color="auto"/>
        <w:left w:val="none" w:sz="0" w:space="0" w:color="auto"/>
        <w:bottom w:val="none" w:sz="0" w:space="0" w:color="auto"/>
        <w:right w:val="none" w:sz="0" w:space="0" w:color="auto"/>
      </w:divBdr>
    </w:div>
    <w:div w:id="1529172838">
      <w:marLeft w:val="480"/>
      <w:marRight w:val="0"/>
      <w:marTop w:val="0"/>
      <w:marBottom w:val="0"/>
      <w:divBdr>
        <w:top w:val="none" w:sz="0" w:space="0" w:color="auto"/>
        <w:left w:val="none" w:sz="0" w:space="0" w:color="auto"/>
        <w:bottom w:val="none" w:sz="0" w:space="0" w:color="auto"/>
        <w:right w:val="none" w:sz="0" w:space="0" w:color="auto"/>
      </w:divBdr>
    </w:div>
    <w:div w:id="1529297410">
      <w:marLeft w:val="480"/>
      <w:marRight w:val="0"/>
      <w:marTop w:val="0"/>
      <w:marBottom w:val="0"/>
      <w:divBdr>
        <w:top w:val="none" w:sz="0" w:space="0" w:color="auto"/>
        <w:left w:val="none" w:sz="0" w:space="0" w:color="auto"/>
        <w:bottom w:val="none" w:sz="0" w:space="0" w:color="auto"/>
        <w:right w:val="none" w:sz="0" w:space="0" w:color="auto"/>
      </w:divBdr>
    </w:div>
    <w:div w:id="1529878816">
      <w:marLeft w:val="480"/>
      <w:marRight w:val="0"/>
      <w:marTop w:val="0"/>
      <w:marBottom w:val="0"/>
      <w:divBdr>
        <w:top w:val="none" w:sz="0" w:space="0" w:color="auto"/>
        <w:left w:val="none" w:sz="0" w:space="0" w:color="auto"/>
        <w:bottom w:val="none" w:sz="0" w:space="0" w:color="auto"/>
        <w:right w:val="none" w:sz="0" w:space="0" w:color="auto"/>
      </w:divBdr>
    </w:div>
    <w:div w:id="1531337361">
      <w:marLeft w:val="480"/>
      <w:marRight w:val="0"/>
      <w:marTop w:val="0"/>
      <w:marBottom w:val="0"/>
      <w:divBdr>
        <w:top w:val="none" w:sz="0" w:space="0" w:color="auto"/>
        <w:left w:val="none" w:sz="0" w:space="0" w:color="auto"/>
        <w:bottom w:val="none" w:sz="0" w:space="0" w:color="auto"/>
        <w:right w:val="none" w:sz="0" w:space="0" w:color="auto"/>
      </w:divBdr>
    </w:div>
    <w:div w:id="1531338418">
      <w:marLeft w:val="480"/>
      <w:marRight w:val="0"/>
      <w:marTop w:val="0"/>
      <w:marBottom w:val="0"/>
      <w:divBdr>
        <w:top w:val="none" w:sz="0" w:space="0" w:color="auto"/>
        <w:left w:val="none" w:sz="0" w:space="0" w:color="auto"/>
        <w:bottom w:val="none" w:sz="0" w:space="0" w:color="auto"/>
        <w:right w:val="none" w:sz="0" w:space="0" w:color="auto"/>
      </w:divBdr>
    </w:div>
    <w:div w:id="1531602519">
      <w:marLeft w:val="480"/>
      <w:marRight w:val="0"/>
      <w:marTop w:val="0"/>
      <w:marBottom w:val="0"/>
      <w:divBdr>
        <w:top w:val="none" w:sz="0" w:space="0" w:color="auto"/>
        <w:left w:val="none" w:sz="0" w:space="0" w:color="auto"/>
        <w:bottom w:val="none" w:sz="0" w:space="0" w:color="auto"/>
        <w:right w:val="none" w:sz="0" w:space="0" w:color="auto"/>
      </w:divBdr>
    </w:div>
    <w:div w:id="1532181427">
      <w:marLeft w:val="480"/>
      <w:marRight w:val="0"/>
      <w:marTop w:val="0"/>
      <w:marBottom w:val="0"/>
      <w:divBdr>
        <w:top w:val="none" w:sz="0" w:space="0" w:color="auto"/>
        <w:left w:val="none" w:sz="0" w:space="0" w:color="auto"/>
        <w:bottom w:val="none" w:sz="0" w:space="0" w:color="auto"/>
        <w:right w:val="none" w:sz="0" w:space="0" w:color="auto"/>
      </w:divBdr>
    </w:div>
    <w:div w:id="1532918123">
      <w:marLeft w:val="480"/>
      <w:marRight w:val="0"/>
      <w:marTop w:val="0"/>
      <w:marBottom w:val="0"/>
      <w:divBdr>
        <w:top w:val="none" w:sz="0" w:space="0" w:color="auto"/>
        <w:left w:val="none" w:sz="0" w:space="0" w:color="auto"/>
        <w:bottom w:val="none" w:sz="0" w:space="0" w:color="auto"/>
        <w:right w:val="none" w:sz="0" w:space="0" w:color="auto"/>
      </w:divBdr>
    </w:div>
    <w:div w:id="1533836140">
      <w:marLeft w:val="480"/>
      <w:marRight w:val="0"/>
      <w:marTop w:val="0"/>
      <w:marBottom w:val="0"/>
      <w:divBdr>
        <w:top w:val="none" w:sz="0" w:space="0" w:color="auto"/>
        <w:left w:val="none" w:sz="0" w:space="0" w:color="auto"/>
        <w:bottom w:val="none" w:sz="0" w:space="0" w:color="auto"/>
        <w:right w:val="none" w:sz="0" w:space="0" w:color="auto"/>
      </w:divBdr>
    </w:div>
    <w:div w:id="1535077073">
      <w:marLeft w:val="480"/>
      <w:marRight w:val="0"/>
      <w:marTop w:val="0"/>
      <w:marBottom w:val="0"/>
      <w:divBdr>
        <w:top w:val="none" w:sz="0" w:space="0" w:color="auto"/>
        <w:left w:val="none" w:sz="0" w:space="0" w:color="auto"/>
        <w:bottom w:val="none" w:sz="0" w:space="0" w:color="auto"/>
        <w:right w:val="none" w:sz="0" w:space="0" w:color="auto"/>
      </w:divBdr>
    </w:div>
    <w:div w:id="1535460831">
      <w:marLeft w:val="480"/>
      <w:marRight w:val="0"/>
      <w:marTop w:val="0"/>
      <w:marBottom w:val="0"/>
      <w:divBdr>
        <w:top w:val="none" w:sz="0" w:space="0" w:color="auto"/>
        <w:left w:val="none" w:sz="0" w:space="0" w:color="auto"/>
        <w:bottom w:val="none" w:sz="0" w:space="0" w:color="auto"/>
        <w:right w:val="none" w:sz="0" w:space="0" w:color="auto"/>
      </w:divBdr>
    </w:div>
    <w:div w:id="1536700605">
      <w:marLeft w:val="480"/>
      <w:marRight w:val="0"/>
      <w:marTop w:val="0"/>
      <w:marBottom w:val="0"/>
      <w:divBdr>
        <w:top w:val="none" w:sz="0" w:space="0" w:color="auto"/>
        <w:left w:val="none" w:sz="0" w:space="0" w:color="auto"/>
        <w:bottom w:val="none" w:sz="0" w:space="0" w:color="auto"/>
        <w:right w:val="none" w:sz="0" w:space="0" w:color="auto"/>
      </w:divBdr>
    </w:div>
    <w:div w:id="1537430894">
      <w:marLeft w:val="480"/>
      <w:marRight w:val="0"/>
      <w:marTop w:val="0"/>
      <w:marBottom w:val="0"/>
      <w:divBdr>
        <w:top w:val="none" w:sz="0" w:space="0" w:color="auto"/>
        <w:left w:val="none" w:sz="0" w:space="0" w:color="auto"/>
        <w:bottom w:val="none" w:sz="0" w:space="0" w:color="auto"/>
        <w:right w:val="none" w:sz="0" w:space="0" w:color="auto"/>
      </w:divBdr>
    </w:div>
    <w:div w:id="1537545361">
      <w:marLeft w:val="480"/>
      <w:marRight w:val="0"/>
      <w:marTop w:val="0"/>
      <w:marBottom w:val="0"/>
      <w:divBdr>
        <w:top w:val="none" w:sz="0" w:space="0" w:color="auto"/>
        <w:left w:val="none" w:sz="0" w:space="0" w:color="auto"/>
        <w:bottom w:val="none" w:sz="0" w:space="0" w:color="auto"/>
        <w:right w:val="none" w:sz="0" w:space="0" w:color="auto"/>
      </w:divBdr>
    </w:div>
    <w:div w:id="1539271224">
      <w:marLeft w:val="480"/>
      <w:marRight w:val="0"/>
      <w:marTop w:val="0"/>
      <w:marBottom w:val="0"/>
      <w:divBdr>
        <w:top w:val="none" w:sz="0" w:space="0" w:color="auto"/>
        <w:left w:val="none" w:sz="0" w:space="0" w:color="auto"/>
        <w:bottom w:val="none" w:sz="0" w:space="0" w:color="auto"/>
        <w:right w:val="none" w:sz="0" w:space="0" w:color="auto"/>
      </w:divBdr>
    </w:div>
    <w:div w:id="1540437813">
      <w:marLeft w:val="480"/>
      <w:marRight w:val="0"/>
      <w:marTop w:val="0"/>
      <w:marBottom w:val="0"/>
      <w:divBdr>
        <w:top w:val="none" w:sz="0" w:space="0" w:color="auto"/>
        <w:left w:val="none" w:sz="0" w:space="0" w:color="auto"/>
        <w:bottom w:val="none" w:sz="0" w:space="0" w:color="auto"/>
        <w:right w:val="none" w:sz="0" w:space="0" w:color="auto"/>
      </w:divBdr>
    </w:div>
    <w:div w:id="1540974566">
      <w:marLeft w:val="480"/>
      <w:marRight w:val="0"/>
      <w:marTop w:val="0"/>
      <w:marBottom w:val="0"/>
      <w:divBdr>
        <w:top w:val="none" w:sz="0" w:space="0" w:color="auto"/>
        <w:left w:val="none" w:sz="0" w:space="0" w:color="auto"/>
        <w:bottom w:val="none" w:sz="0" w:space="0" w:color="auto"/>
        <w:right w:val="none" w:sz="0" w:space="0" w:color="auto"/>
      </w:divBdr>
    </w:div>
    <w:div w:id="1541169261">
      <w:marLeft w:val="480"/>
      <w:marRight w:val="0"/>
      <w:marTop w:val="0"/>
      <w:marBottom w:val="0"/>
      <w:divBdr>
        <w:top w:val="none" w:sz="0" w:space="0" w:color="auto"/>
        <w:left w:val="none" w:sz="0" w:space="0" w:color="auto"/>
        <w:bottom w:val="none" w:sz="0" w:space="0" w:color="auto"/>
        <w:right w:val="none" w:sz="0" w:space="0" w:color="auto"/>
      </w:divBdr>
    </w:div>
    <w:div w:id="1541672660">
      <w:marLeft w:val="480"/>
      <w:marRight w:val="0"/>
      <w:marTop w:val="0"/>
      <w:marBottom w:val="0"/>
      <w:divBdr>
        <w:top w:val="none" w:sz="0" w:space="0" w:color="auto"/>
        <w:left w:val="none" w:sz="0" w:space="0" w:color="auto"/>
        <w:bottom w:val="none" w:sz="0" w:space="0" w:color="auto"/>
        <w:right w:val="none" w:sz="0" w:space="0" w:color="auto"/>
      </w:divBdr>
    </w:div>
    <w:div w:id="1541938451">
      <w:marLeft w:val="480"/>
      <w:marRight w:val="0"/>
      <w:marTop w:val="0"/>
      <w:marBottom w:val="0"/>
      <w:divBdr>
        <w:top w:val="none" w:sz="0" w:space="0" w:color="auto"/>
        <w:left w:val="none" w:sz="0" w:space="0" w:color="auto"/>
        <w:bottom w:val="none" w:sz="0" w:space="0" w:color="auto"/>
        <w:right w:val="none" w:sz="0" w:space="0" w:color="auto"/>
      </w:divBdr>
    </w:div>
    <w:div w:id="1542595829">
      <w:marLeft w:val="480"/>
      <w:marRight w:val="0"/>
      <w:marTop w:val="0"/>
      <w:marBottom w:val="0"/>
      <w:divBdr>
        <w:top w:val="none" w:sz="0" w:space="0" w:color="auto"/>
        <w:left w:val="none" w:sz="0" w:space="0" w:color="auto"/>
        <w:bottom w:val="none" w:sz="0" w:space="0" w:color="auto"/>
        <w:right w:val="none" w:sz="0" w:space="0" w:color="auto"/>
      </w:divBdr>
    </w:div>
    <w:div w:id="1545026366">
      <w:marLeft w:val="480"/>
      <w:marRight w:val="0"/>
      <w:marTop w:val="0"/>
      <w:marBottom w:val="0"/>
      <w:divBdr>
        <w:top w:val="none" w:sz="0" w:space="0" w:color="auto"/>
        <w:left w:val="none" w:sz="0" w:space="0" w:color="auto"/>
        <w:bottom w:val="none" w:sz="0" w:space="0" w:color="auto"/>
        <w:right w:val="none" w:sz="0" w:space="0" w:color="auto"/>
      </w:divBdr>
    </w:div>
    <w:div w:id="1547832065">
      <w:marLeft w:val="480"/>
      <w:marRight w:val="0"/>
      <w:marTop w:val="0"/>
      <w:marBottom w:val="0"/>
      <w:divBdr>
        <w:top w:val="none" w:sz="0" w:space="0" w:color="auto"/>
        <w:left w:val="none" w:sz="0" w:space="0" w:color="auto"/>
        <w:bottom w:val="none" w:sz="0" w:space="0" w:color="auto"/>
        <w:right w:val="none" w:sz="0" w:space="0" w:color="auto"/>
      </w:divBdr>
    </w:div>
    <w:div w:id="1548712726">
      <w:marLeft w:val="480"/>
      <w:marRight w:val="0"/>
      <w:marTop w:val="0"/>
      <w:marBottom w:val="0"/>
      <w:divBdr>
        <w:top w:val="none" w:sz="0" w:space="0" w:color="auto"/>
        <w:left w:val="none" w:sz="0" w:space="0" w:color="auto"/>
        <w:bottom w:val="none" w:sz="0" w:space="0" w:color="auto"/>
        <w:right w:val="none" w:sz="0" w:space="0" w:color="auto"/>
      </w:divBdr>
    </w:div>
    <w:div w:id="1549755000">
      <w:marLeft w:val="480"/>
      <w:marRight w:val="0"/>
      <w:marTop w:val="0"/>
      <w:marBottom w:val="0"/>
      <w:divBdr>
        <w:top w:val="none" w:sz="0" w:space="0" w:color="auto"/>
        <w:left w:val="none" w:sz="0" w:space="0" w:color="auto"/>
        <w:bottom w:val="none" w:sz="0" w:space="0" w:color="auto"/>
        <w:right w:val="none" w:sz="0" w:space="0" w:color="auto"/>
      </w:divBdr>
    </w:div>
    <w:div w:id="1551843556">
      <w:marLeft w:val="480"/>
      <w:marRight w:val="0"/>
      <w:marTop w:val="0"/>
      <w:marBottom w:val="0"/>
      <w:divBdr>
        <w:top w:val="none" w:sz="0" w:space="0" w:color="auto"/>
        <w:left w:val="none" w:sz="0" w:space="0" w:color="auto"/>
        <w:bottom w:val="none" w:sz="0" w:space="0" w:color="auto"/>
        <w:right w:val="none" w:sz="0" w:space="0" w:color="auto"/>
      </w:divBdr>
    </w:div>
    <w:div w:id="1552182186">
      <w:marLeft w:val="480"/>
      <w:marRight w:val="0"/>
      <w:marTop w:val="0"/>
      <w:marBottom w:val="0"/>
      <w:divBdr>
        <w:top w:val="none" w:sz="0" w:space="0" w:color="auto"/>
        <w:left w:val="none" w:sz="0" w:space="0" w:color="auto"/>
        <w:bottom w:val="none" w:sz="0" w:space="0" w:color="auto"/>
        <w:right w:val="none" w:sz="0" w:space="0" w:color="auto"/>
      </w:divBdr>
    </w:div>
    <w:div w:id="1552763721">
      <w:marLeft w:val="480"/>
      <w:marRight w:val="0"/>
      <w:marTop w:val="0"/>
      <w:marBottom w:val="0"/>
      <w:divBdr>
        <w:top w:val="none" w:sz="0" w:space="0" w:color="auto"/>
        <w:left w:val="none" w:sz="0" w:space="0" w:color="auto"/>
        <w:bottom w:val="none" w:sz="0" w:space="0" w:color="auto"/>
        <w:right w:val="none" w:sz="0" w:space="0" w:color="auto"/>
      </w:divBdr>
    </w:div>
    <w:div w:id="1556044390">
      <w:marLeft w:val="480"/>
      <w:marRight w:val="0"/>
      <w:marTop w:val="0"/>
      <w:marBottom w:val="0"/>
      <w:divBdr>
        <w:top w:val="none" w:sz="0" w:space="0" w:color="auto"/>
        <w:left w:val="none" w:sz="0" w:space="0" w:color="auto"/>
        <w:bottom w:val="none" w:sz="0" w:space="0" w:color="auto"/>
        <w:right w:val="none" w:sz="0" w:space="0" w:color="auto"/>
      </w:divBdr>
    </w:div>
    <w:div w:id="1557356439">
      <w:marLeft w:val="480"/>
      <w:marRight w:val="0"/>
      <w:marTop w:val="0"/>
      <w:marBottom w:val="0"/>
      <w:divBdr>
        <w:top w:val="none" w:sz="0" w:space="0" w:color="auto"/>
        <w:left w:val="none" w:sz="0" w:space="0" w:color="auto"/>
        <w:bottom w:val="none" w:sz="0" w:space="0" w:color="auto"/>
        <w:right w:val="none" w:sz="0" w:space="0" w:color="auto"/>
      </w:divBdr>
    </w:div>
    <w:div w:id="1558513834">
      <w:marLeft w:val="480"/>
      <w:marRight w:val="0"/>
      <w:marTop w:val="0"/>
      <w:marBottom w:val="0"/>
      <w:divBdr>
        <w:top w:val="none" w:sz="0" w:space="0" w:color="auto"/>
        <w:left w:val="none" w:sz="0" w:space="0" w:color="auto"/>
        <w:bottom w:val="none" w:sz="0" w:space="0" w:color="auto"/>
        <w:right w:val="none" w:sz="0" w:space="0" w:color="auto"/>
      </w:divBdr>
    </w:div>
    <w:div w:id="1558930485">
      <w:marLeft w:val="480"/>
      <w:marRight w:val="0"/>
      <w:marTop w:val="0"/>
      <w:marBottom w:val="0"/>
      <w:divBdr>
        <w:top w:val="none" w:sz="0" w:space="0" w:color="auto"/>
        <w:left w:val="none" w:sz="0" w:space="0" w:color="auto"/>
        <w:bottom w:val="none" w:sz="0" w:space="0" w:color="auto"/>
        <w:right w:val="none" w:sz="0" w:space="0" w:color="auto"/>
      </w:divBdr>
    </w:div>
    <w:div w:id="1562212620">
      <w:marLeft w:val="480"/>
      <w:marRight w:val="0"/>
      <w:marTop w:val="0"/>
      <w:marBottom w:val="0"/>
      <w:divBdr>
        <w:top w:val="none" w:sz="0" w:space="0" w:color="auto"/>
        <w:left w:val="none" w:sz="0" w:space="0" w:color="auto"/>
        <w:bottom w:val="none" w:sz="0" w:space="0" w:color="auto"/>
        <w:right w:val="none" w:sz="0" w:space="0" w:color="auto"/>
      </w:divBdr>
    </w:div>
    <w:div w:id="1562330594">
      <w:marLeft w:val="480"/>
      <w:marRight w:val="0"/>
      <w:marTop w:val="0"/>
      <w:marBottom w:val="0"/>
      <w:divBdr>
        <w:top w:val="none" w:sz="0" w:space="0" w:color="auto"/>
        <w:left w:val="none" w:sz="0" w:space="0" w:color="auto"/>
        <w:bottom w:val="none" w:sz="0" w:space="0" w:color="auto"/>
        <w:right w:val="none" w:sz="0" w:space="0" w:color="auto"/>
      </w:divBdr>
    </w:div>
    <w:div w:id="1566527106">
      <w:marLeft w:val="480"/>
      <w:marRight w:val="0"/>
      <w:marTop w:val="0"/>
      <w:marBottom w:val="0"/>
      <w:divBdr>
        <w:top w:val="none" w:sz="0" w:space="0" w:color="auto"/>
        <w:left w:val="none" w:sz="0" w:space="0" w:color="auto"/>
        <w:bottom w:val="none" w:sz="0" w:space="0" w:color="auto"/>
        <w:right w:val="none" w:sz="0" w:space="0" w:color="auto"/>
      </w:divBdr>
    </w:div>
    <w:div w:id="1567761925">
      <w:marLeft w:val="480"/>
      <w:marRight w:val="0"/>
      <w:marTop w:val="0"/>
      <w:marBottom w:val="0"/>
      <w:divBdr>
        <w:top w:val="none" w:sz="0" w:space="0" w:color="auto"/>
        <w:left w:val="none" w:sz="0" w:space="0" w:color="auto"/>
        <w:bottom w:val="none" w:sz="0" w:space="0" w:color="auto"/>
        <w:right w:val="none" w:sz="0" w:space="0" w:color="auto"/>
      </w:divBdr>
    </w:div>
    <w:div w:id="1567767031">
      <w:marLeft w:val="480"/>
      <w:marRight w:val="0"/>
      <w:marTop w:val="0"/>
      <w:marBottom w:val="0"/>
      <w:divBdr>
        <w:top w:val="none" w:sz="0" w:space="0" w:color="auto"/>
        <w:left w:val="none" w:sz="0" w:space="0" w:color="auto"/>
        <w:bottom w:val="none" w:sz="0" w:space="0" w:color="auto"/>
        <w:right w:val="none" w:sz="0" w:space="0" w:color="auto"/>
      </w:divBdr>
    </w:div>
    <w:div w:id="1568418557">
      <w:marLeft w:val="480"/>
      <w:marRight w:val="0"/>
      <w:marTop w:val="0"/>
      <w:marBottom w:val="0"/>
      <w:divBdr>
        <w:top w:val="none" w:sz="0" w:space="0" w:color="auto"/>
        <w:left w:val="none" w:sz="0" w:space="0" w:color="auto"/>
        <w:bottom w:val="none" w:sz="0" w:space="0" w:color="auto"/>
        <w:right w:val="none" w:sz="0" w:space="0" w:color="auto"/>
      </w:divBdr>
    </w:div>
    <w:div w:id="1568609495">
      <w:marLeft w:val="480"/>
      <w:marRight w:val="0"/>
      <w:marTop w:val="0"/>
      <w:marBottom w:val="0"/>
      <w:divBdr>
        <w:top w:val="none" w:sz="0" w:space="0" w:color="auto"/>
        <w:left w:val="none" w:sz="0" w:space="0" w:color="auto"/>
        <w:bottom w:val="none" w:sz="0" w:space="0" w:color="auto"/>
        <w:right w:val="none" w:sz="0" w:space="0" w:color="auto"/>
      </w:divBdr>
    </w:div>
    <w:div w:id="1571581073">
      <w:marLeft w:val="480"/>
      <w:marRight w:val="0"/>
      <w:marTop w:val="0"/>
      <w:marBottom w:val="0"/>
      <w:divBdr>
        <w:top w:val="none" w:sz="0" w:space="0" w:color="auto"/>
        <w:left w:val="none" w:sz="0" w:space="0" w:color="auto"/>
        <w:bottom w:val="none" w:sz="0" w:space="0" w:color="auto"/>
        <w:right w:val="none" w:sz="0" w:space="0" w:color="auto"/>
      </w:divBdr>
    </w:div>
    <w:div w:id="1572502332">
      <w:marLeft w:val="480"/>
      <w:marRight w:val="0"/>
      <w:marTop w:val="0"/>
      <w:marBottom w:val="0"/>
      <w:divBdr>
        <w:top w:val="none" w:sz="0" w:space="0" w:color="auto"/>
        <w:left w:val="none" w:sz="0" w:space="0" w:color="auto"/>
        <w:bottom w:val="none" w:sz="0" w:space="0" w:color="auto"/>
        <w:right w:val="none" w:sz="0" w:space="0" w:color="auto"/>
      </w:divBdr>
    </w:div>
    <w:div w:id="1572689887">
      <w:marLeft w:val="480"/>
      <w:marRight w:val="0"/>
      <w:marTop w:val="0"/>
      <w:marBottom w:val="0"/>
      <w:divBdr>
        <w:top w:val="none" w:sz="0" w:space="0" w:color="auto"/>
        <w:left w:val="none" w:sz="0" w:space="0" w:color="auto"/>
        <w:bottom w:val="none" w:sz="0" w:space="0" w:color="auto"/>
        <w:right w:val="none" w:sz="0" w:space="0" w:color="auto"/>
      </w:divBdr>
    </w:div>
    <w:div w:id="1572933055">
      <w:marLeft w:val="480"/>
      <w:marRight w:val="0"/>
      <w:marTop w:val="0"/>
      <w:marBottom w:val="0"/>
      <w:divBdr>
        <w:top w:val="none" w:sz="0" w:space="0" w:color="auto"/>
        <w:left w:val="none" w:sz="0" w:space="0" w:color="auto"/>
        <w:bottom w:val="none" w:sz="0" w:space="0" w:color="auto"/>
        <w:right w:val="none" w:sz="0" w:space="0" w:color="auto"/>
      </w:divBdr>
    </w:div>
    <w:div w:id="1574272155">
      <w:marLeft w:val="480"/>
      <w:marRight w:val="0"/>
      <w:marTop w:val="0"/>
      <w:marBottom w:val="0"/>
      <w:divBdr>
        <w:top w:val="none" w:sz="0" w:space="0" w:color="auto"/>
        <w:left w:val="none" w:sz="0" w:space="0" w:color="auto"/>
        <w:bottom w:val="none" w:sz="0" w:space="0" w:color="auto"/>
        <w:right w:val="none" w:sz="0" w:space="0" w:color="auto"/>
      </w:divBdr>
    </w:div>
    <w:div w:id="1575505592">
      <w:marLeft w:val="480"/>
      <w:marRight w:val="0"/>
      <w:marTop w:val="0"/>
      <w:marBottom w:val="0"/>
      <w:divBdr>
        <w:top w:val="none" w:sz="0" w:space="0" w:color="auto"/>
        <w:left w:val="none" w:sz="0" w:space="0" w:color="auto"/>
        <w:bottom w:val="none" w:sz="0" w:space="0" w:color="auto"/>
        <w:right w:val="none" w:sz="0" w:space="0" w:color="auto"/>
      </w:divBdr>
    </w:div>
    <w:div w:id="1576940836">
      <w:marLeft w:val="480"/>
      <w:marRight w:val="0"/>
      <w:marTop w:val="0"/>
      <w:marBottom w:val="0"/>
      <w:divBdr>
        <w:top w:val="none" w:sz="0" w:space="0" w:color="auto"/>
        <w:left w:val="none" w:sz="0" w:space="0" w:color="auto"/>
        <w:bottom w:val="none" w:sz="0" w:space="0" w:color="auto"/>
        <w:right w:val="none" w:sz="0" w:space="0" w:color="auto"/>
      </w:divBdr>
    </w:div>
    <w:div w:id="1577933826">
      <w:marLeft w:val="480"/>
      <w:marRight w:val="0"/>
      <w:marTop w:val="0"/>
      <w:marBottom w:val="0"/>
      <w:divBdr>
        <w:top w:val="none" w:sz="0" w:space="0" w:color="auto"/>
        <w:left w:val="none" w:sz="0" w:space="0" w:color="auto"/>
        <w:bottom w:val="none" w:sz="0" w:space="0" w:color="auto"/>
        <w:right w:val="none" w:sz="0" w:space="0" w:color="auto"/>
      </w:divBdr>
    </w:div>
    <w:div w:id="1578008549">
      <w:marLeft w:val="480"/>
      <w:marRight w:val="0"/>
      <w:marTop w:val="0"/>
      <w:marBottom w:val="0"/>
      <w:divBdr>
        <w:top w:val="none" w:sz="0" w:space="0" w:color="auto"/>
        <w:left w:val="none" w:sz="0" w:space="0" w:color="auto"/>
        <w:bottom w:val="none" w:sz="0" w:space="0" w:color="auto"/>
        <w:right w:val="none" w:sz="0" w:space="0" w:color="auto"/>
      </w:divBdr>
    </w:div>
    <w:div w:id="1578132623">
      <w:marLeft w:val="480"/>
      <w:marRight w:val="0"/>
      <w:marTop w:val="0"/>
      <w:marBottom w:val="0"/>
      <w:divBdr>
        <w:top w:val="none" w:sz="0" w:space="0" w:color="auto"/>
        <w:left w:val="none" w:sz="0" w:space="0" w:color="auto"/>
        <w:bottom w:val="none" w:sz="0" w:space="0" w:color="auto"/>
        <w:right w:val="none" w:sz="0" w:space="0" w:color="auto"/>
      </w:divBdr>
    </w:div>
    <w:div w:id="1580552850">
      <w:marLeft w:val="480"/>
      <w:marRight w:val="0"/>
      <w:marTop w:val="0"/>
      <w:marBottom w:val="0"/>
      <w:divBdr>
        <w:top w:val="none" w:sz="0" w:space="0" w:color="auto"/>
        <w:left w:val="none" w:sz="0" w:space="0" w:color="auto"/>
        <w:bottom w:val="none" w:sz="0" w:space="0" w:color="auto"/>
        <w:right w:val="none" w:sz="0" w:space="0" w:color="auto"/>
      </w:divBdr>
    </w:div>
    <w:div w:id="1581521433">
      <w:marLeft w:val="480"/>
      <w:marRight w:val="0"/>
      <w:marTop w:val="0"/>
      <w:marBottom w:val="0"/>
      <w:divBdr>
        <w:top w:val="none" w:sz="0" w:space="0" w:color="auto"/>
        <w:left w:val="none" w:sz="0" w:space="0" w:color="auto"/>
        <w:bottom w:val="none" w:sz="0" w:space="0" w:color="auto"/>
        <w:right w:val="none" w:sz="0" w:space="0" w:color="auto"/>
      </w:divBdr>
    </w:div>
    <w:div w:id="1581984029">
      <w:marLeft w:val="480"/>
      <w:marRight w:val="0"/>
      <w:marTop w:val="0"/>
      <w:marBottom w:val="0"/>
      <w:divBdr>
        <w:top w:val="none" w:sz="0" w:space="0" w:color="auto"/>
        <w:left w:val="none" w:sz="0" w:space="0" w:color="auto"/>
        <w:bottom w:val="none" w:sz="0" w:space="0" w:color="auto"/>
        <w:right w:val="none" w:sz="0" w:space="0" w:color="auto"/>
      </w:divBdr>
    </w:div>
    <w:div w:id="1583219750">
      <w:marLeft w:val="480"/>
      <w:marRight w:val="0"/>
      <w:marTop w:val="0"/>
      <w:marBottom w:val="0"/>
      <w:divBdr>
        <w:top w:val="none" w:sz="0" w:space="0" w:color="auto"/>
        <w:left w:val="none" w:sz="0" w:space="0" w:color="auto"/>
        <w:bottom w:val="none" w:sz="0" w:space="0" w:color="auto"/>
        <w:right w:val="none" w:sz="0" w:space="0" w:color="auto"/>
      </w:divBdr>
    </w:div>
    <w:div w:id="1583560698">
      <w:marLeft w:val="480"/>
      <w:marRight w:val="0"/>
      <w:marTop w:val="0"/>
      <w:marBottom w:val="0"/>
      <w:divBdr>
        <w:top w:val="none" w:sz="0" w:space="0" w:color="auto"/>
        <w:left w:val="none" w:sz="0" w:space="0" w:color="auto"/>
        <w:bottom w:val="none" w:sz="0" w:space="0" w:color="auto"/>
        <w:right w:val="none" w:sz="0" w:space="0" w:color="auto"/>
      </w:divBdr>
    </w:div>
    <w:div w:id="1583644081">
      <w:marLeft w:val="480"/>
      <w:marRight w:val="0"/>
      <w:marTop w:val="0"/>
      <w:marBottom w:val="0"/>
      <w:divBdr>
        <w:top w:val="none" w:sz="0" w:space="0" w:color="auto"/>
        <w:left w:val="none" w:sz="0" w:space="0" w:color="auto"/>
        <w:bottom w:val="none" w:sz="0" w:space="0" w:color="auto"/>
        <w:right w:val="none" w:sz="0" w:space="0" w:color="auto"/>
      </w:divBdr>
    </w:div>
    <w:div w:id="1585407598">
      <w:marLeft w:val="480"/>
      <w:marRight w:val="0"/>
      <w:marTop w:val="0"/>
      <w:marBottom w:val="0"/>
      <w:divBdr>
        <w:top w:val="none" w:sz="0" w:space="0" w:color="auto"/>
        <w:left w:val="none" w:sz="0" w:space="0" w:color="auto"/>
        <w:bottom w:val="none" w:sz="0" w:space="0" w:color="auto"/>
        <w:right w:val="none" w:sz="0" w:space="0" w:color="auto"/>
      </w:divBdr>
    </w:div>
    <w:div w:id="1588228281">
      <w:marLeft w:val="480"/>
      <w:marRight w:val="0"/>
      <w:marTop w:val="0"/>
      <w:marBottom w:val="0"/>
      <w:divBdr>
        <w:top w:val="none" w:sz="0" w:space="0" w:color="auto"/>
        <w:left w:val="none" w:sz="0" w:space="0" w:color="auto"/>
        <w:bottom w:val="none" w:sz="0" w:space="0" w:color="auto"/>
        <w:right w:val="none" w:sz="0" w:space="0" w:color="auto"/>
      </w:divBdr>
    </w:div>
    <w:div w:id="1588231478">
      <w:marLeft w:val="480"/>
      <w:marRight w:val="0"/>
      <w:marTop w:val="0"/>
      <w:marBottom w:val="0"/>
      <w:divBdr>
        <w:top w:val="none" w:sz="0" w:space="0" w:color="auto"/>
        <w:left w:val="none" w:sz="0" w:space="0" w:color="auto"/>
        <w:bottom w:val="none" w:sz="0" w:space="0" w:color="auto"/>
        <w:right w:val="none" w:sz="0" w:space="0" w:color="auto"/>
      </w:divBdr>
    </w:div>
    <w:div w:id="1588878554">
      <w:marLeft w:val="480"/>
      <w:marRight w:val="0"/>
      <w:marTop w:val="0"/>
      <w:marBottom w:val="0"/>
      <w:divBdr>
        <w:top w:val="none" w:sz="0" w:space="0" w:color="auto"/>
        <w:left w:val="none" w:sz="0" w:space="0" w:color="auto"/>
        <w:bottom w:val="none" w:sz="0" w:space="0" w:color="auto"/>
        <w:right w:val="none" w:sz="0" w:space="0" w:color="auto"/>
      </w:divBdr>
    </w:div>
    <w:div w:id="1590041091">
      <w:marLeft w:val="480"/>
      <w:marRight w:val="0"/>
      <w:marTop w:val="0"/>
      <w:marBottom w:val="0"/>
      <w:divBdr>
        <w:top w:val="none" w:sz="0" w:space="0" w:color="auto"/>
        <w:left w:val="none" w:sz="0" w:space="0" w:color="auto"/>
        <w:bottom w:val="none" w:sz="0" w:space="0" w:color="auto"/>
        <w:right w:val="none" w:sz="0" w:space="0" w:color="auto"/>
      </w:divBdr>
    </w:div>
    <w:div w:id="1590502788">
      <w:marLeft w:val="480"/>
      <w:marRight w:val="0"/>
      <w:marTop w:val="0"/>
      <w:marBottom w:val="0"/>
      <w:divBdr>
        <w:top w:val="none" w:sz="0" w:space="0" w:color="auto"/>
        <w:left w:val="none" w:sz="0" w:space="0" w:color="auto"/>
        <w:bottom w:val="none" w:sz="0" w:space="0" w:color="auto"/>
        <w:right w:val="none" w:sz="0" w:space="0" w:color="auto"/>
      </w:divBdr>
    </w:div>
    <w:div w:id="1590849800">
      <w:marLeft w:val="480"/>
      <w:marRight w:val="0"/>
      <w:marTop w:val="0"/>
      <w:marBottom w:val="0"/>
      <w:divBdr>
        <w:top w:val="none" w:sz="0" w:space="0" w:color="auto"/>
        <w:left w:val="none" w:sz="0" w:space="0" w:color="auto"/>
        <w:bottom w:val="none" w:sz="0" w:space="0" w:color="auto"/>
        <w:right w:val="none" w:sz="0" w:space="0" w:color="auto"/>
      </w:divBdr>
    </w:div>
    <w:div w:id="1591550386">
      <w:marLeft w:val="480"/>
      <w:marRight w:val="0"/>
      <w:marTop w:val="0"/>
      <w:marBottom w:val="0"/>
      <w:divBdr>
        <w:top w:val="none" w:sz="0" w:space="0" w:color="auto"/>
        <w:left w:val="none" w:sz="0" w:space="0" w:color="auto"/>
        <w:bottom w:val="none" w:sz="0" w:space="0" w:color="auto"/>
        <w:right w:val="none" w:sz="0" w:space="0" w:color="auto"/>
      </w:divBdr>
    </w:div>
    <w:div w:id="1592815362">
      <w:marLeft w:val="480"/>
      <w:marRight w:val="0"/>
      <w:marTop w:val="0"/>
      <w:marBottom w:val="0"/>
      <w:divBdr>
        <w:top w:val="none" w:sz="0" w:space="0" w:color="auto"/>
        <w:left w:val="none" w:sz="0" w:space="0" w:color="auto"/>
        <w:bottom w:val="none" w:sz="0" w:space="0" w:color="auto"/>
        <w:right w:val="none" w:sz="0" w:space="0" w:color="auto"/>
      </w:divBdr>
    </w:div>
    <w:div w:id="1594820703">
      <w:marLeft w:val="480"/>
      <w:marRight w:val="0"/>
      <w:marTop w:val="0"/>
      <w:marBottom w:val="0"/>
      <w:divBdr>
        <w:top w:val="none" w:sz="0" w:space="0" w:color="auto"/>
        <w:left w:val="none" w:sz="0" w:space="0" w:color="auto"/>
        <w:bottom w:val="none" w:sz="0" w:space="0" w:color="auto"/>
        <w:right w:val="none" w:sz="0" w:space="0" w:color="auto"/>
      </w:divBdr>
    </w:div>
    <w:div w:id="1595362718">
      <w:marLeft w:val="480"/>
      <w:marRight w:val="0"/>
      <w:marTop w:val="0"/>
      <w:marBottom w:val="0"/>
      <w:divBdr>
        <w:top w:val="none" w:sz="0" w:space="0" w:color="auto"/>
        <w:left w:val="none" w:sz="0" w:space="0" w:color="auto"/>
        <w:bottom w:val="none" w:sz="0" w:space="0" w:color="auto"/>
        <w:right w:val="none" w:sz="0" w:space="0" w:color="auto"/>
      </w:divBdr>
    </w:div>
    <w:div w:id="1595825933">
      <w:marLeft w:val="480"/>
      <w:marRight w:val="0"/>
      <w:marTop w:val="0"/>
      <w:marBottom w:val="0"/>
      <w:divBdr>
        <w:top w:val="none" w:sz="0" w:space="0" w:color="auto"/>
        <w:left w:val="none" w:sz="0" w:space="0" w:color="auto"/>
        <w:bottom w:val="none" w:sz="0" w:space="0" w:color="auto"/>
        <w:right w:val="none" w:sz="0" w:space="0" w:color="auto"/>
      </w:divBdr>
    </w:div>
    <w:div w:id="1595938575">
      <w:marLeft w:val="480"/>
      <w:marRight w:val="0"/>
      <w:marTop w:val="0"/>
      <w:marBottom w:val="0"/>
      <w:divBdr>
        <w:top w:val="none" w:sz="0" w:space="0" w:color="auto"/>
        <w:left w:val="none" w:sz="0" w:space="0" w:color="auto"/>
        <w:bottom w:val="none" w:sz="0" w:space="0" w:color="auto"/>
        <w:right w:val="none" w:sz="0" w:space="0" w:color="auto"/>
      </w:divBdr>
    </w:div>
    <w:div w:id="1596984225">
      <w:marLeft w:val="480"/>
      <w:marRight w:val="0"/>
      <w:marTop w:val="0"/>
      <w:marBottom w:val="0"/>
      <w:divBdr>
        <w:top w:val="none" w:sz="0" w:space="0" w:color="auto"/>
        <w:left w:val="none" w:sz="0" w:space="0" w:color="auto"/>
        <w:bottom w:val="none" w:sz="0" w:space="0" w:color="auto"/>
        <w:right w:val="none" w:sz="0" w:space="0" w:color="auto"/>
      </w:divBdr>
    </w:div>
    <w:div w:id="1598832543">
      <w:marLeft w:val="480"/>
      <w:marRight w:val="0"/>
      <w:marTop w:val="0"/>
      <w:marBottom w:val="0"/>
      <w:divBdr>
        <w:top w:val="none" w:sz="0" w:space="0" w:color="auto"/>
        <w:left w:val="none" w:sz="0" w:space="0" w:color="auto"/>
        <w:bottom w:val="none" w:sz="0" w:space="0" w:color="auto"/>
        <w:right w:val="none" w:sz="0" w:space="0" w:color="auto"/>
      </w:divBdr>
    </w:div>
    <w:div w:id="1598976934">
      <w:marLeft w:val="480"/>
      <w:marRight w:val="0"/>
      <w:marTop w:val="0"/>
      <w:marBottom w:val="0"/>
      <w:divBdr>
        <w:top w:val="none" w:sz="0" w:space="0" w:color="auto"/>
        <w:left w:val="none" w:sz="0" w:space="0" w:color="auto"/>
        <w:bottom w:val="none" w:sz="0" w:space="0" w:color="auto"/>
        <w:right w:val="none" w:sz="0" w:space="0" w:color="auto"/>
      </w:divBdr>
    </w:div>
    <w:div w:id="1599173706">
      <w:marLeft w:val="480"/>
      <w:marRight w:val="0"/>
      <w:marTop w:val="0"/>
      <w:marBottom w:val="0"/>
      <w:divBdr>
        <w:top w:val="none" w:sz="0" w:space="0" w:color="auto"/>
        <w:left w:val="none" w:sz="0" w:space="0" w:color="auto"/>
        <w:bottom w:val="none" w:sz="0" w:space="0" w:color="auto"/>
        <w:right w:val="none" w:sz="0" w:space="0" w:color="auto"/>
      </w:divBdr>
    </w:div>
    <w:div w:id="1599367257">
      <w:marLeft w:val="480"/>
      <w:marRight w:val="0"/>
      <w:marTop w:val="0"/>
      <w:marBottom w:val="0"/>
      <w:divBdr>
        <w:top w:val="none" w:sz="0" w:space="0" w:color="auto"/>
        <w:left w:val="none" w:sz="0" w:space="0" w:color="auto"/>
        <w:bottom w:val="none" w:sz="0" w:space="0" w:color="auto"/>
        <w:right w:val="none" w:sz="0" w:space="0" w:color="auto"/>
      </w:divBdr>
    </w:div>
    <w:div w:id="1600521614">
      <w:marLeft w:val="480"/>
      <w:marRight w:val="0"/>
      <w:marTop w:val="0"/>
      <w:marBottom w:val="0"/>
      <w:divBdr>
        <w:top w:val="none" w:sz="0" w:space="0" w:color="auto"/>
        <w:left w:val="none" w:sz="0" w:space="0" w:color="auto"/>
        <w:bottom w:val="none" w:sz="0" w:space="0" w:color="auto"/>
        <w:right w:val="none" w:sz="0" w:space="0" w:color="auto"/>
      </w:divBdr>
    </w:div>
    <w:div w:id="1602059664">
      <w:marLeft w:val="480"/>
      <w:marRight w:val="0"/>
      <w:marTop w:val="0"/>
      <w:marBottom w:val="0"/>
      <w:divBdr>
        <w:top w:val="none" w:sz="0" w:space="0" w:color="auto"/>
        <w:left w:val="none" w:sz="0" w:space="0" w:color="auto"/>
        <w:bottom w:val="none" w:sz="0" w:space="0" w:color="auto"/>
        <w:right w:val="none" w:sz="0" w:space="0" w:color="auto"/>
      </w:divBdr>
    </w:div>
    <w:div w:id="1604731175">
      <w:marLeft w:val="480"/>
      <w:marRight w:val="0"/>
      <w:marTop w:val="0"/>
      <w:marBottom w:val="0"/>
      <w:divBdr>
        <w:top w:val="none" w:sz="0" w:space="0" w:color="auto"/>
        <w:left w:val="none" w:sz="0" w:space="0" w:color="auto"/>
        <w:bottom w:val="none" w:sz="0" w:space="0" w:color="auto"/>
        <w:right w:val="none" w:sz="0" w:space="0" w:color="auto"/>
      </w:divBdr>
    </w:div>
    <w:div w:id="1604993050">
      <w:marLeft w:val="480"/>
      <w:marRight w:val="0"/>
      <w:marTop w:val="0"/>
      <w:marBottom w:val="0"/>
      <w:divBdr>
        <w:top w:val="none" w:sz="0" w:space="0" w:color="auto"/>
        <w:left w:val="none" w:sz="0" w:space="0" w:color="auto"/>
        <w:bottom w:val="none" w:sz="0" w:space="0" w:color="auto"/>
        <w:right w:val="none" w:sz="0" w:space="0" w:color="auto"/>
      </w:divBdr>
    </w:div>
    <w:div w:id="1608806360">
      <w:marLeft w:val="480"/>
      <w:marRight w:val="0"/>
      <w:marTop w:val="0"/>
      <w:marBottom w:val="0"/>
      <w:divBdr>
        <w:top w:val="none" w:sz="0" w:space="0" w:color="auto"/>
        <w:left w:val="none" w:sz="0" w:space="0" w:color="auto"/>
        <w:bottom w:val="none" w:sz="0" w:space="0" w:color="auto"/>
        <w:right w:val="none" w:sz="0" w:space="0" w:color="auto"/>
      </w:divBdr>
    </w:div>
    <w:div w:id="1609309954">
      <w:marLeft w:val="480"/>
      <w:marRight w:val="0"/>
      <w:marTop w:val="0"/>
      <w:marBottom w:val="0"/>
      <w:divBdr>
        <w:top w:val="none" w:sz="0" w:space="0" w:color="auto"/>
        <w:left w:val="none" w:sz="0" w:space="0" w:color="auto"/>
        <w:bottom w:val="none" w:sz="0" w:space="0" w:color="auto"/>
        <w:right w:val="none" w:sz="0" w:space="0" w:color="auto"/>
      </w:divBdr>
    </w:div>
    <w:div w:id="1609895609">
      <w:marLeft w:val="480"/>
      <w:marRight w:val="0"/>
      <w:marTop w:val="0"/>
      <w:marBottom w:val="0"/>
      <w:divBdr>
        <w:top w:val="none" w:sz="0" w:space="0" w:color="auto"/>
        <w:left w:val="none" w:sz="0" w:space="0" w:color="auto"/>
        <w:bottom w:val="none" w:sz="0" w:space="0" w:color="auto"/>
        <w:right w:val="none" w:sz="0" w:space="0" w:color="auto"/>
      </w:divBdr>
    </w:div>
    <w:div w:id="1609972279">
      <w:marLeft w:val="480"/>
      <w:marRight w:val="0"/>
      <w:marTop w:val="0"/>
      <w:marBottom w:val="0"/>
      <w:divBdr>
        <w:top w:val="none" w:sz="0" w:space="0" w:color="auto"/>
        <w:left w:val="none" w:sz="0" w:space="0" w:color="auto"/>
        <w:bottom w:val="none" w:sz="0" w:space="0" w:color="auto"/>
        <w:right w:val="none" w:sz="0" w:space="0" w:color="auto"/>
      </w:divBdr>
    </w:div>
    <w:div w:id="1612200413">
      <w:marLeft w:val="480"/>
      <w:marRight w:val="0"/>
      <w:marTop w:val="0"/>
      <w:marBottom w:val="0"/>
      <w:divBdr>
        <w:top w:val="none" w:sz="0" w:space="0" w:color="auto"/>
        <w:left w:val="none" w:sz="0" w:space="0" w:color="auto"/>
        <w:bottom w:val="none" w:sz="0" w:space="0" w:color="auto"/>
        <w:right w:val="none" w:sz="0" w:space="0" w:color="auto"/>
      </w:divBdr>
    </w:div>
    <w:div w:id="1613397213">
      <w:marLeft w:val="480"/>
      <w:marRight w:val="0"/>
      <w:marTop w:val="0"/>
      <w:marBottom w:val="0"/>
      <w:divBdr>
        <w:top w:val="none" w:sz="0" w:space="0" w:color="auto"/>
        <w:left w:val="none" w:sz="0" w:space="0" w:color="auto"/>
        <w:bottom w:val="none" w:sz="0" w:space="0" w:color="auto"/>
        <w:right w:val="none" w:sz="0" w:space="0" w:color="auto"/>
      </w:divBdr>
    </w:div>
    <w:div w:id="1615096011">
      <w:marLeft w:val="480"/>
      <w:marRight w:val="0"/>
      <w:marTop w:val="0"/>
      <w:marBottom w:val="0"/>
      <w:divBdr>
        <w:top w:val="none" w:sz="0" w:space="0" w:color="auto"/>
        <w:left w:val="none" w:sz="0" w:space="0" w:color="auto"/>
        <w:bottom w:val="none" w:sz="0" w:space="0" w:color="auto"/>
        <w:right w:val="none" w:sz="0" w:space="0" w:color="auto"/>
      </w:divBdr>
    </w:div>
    <w:div w:id="1618021588">
      <w:marLeft w:val="480"/>
      <w:marRight w:val="0"/>
      <w:marTop w:val="0"/>
      <w:marBottom w:val="0"/>
      <w:divBdr>
        <w:top w:val="none" w:sz="0" w:space="0" w:color="auto"/>
        <w:left w:val="none" w:sz="0" w:space="0" w:color="auto"/>
        <w:bottom w:val="none" w:sz="0" w:space="0" w:color="auto"/>
        <w:right w:val="none" w:sz="0" w:space="0" w:color="auto"/>
      </w:divBdr>
    </w:div>
    <w:div w:id="1618634153">
      <w:marLeft w:val="480"/>
      <w:marRight w:val="0"/>
      <w:marTop w:val="0"/>
      <w:marBottom w:val="0"/>
      <w:divBdr>
        <w:top w:val="none" w:sz="0" w:space="0" w:color="auto"/>
        <w:left w:val="none" w:sz="0" w:space="0" w:color="auto"/>
        <w:bottom w:val="none" w:sz="0" w:space="0" w:color="auto"/>
        <w:right w:val="none" w:sz="0" w:space="0" w:color="auto"/>
      </w:divBdr>
    </w:div>
    <w:div w:id="1619676655">
      <w:marLeft w:val="480"/>
      <w:marRight w:val="0"/>
      <w:marTop w:val="0"/>
      <w:marBottom w:val="0"/>
      <w:divBdr>
        <w:top w:val="none" w:sz="0" w:space="0" w:color="auto"/>
        <w:left w:val="none" w:sz="0" w:space="0" w:color="auto"/>
        <w:bottom w:val="none" w:sz="0" w:space="0" w:color="auto"/>
        <w:right w:val="none" w:sz="0" w:space="0" w:color="auto"/>
      </w:divBdr>
    </w:div>
    <w:div w:id="1620717105">
      <w:marLeft w:val="480"/>
      <w:marRight w:val="0"/>
      <w:marTop w:val="0"/>
      <w:marBottom w:val="0"/>
      <w:divBdr>
        <w:top w:val="none" w:sz="0" w:space="0" w:color="auto"/>
        <w:left w:val="none" w:sz="0" w:space="0" w:color="auto"/>
        <w:bottom w:val="none" w:sz="0" w:space="0" w:color="auto"/>
        <w:right w:val="none" w:sz="0" w:space="0" w:color="auto"/>
      </w:divBdr>
    </w:div>
    <w:div w:id="1621258313">
      <w:marLeft w:val="480"/>
      <w:marRight w:val="0"/>
      <w:marTop w:val="0"/>
      <w:marBottom w:val="0"/>
      <w:divBdr>
        <w:top w:val="none" w:sz="0" w:space="0" w:color="auto"/>
        <w:left w:val="none" w:sz="0" w:space="0" w:color="auto"/>
        <w:bottom w:val="none" w:sz="0" w:space="0" w:color="auto"/>
        <w:right w:val="none" w:sz="0" w:space="0" w:color="auto"/>
      </w:divBdr>
    </w:div>
    <w:div w:id="1622223222">
      <w:marLeft w:val="480"/>
      <w:marRight w:val="0"/>
      <w:marTop w:val="0"/>
      <w:marBottom w:val="0"/>
      <w:divBdr>
        <w:top w:val="none" w:sz="0" w:space="0" w:color="auto"/>
        <w:left w:val="none" w:sz="0" w:space="0" w:color="auto"/>
        <w:bottom w:val="none" w:sz="0" w:space="0" w:color="auto"/>
        <w:right w:val="none" w:sz="0" w:space="0" w:color="auto"/>
      </w:divBdr>
    </w:div>
    <w:div w:id="1622956211">
      <w:marLeft w:val="480"/>
      <w:marRight w:val="0"/>
      <w:marTop w:val="0"/>
      <w:marBottom w:val="0"/>
      <w:divBdr>
        <w:top w:val="none" w:sz="0" w:space="0" w:color="auto"/>
        <w:left w:val="none" w:sz="0" w:space="0" w:color="auto"/>
        <w:bottom w:val="none" w:sz="0" w:space="0" w:color="auto"/>
        <w:right w:val="none" w:sz="0" w:space="0" w:color="auto"/>
      </w:divBdr>
    </w:div>
    <w:div w:id="1624996654">
      <w:marLeft w:val="480"/>
      <w:marRight w:val="0"/>
      <w:marTop w:val="0"/>
      <w:marBottom w:val="0"/>
      <w:divBdr>
        <w:top w:val="none" w:sz="0" w:space="0" w:color="auto"/>
        <w:left w:val="none" w:sz="0" w:space="0" w:color="auto"/>
        <w:bottom w:val="none" w:sz="0" w:space="0" w:color="auto"/>
        <w:right w:val="none" w:sz="0" w:space="0" w:color="auto"/>
      </w:divBdr>
    </w:div>
    <w:div w:id="1625426418">
      <w:marLeft w:val="480"/>
      <w:marRight w:val="0"/>
      <w:marTop w:val="0"/>
      <w:marBottom w:val="0"/>
      <w:divBdr>
        <w:top w:val="none" w:sz="0" w:space="0" w:color="auto"/>
        <w:left w:val="none" w:sz="0" w:space="0" w:color="auto"/>
        <w:bottom w:val="none" w:sz="0" w:space="0" w:color="auto"/>
        <w:right w:val="none" w:sz="0" w:space="0" w:color="auto"/>
      </w:divBdr>
    </w:div>
    <w:div w:id="1625427608">
      <w:marLeft w:val="480"/>
      <w:marRight w:val="0"/>
      <w:marTop w:val="0"/>
      <w:marBottom w:val="0"/>
      <w:divBdr>
        <w:top w:val="none" w:sz="0" w:space="0" w:color="auto"/>
        <w:left w:val="none" w:sz="0" w:space="0" w:color="auto"/>
        <w:bottom w:val="none" w:sz="0" w:space="0" w:color="auto"/>
        <w:right w:val="none" w:sz="0" w:space="0" w:color="auto"/>
      </w:divBdr>
    </w:div>
    <w:div w:id="1625845310">
      <w:marLeft w:val="480"/>
      <w:marRight w:val="0"/>
      <w:marTop w:val="0"/>
      <w:marBottom w:val="0"/>
      <w:divBdr>
        <w:top w:val="none" w:sz="0" w:space="0" w:color="auto"/>
        <w:left w:val="none" w:sz="0" w:space="0" w:color="auto"/>
        <w:bottom w:val="none" w:sz="0" w:space="0" w:color="auto"/>
        <w:right w:val="none" w:sz="0" w:space="0" w:color="auto"/>
      </w:divBdr>
    </w:div>
    <w:div w:id="1625962658">
      <w:marLeft w:val="480"/>
      <w:marRight w:val="0"/>
      <w:marTop w:val="0"/>
      <w:marBottom w:val="0"/>
      <w:divBdr>
        <w:top w:val="none" w:sz="0" w:space="0" w:color="auto"/>
        <w:left w:val="none" w:sz="0" w:space="0" w:color="auto"/>
        <w:bottom w:val="none" w:sz="0" w:space="0" w:color="auto"/>
        <w:right w:val="none" w:sz="0" w:space="0" w:color="auto"/>
      </w:divBdr>
    </w:div>
    <w:div w:id="1626738301">
      <w:marLeft w:val="480"/>
      <w:marRight w:val="0"/>
      <w:marTop w:val="0"/>
      <w:marBottom w:val="0"/>
      <w:divBdr>
        <w:top w:val="none" w:sz="0" w:space="0" w:color="auto"/>
        <w:left w:val="none" w:sz="0" w:space="0" w:color="auto"/>
        <w:bottom w:val="none" w:sz="0" w:space="0" w:color="auto"/>
        <w:right w:val="none" w:sz="0" w:space="0" w:color="auto"/>
      </w:divBdr>
    </w:div>
    <w:div w:id="1628660447">
      <w:marLeft w:val="480"/>
      <w:marRight w:val="0"/>
      <w:marTop w:val="0"/>
      <w:marBottom w:val="0"/>
      <w:divBdr>
        <w:top w:val="none" w:sz="0" w:space="0" w:color="auto"/>
        <w:left w:val="none" w:sz="0" w:space="0" w:color="auto"/>
        <w:bottom w:val="none" w:sz="0" w:space="0" w:color="auto"/>
        <w:right w:val="none" w:sz="0" w:space="0" w:color="auto"/>
      </w:divBdr>
    </w:div>
    <w:div w:id="1631131344">
      <w:marLeft w:val="480"/>
      <w:marRight w:val="0"/>
      <w:marTop w:val="0"/>
      <w:marBottom w:val="0"/>
      <w:divBdr>
        <w:top w:val="none" w:sz="0" w:space="0" w:color="auto"/>
        <w:left w:val="none" w:sz="0" w:space="0" w:color="auto"/>
        <w:bottom w:val="none" w:sz="0" w:space="0" w:color="auto"/>
        <w:right w:val="none" w:sz="0" w:space="0" w:color="auto"/>
      </w:divBdr>
    </w:div>
    <w:div w:id="1632858583">
      <w:marLeft w:val="480"/>
      <w:marRight w:val="0"/>
      <w:marTop w:val="0"/>
      <w:marBottom w:val="0"/>
      <w:divBdr>
        <w:top w:val="none" w:sz="0" w:space="0" w:color="auto"/>
        <w:left w:val="none" w:sz="0" w:space="0" w:color="auto"/>
        <w:bottom w:val="none" w:sz="0" w:space="0" w:color="auto"/>
        <w:right w:val="none" w:sz="0" w:space="0" w:color="auto"/>
      </w:divBdr>
    </w:div>
    <w:div w:id="1634285143">
      <w:marLeft w:val="480"/>
      <w:marRight w:val="0"/>
      <w:marTop w:val="0"/>
      <w:marBottom w:val="0"/>
      <w:divBdr>
        <w:top w:val="none" w:sz="0" w:space="0" w:color="auto"/>
        <w:left w:val="none" w:sz="0" w:space="0" w:color="auto"/>
        <w:bottom w:val="none" w:sz="0" w:space="0" w:color="auto"/>
        <w:right w:val="none" w:sz="0" w:space="0" w:color="auto"/>
      </w:divBdr>
    </w:div>
    <w:div w:id="1635285966">
      <w:marLeft w:val="480"/>
      <w:marRight w:val="0"/>
      <w:marTop w:val="0"/>
      <w:marBottom w:val="0"/>
      <w:divBdr>
        <w:top w:val="none" w:sz="0" w:space="0" w:color="auto"/>
        <w:left w:val="none" w:sz="0" w:space="0" w:color="auto"/>
        <w:bottom w:val="none" w:sz="0" w:space="0" w:color="auto"/>
        <w:right w:val="none" w:sz="0" w:space="0" w:color="auto"/>
      </w:divBdr>
    </w:div>
    <w:div w:id="1635790795">
      <w:marLeft w:val="480"/>
      <w:marRight w:val="0"/>
      <w:marTop w:val="0"/>
      <w:marBottom w:val="0"/>
      <w:divBdr>
        <w:top w:val="none" w:sz="0" w:space="0" w:color="auto"/>
        <w:left w:val="none" w:sz="0" w:space="0" w:color="auto"/>
        <w:bottom w:val="none" w:sz="0" w:space="0" w:color="auto"/>
        <w:right w:val="none" w:sz="0" w:space="0" w:color="auto"/>
      </w:divBdr>
    </w:div>
    <w:div w:id="1636325063">
      <w:marLeft w:val="480"/>
      <w:marRight w:val="0"/>
      <w:marTop w:val="0"/>
      <w:marBottom w:val="0"/>
      <w:divBdr>
        <w:top w:val="none" w:sz="0" w:space="0" w:color="auto"/>
        <w:left w:val="none" w:sz="0" w:space="0" w:color="auto"/>
        <w:bottom w:val="none" w:sz="0" w:space="0" w:color="auto"/>
        <w:right w:val="none" w:sz="0" w:space="0" w:color="auto"/>
      </w:divBdr>
    </w:div>
    <w:div w:id="1636914492">
      <w:marLeft w:val="480"/>
      <w:marRight w:val="0"/>
      <w:marTop w:val="0"/>
      <w:marBottom w:val="0"/>
      <w:divBdr>
        <w:top w:val="none" w:sz="0" w:space="0" w:color="auto"/>
        <w:left w:val="none" w:sz="0" w:space="0" w:color="auto"/>
        <w:bottom w:val="none" w:sz="0" w:space="0" w:color="auto"/>
        <w:right w:val="none" w:sz="0" w:space="0" w:color="auto"/>
      </w:divBdr>
    </w:div>
    <w:div w:id="1639601722">
      <w:marLeft w:val="480"/>
      <w:marRight w:val="0"/>
      <w:marTop w:val="0"/>
      <w:marBottom w:val="0"/>
      <w:divBdr>
        <w:top w:val="none" w:sz="0" w:space="0" w:color="auto"/>
        <w:left w:val="none" w:sz="0" w:space="0" w:color="auto"/>
        <w:bottom w:val="none" w:sz="0" w:space="0" w:color="auto"/>
        <w:right w:val="none" w:sz="0" w:space="0" w:color="auto"/>
      </w:divBdr>
    </w:div>
    <w:div w:id="1640841963">
      <w:marLeft w:val="480"/>
      <w:marRight w:val="0"/>
      <w:marTop w:val="0"/>
      <w:marBottom w:val="0"/>
      <w:divBdr>
        <w:top w:val="none" w:sz="0" w:space="0" w:color="auto"/>
        <w:left w:val="none" w:sz="0" w:space="0" w:color="auto"/>
        <w:bottom w:val="none" w:sz="0" w:space="0" w:color="auto"/>
        <w:right w:val="none" w:sz="0" w:space="0" w:color="auto"/>
      </w:divBdr>
    </w:div>
    <w:div w:id="1641300601">
      <w:marLeft w:val="480"/>
      <w:marRight w:val="0"/>
      <w:marTop w:val="0"/>
      <w:marBottom w:val="0"/>
      <w:divBdr>
        <w:top w:val="none" w:sz="0" w:space="0" w:color="auto"/>
        <w:left w:val="none" w:sz="0" w:space="0" w:color="auto"/>
        <w:bottom w:val="none" w:sz="0" w:space="0" w:color="auto"/>
        <w:right w:val="none" w:sz="0" w:space="0" w:color="auto"/>
      </w:divBdr>
    </w:div>
    <w:div w:id="1641497344">
      <w:marLeft w:val="480"/>
      <w:marRight w:val="0"/>
      <w:marTop w:val="0"/>
      <w:marBottom w:val="0"/>
      <w:divBdr>
        <w:top w:val="none" w:sz="0" w:space="0" w:color="auto"/>
        <w:left w:val="none" w:sz="0" w:space="0" w:color="auto"/>
        <w:bottom w:val="none" w:sz="0" w:space="0" w:color="auto"/>
        <w:right w:val="none" w:sz="0" w:space="0" w:color="auto"/>
      </w:divBdr>
    </w:div>
    <w:div w:id="1641571659">
      <w:marLeft w:val="480"/>
      <w:marRight w:val="0"/>
      <w:marTop w:val="0"/>
      <w:marBottom w:val="0"/>
      <w:divBdr>
        <w:top w:val="none" w:sz="0" w:space="0" w:color="auto"/>
        <w:left w:val="none" w:sz="0" w:space="0" w:color="auto"/>
        <w:bottom w:val="none" w:sz="0" w:space="0" w:color="auto"/>
        <w:right w:val="none" w:sz="0" w:space="0" w:color="auto"/>
      </w:divBdr>
    </w:div>
    <w:div w:id="1643071559">
      <w:marLeft w:val="480"/>
      <w:marRight w:val="0"/>
      <w:marTop w:val="0"/>
      <w:marBottom w:val="0"/>
      <w:divBdr>
        <w:top w:val="none" w:sz="0" w:space="0" w:color="auto"/>
        <w:left w:val="none" w:sz="0" w:space="0" w:color="auto"/>
        <w:bottom w:val="none" w:sz="0" w:space="0" w:color="auto"/>
        <w:right w:val="none" w:sz="0" w:space="0" w:color="auto"/>
      </w:divBdr>
    </w:div>
    <w:div w:id="1643539170">
      <w:marLeft w:val="480"/>
      <w:marRight w:val="0"/>
      <w:marTop w:val="0"/>
      <w:marBottom w:val="0"/>
      <w:divBdr>
        <w:top w:val="none" w:sz="0" w:space="0" w:color="auto"/>
        <w:left w:val="none" w:sz="0" w:space="0" w:color="auto"/>
        <w:bottom w:val="none" w:sz="0" w:space="0" w:color="auto"/>
        <w:right w:val="none" w:sz="0" w:space="0" w:color="auto"/>
      </w:divBdr>
    </w:div>
    <w:div w:id="1644235917">
      <w:marLeft w:val="480"/>
      <w:marRight w:val="0"/>
      <w:marTop w:val="0"/>
      <w:marBottom w:val="0"/>
      <w:divBdr>
        <w:top w:val="none" w:sz="0" w:space="0" w:color="auto"/>
        <w:left w:val="none" w:sz="0" w:space="0" w:color="auto"/>
        <w:bottom w:val="none" w:sz="0" w:space="0" w:color="auto"/>
        <w:right w:val="none" w:sz="0" w:space="0" w:color="auto"/>
      </w:divBdr>
    </w:div>
    <w:div w:id="1645507627">
      <w:marLeft w:val="480"/>
      <w:marRight w:val="0"/>
      <w:marTop w:val="0"/>
      <w:marBottom w:val="0"/>
      <w:divBdr>
        <w:top w:val="none" w:sz="0" w:space="0" w:color="auto"/>
        <w:left w:val="none" w:sz="0" w:space="0" w:color="auto"/>
        <w:bottom w:val="none" w:sz="0" w:space="0" w:color="auto"/>
        <w:right w:val="none" w:sz="0" w:space="0" w:color="auto"/>
      </w:divBdr>
    </w:div>
    <w:div w:id="1645740978">
      <w:marLeft w:val="480"/>
      <w:marRight w:val="0"/>
      <w:marTop w:val="0"/>
      <w:marBottom w:val="0"/>
      <w:divBdr>
        <w:top w:val="none" w:sz="0" w:space="0" w:color="auto"/>
        <w:left w:val="none" w:sz="0" w:space="0" w:color="auto"/>
        <w:bottom w:val="none" w:sz="0" w:space="0" w:color="auto"/>
        <w:right w:val="none" w:sz="0" w:space="0" w:color="auto"/>
      </w:divBdr>
    </w:div>
    <w:div w:id="1645741721">
      <w:marLeft w:val="480"/>
      <w:marRight w:val="0"/>
      <w:marTop w:val="0"/>
      <w:marBottom w:val="0"/>
      <w:divBdr>
        <w:top w:val="none" w:sz="0" w:space="0" w:color="auto"/>
        <w:left w:val="none" w:sz="0" w:space="0" w:color="auto"/>
        <w:bottom w:val="none" w:sz="0" w:space="0" w:color="auto"/>
        <w:right w:val="none" w:sz="0" w:space="0" w:color="auto"/>
      </w:divBdr>
    </w:div>
    <w:div w:id="1646739695">
      <w:marLeft w:val="480"/>
      <w:marRight w:val="0"/>
      <w:marTop w:val="0"/>
      <w:marBottom w:val="0"/>
      <w:divBdr>
        <w:top w:val="none" w:sz="0" w:space="0" w:color="auto"/>
        <w:left w:val="none" w:sz="0" w:space="0" w:color="auto"/>
        <w:bottom w:val="none" w:sz="0" w:space="0" w:color="auto"/>
        <w:right w:val="none" w:sz="0" w:space="0" w:color="auto"/>
      </w:divBdr>
    </w:div>
    <w:div w:id="1646855531">
      <w:marLeft w:val="480"/>
      <w:marRight w:val="0"/>
      <w:marTop w:val="0"/>
      <w:marBottom w:val="0"/>
      <w:divBdr>
        <w:top w:val="none" w:sz="0" w:space="0" w:color="auto"/>
        <w:left w:val="none" w:sz="0" w:space="0" w:color="auto"/>
        <w:bottom w:val="none" w:sz="0" w:space="0" w:color="auto"/>
        <w:right w:val="none" w:sz="0" w:space="0" w:color="auto"/>
      </w:divBdr>
    </w:div>
    <w:div w:id="1647709070">
      <w:marLeft w:val="480"/>
      <w:marRight w:val="0"/>
      <w:marTop w:val="0"/>
      <w:marBottom w:val="0"/>
      <w:divBdr>
        <w:top w:val="none" w:sz="0" w:space="0" w:color="auto"/>
        <w:left w:val="none" w:sz="0" w:space="0" w:color="auto"/>
        <w:bottom w:val="none" w:sz="0" w:space="0" w:color="auto"/>
        <w:right w:val="none" w:sz="0" w:space="0" w:color="auto"/>
      </w:divBdr>
    </w:div>
    <w:div w:id="1648434175">
      <w:marLeft w:val="480"/>
      <w:marRight w:val="0"/>
      <w:marTop w:val="0"/>
      <w:marBottom w:val="0"/>
      <w:divBdr>
        <w:top w:val="none" w:sz="0" w:space="0" w:color="auto"/>
        <w:left w:val="none" w:sz="0" w:space="0" w:color="auto"/>
        <w:bottom w:val="none" w:sz="0" w:space="0" w:color="auto"/>
        <w:right w:val="none" w:sz="0" w:space="0" w:color="auto"/>
      </w:divBdr>
    </w:div>
    <w:div w:id="1649047806">
      <w:marLeft w:val="480"/>
      <w:marRight w:val="0"/>
      <w:marTop w:val="0"/>
      <w:marBottom w:val="0"/>
      <w:divBdr>
        <w:top w:val="none" w:sz="0" w:space="0" w:color="auto"/>
        <w:left w:val="none" w:sz="0" w:space="0" w:color="auto"/>
        <w:bottom w:val="none" w:sz="0" w:space="0" w:color="auto"/>
        <w:right w:val="none" w:sz="0" w:space="0" w:color="auto"/>
      </w:divBdr>
    </w:div>
    <w:div w:id="1649163760">
      <w:marLeft w:val="480"/>
      <w:marRight w:val="0"/>
      <w:marTop w:val="0"/>
      <w:marBottom w:val="0"/>
      <w:divBdr>
        <w:top w:val="none" w:sz="0" w:space="0" w:color="auto"/>
        <w:left w:val="none" w:sz="0" w:space="0" w:color="auto"/>
        <w:bottom w:val="none" w:sz="0" w:space="0" w:color="auto"/>
        <w:right w:val="none" w:sz="0" w:space="0" w:color="auto"/>
      </w:divBdr>
    </w:div>
    <w:div w:id="1649896597">
      <w:marLeft w:val="480"/>
      <w:marRight w:val="0"/>
      <w:marTop w:val="0"/>
      <w:marBottom w:val="0"/>
      <w:divBdr>
        <w:top w:val="none" w:sz="0" w:space="0" w:color="auto"/>
        <w:left w:val="none" w:sz="0" w:space="0" w:color="auto"/>
        <w:bottom w:val="none" w:sz="0" w:space="0" w:color="auto"/>
        <w:right w:val="none" w:sz="0" w:space="0" w:color="auto"/>
      </w:divBdr>
    </w:div>
    <w:div w:id="1651517511">
      <w:marLeft w:val="480"/>
      <w:marRight w:val="0"/>
      <w:marTop w:val="0"/>
      <w:marBottom w:val="0"/>
      <w:divBdr>
        <w:top w:val="none" w:sz="0" w:space="0" w:color="auto"/>
        <w:left w:val="none" w:sz="0" w:space="0" w:color="auto"/>
        <w:bottom w:val="none" w:sz="0" w:space="0" w:color="auto"/>
        <w:right w:val="none" w:sz="0" w:space="0" w:color="auto"/>
      </w:divBdr>
    </w:div>
    <w:div w:id="1651709612">
      <w:marLeft w:val="480"/>
      <w:marRight w:val="0"/>
      <w:marTop w:val="0"/>
      <w:marBottom w:val="0"/>
      <w:divBdr>
        <w:top w:val="none" w:sz="0" w:space="0" w:color="auto"/>
        <w:left w:val="none" w:sz="0" w:space="0" w:color="auto"/>
        <w:bottom w:val="none" w:sz="0" w:space="0" w:color="auto"/>
        <w:right w:val="none" w:sz="0" w:space="0" w:color="auto"/>
      </w:divBdr>
    </w:div>
    <w:div w:id="1653829064">
      <w:marLeft w:val="480"/>
      <w:marRight w:val="0"/>
      <w:marTop w:val="0"/>
      <w:marBottom w:val="0"/>
      <w:divBdr>
        <w:top w:val="none" w:sz="0" w:space="0" w:color="auto"/>
        <w:left w:val="none" w:sz="0" w:space="0" w:color="auto"/>
        <w:bottom w:val="none" w:sz="0" w:space="0" w:color="auto"/>
        <w:right w:val="none" w:sz="0" w:space="0" w:color="auto"/>
      </w:divBdr>
    </w:div>
    <w:div w:id="1655641003">
      <w:marLeft w:val="480"/>
      <w:marRight w:val="0"/>
      <w:marTop w:val="0"/>
      <w:marBottom w:val="0"/>
      <w:divBdr>
        <w:top w:val="none" w:sz="0" w:space="0" w:color="auto"/>
        <w:left w:val="none" w:sz="0" w:space="0" w:color="auto"/>
        <w:bottom w:val="none" w:sz="0" w:space="0" w:color="auto"/>
        <w:right w:val="none" w:sz="0" w:space="0" w:color="auto"/>
      </w:divBdr>
    </w:div>
    <w:div w:id="1656375394">
      <w:marLeft w:val="480"/>
      <w:marRight w:val="0"/>
      <w:marTop w:val="0"/>
      <w:marBottom w:val="0"/>
      <w:divBdr>
        <w:top w:val="none" w:sz="0" w:space="0" w:color="auto"/>
        <w:left w:val="none" w:sz="0" w:space="0" w:color="auto"/>
        <w:bottom w:val="none" w:sz="0" w:space="0" w:color="auto"/>
        <w:right w:val="none" w:sz="0" w:space="0" w:color="auto"/>
      </w:divBdr>
    </w:div>
    <w:div w:id="1656448851">
      <w:marLeft w:val="480"/>
      <w:marRight w:val="0"/>
      <w:marTop w:val="0"/>
      <w:marBottom w:val="0"/>
      <w:divBdr>
        <w:top w:val="none" w:sz="0" w:space="0" w:color="auto"/>
        <w:left w:val="none" w:sz="0" w:space="0" w:color="auto"/>
        <w:bottom w:val="none" w:sz="0" w:space="0" w:color="auto"/>
        <w:right w:val="none" w:sz="0" w:space="0" w:color="auto"/>
      </w:divBdr>
    </w:div>
    <w:div w:id="1657149517">
      <w:marLeft w:val="480"/>
      <w:marRight w:val="0"/>
      <w:marTop w:val="0"/>
      <w:marBottom w:val="0"/>
      <w:divBdr>
        <w:top w:val="none" w:sz="0" w:space="0" w:color="auto"/>
        <w:left w:val="none" w:sz="0" w:space="0" w:color="auto"/>
        <w:bottom w:val="none" w:sz="0" w:space="0" w:color="auto"/>
        <w:right w:val="none" w:sz="0" w:space="0" w:color="auto"/>
      </w:divBdr>
    </w:div>
    <w:div w:id="1658848829">
      <w:marLeft w:val="480"/>
      <w:marRight w:val="0"/>
      <w:marTop w:val="0"/>
      <w:marBottom w:val="0"/>
      <w:divBdr>
        <w:top w:val="none" w:sz="0" w:space="0" w:color="auto"/>
        <w:left w:val="none" w:sz="0" w:space="0" w:color="auto"/>
        <w:bottom w:val="none" w:sz="0" w:space="0" w:color="auto"/>
        <w:right w:val="none" w:sz="0" w:space="0" w:color="auto"/>
      </w:divBdr>
    </w:div>
    <w:div w:id="1659653302">
      <w:marLeft w:val="480"/>
      <w:marRight w:val="0"/>
      <w:marTop w:val="0"/>
      <w:marBottom w:val="0"/>
      <w:divBdr>
        <w:top w:val="none" w:sz="0" w:space="0" w:color="auto"/>
        <w:left w:val="none" w:sz="0" w:space="0" w:color="auto"/>
        <w:bottom w:val="none" w:sz="0" w:space="0" w:color="auto"/>
        <w:right w:val="none" w:sz="0" w:space="0" w:color="auto"/>
      </w:divBdr>
    </w:div>
    <w:div w:id="1662585250">
      <w:marLeft w:val="480"/>
      <w:marRight w:val="0"/>
      <w:marTop w:val="0"/>
      <w:marBottom w:val="0"/>
      <w:divBdr>
        <w:top w:val="none" w:sz="0" w:space="0" w:color="auto"/>
        <w:left w:val="none" w:sz="0" w:space="0" w:color="auto"/>
        <w:bottom w:val="none" w:sz="0" w:space="0" w:color="auto"/>
        <w:right w:val="none" w:sz="0" w:space="0" w:color="auto"/>
      </w:divBdr>
    </w:div>
    <w:div w:id="1665089091">
      <w:marLeft w:val="480"/>
      <w:marRight w:val="0"/>
      <w:marTop w:val="0"/>
      <w:marBottom w:val="0"/>
      <w:divBdr>
        <w:top w:val="none" w:sz="0" w:space="0" w:color="auto"/>
        <w:left w:val="none" w:sz="0" w:space="0" w:color="auto"/>
        <w:bottom w:val="none" w:sz="0" w:space="0" w:color="auto"/>
        <w:right w:val="none" w:sz="0" w:space="0" w:color="auto"/>
      </w:divBdr>
    </w:div>
    <w:div w:id="1665282954">
      <w:marLeft w:val="480"/>
      <w:marRight w:val="0"/>
      <w:marTop w:val="0"/>
      <w:marBottom w:val="0"/>
      <w:divBdr>
        <w:top w:val="none" w:sz="0" w:space="0" w:color="auto"/>
        <w:left w:val="none" w:sz="0" w:space="0" w:color="auto"/>
        <w:bottom w:val="none" w:sz="0" w:space="0" w:color="auto"/>
        <w:right w:val="none" w:sz="0" w:space="0" w:color="auto"/>
      </w:divBdr>
    </w:div>
    <w:div w:id="1665359166">
      <w:marLeft w:val="480"/>
      <w:marRight w:val="0"/>
      <w:marTop w:val="0"/>
      <w:marBottom w:val="0"/>
      <w:divBdr>
        <w:top w:val="none" w:sz="0" w:space="0" w:color="auto"/>
        <w:left w:val="none" w:sz="0" w:space="0" w:color="auto"/>
        <w:bottom w:val="none" w:sz="0" w:space="0" w:color="auto"/>
        <w:right w:val="none" w:sz="0" w:space="0" w:color="auto"/>
      </w:divBdr>
    </w:div>
    <w:div w:id="1665887992">
      <w:marLeft w:val="480"/>
      <w:marRight w:val="0"/>
      <w:marTop w:val="0"/>
      <w:marBottom w:val="0"/>
      <w:divBdr>
        <w:top w:val="none" w:sz="0" w:space="0" w:color="auto"/>
        <w:left w:val="none" w:sz="0" w:space="0" w:color="auto"/>
        <w:bottom w:val="none" w:sz="0" w:space="0" w:color="auto"/>
        <w:right w:val="none" w:sz="0" w:space="0" w:color="auto"/>
      </w:divBdr>
    </w:div>
    <w:div w:id="1666008278">
      <w:marLeft w:val="480"/>
      <w:marRight w:val="0"/>
      <w:marTop w:val="0"/>
      <w:marBottom w:val="0"/>
      <w:divBdr>
        <w:top w:val="none" w:sz="0" w:space="0" w:color="auto"/>
        <w:left w:val="none" w:sz="0" w:space="0" w:color="auto"/>
        <w:bottom w:val="none" w:sz="0" w:space="0" w:color="auto"/>
        <w:right w:val="none" w:sz="0" w:space="0" w:color="auto"/>
      </w:divBdr>
    </w:div>
    <w:div w:id="1666518555">
      <w:marLeft w:val="480"/>
      <w:marRight w:val="0"/>
      <w:marTop w:val="0"/>
      <w:marBottom w:val="0"/>
      <w:divBdr>
        <w:top w:val="none" w:sz="0" w:space="0" w:color="auto"/>
        <w:left w:val="none" w:sz="0" w:space="0" w:color="auto"/>
        <w:bottom w:val="none" w:sz="0" w:space="0" w:color="auto"/>
        <w:right w:val="none" w:sz="0" w:space="0" w:color="auto"/>
      </w:divBdr>
    </w:div>
    <w:div w:id="1667129446">
      <w:marLeft w:val="480"/>
      <w:marRight w:val="0"/>
      <w:marTop w:val="0"/>
      <w:marBottom w:val="0"/>
      <w:divBdr>
        <w:top w:val="none" w:sz="0" w:space="0" w:color="auto"/>
        <w:left w:val="none" w:sz="0" w:space="0" w:color="auto"/>
        <w:bottom w:val="none" w:sz="0" w:space="0" w:color="auto"/>
        <w:right w:val="none" w:sz="0" w:space="0" w:color="auto"/>
      </w:divBdr>
    </w:div>
    <w:div w:id="1667592219">
      <w:marLeft w:val="480"/>
      <w:marRight w:val="0"/>
      <w:marTop w:val="0"/>
      <w:marBottom w:val="0"/>
      <w:divBdr>
        <w:top w:val="none" w:sz="0" w:space="0" w:color="auto"/>
        <w:left w:val="none" w:sz="0" w:space="0" w:color="auto"/>
        <w:bottom w:val="none" w:sz="0" w:space="0" w:color="auto"/>
        <w:right w:val="none" w:sz="0" w:space="0" w:color="auto"/>
      </w:divBdr>
    </w:div>
    <w:div w:id="1669938226">
      <w:marLeft w:val="480"/>
      <w:marRight w:val="0"/>
      <w:marTop w:val="0"/>
      <w:marBottom w:val="0"/>
      <w:divBdr>
        <w:top w:val="none" w:sz="0" w:space="0" w:color="auto"/>
        <w:left w:val="none" w:sz="0" w:space="0" w:color="auto"/>
        <w:bottom w:val="none" w:sz="0" w:space="0" w:color="auto"/>
        <w:right w:val="none" w:sz="0" w:space="0" w:color="auto"/>
      </w:divBdr>
    </w:div>
    <w:div w:id="1670325316">
      <w:marLeft w:val="480"/>
      <w:marRight w:val="0"/>
      <w:marTop w:val="0"/>
      <w:marBottom w:val="0"/>
      <w:divBdr>
        <w:top w:val="none" w:sz="0" w:space="0" w:color="auto"/>
        <w:left w:val="none" w:sz="0" w:space="0" w:color="auto"/>
        <w:bottom w:val="none" w:sz="0" w:space="0" w:color="auto"/>
        <w:right w:val="none" w:sz="0" w:space="0" w:color="auto"/>
      </w:divBdr>
    </w:div>
    <w:div w:id="1671366522">
      <w:marLeft w:val="480"/>
      <w:marRight w:val="0"/>
      <w:marTop w:val="0"/>
      <w:marBottom w:val="0"/>
      <w:divBdr>
        <w:top w:val="none" w:sz="0" w:space="0" w:color="auto"/>
        <w:left w:val="none" w:sz="0" w:space="0" w:color="auto"/>
        <w:bottom w:val="none" w:sz="0" w:space="0" w:color="auto"/>
        <w:right w:val="none" w:sz="0" w:space="0" w:color="auto"/>
      </w:divBdr>
    </w:div>
    <w:div w:id="1671517107">
      <w:marLeft w:val="480"/>
      <w:marRight w:val="0"/>
      <w:marTop w:val="0"/>
      <w:marBottom w:val="0"/>
      <w:divBdr>
        <w:top w:val="none" w:sz="0" w:space="0" w:color="auto"/>
        <w:left w:val="none" w:sz="0" w:space="0" w:color="auto"/>
        <w:bottom w:val="none" w:sz="0" w:space="0" w:color="auto"/>
        <w:right w:val="none" w:sz="0" w:space="0" w:color="auto"/>
      </w:divBdr>
    </w:div>
    <w:div w:id="1672566499">
      <w:marLeft w:val="480"/>
      <w:marRight w:val="0"/>
      <w:marTop w:val="0"/>
      <w:marBottom w:val="0"/>
      <w:divBdr>
        <w:top w:val="none" w:sz="0" w:space="0" w:color="auto"/>
        <w:left w:val="none" w:sz="0" w:space="0" w:color="auto"/>
        <w:bottom w:val="none" w:sz="0" w:space="0" w:color="auto"/>
        <w:right w:val="none" w:sz="0" w:space="0" w:color="auto"/>
      </w:divBdr>
    </w:div>
    <w:div w:id="1672685035">
      <w:marLeft w:val="480"/>
      <w:marRight w:val="0"/>
      <w:marTop w:val="0"/>
      <w:marBottom w:val="0"/>
      <w:divBdr>
        <w:top w:val="none" w:sz="0" w:space="0" w:color="auto"/>
        <w:left w:val="none" w:sz="0" w:space="0" w:color="auto"/>
        <w:bottom w:val="none" w:sz="0" w:space="0" w:color="auto"/>
        <w:right w:val="none" w:sz="0" w:space="0" w:color="auto"/>
      </w:divBdr>
    </w:div>
    <w:div w:id="1674334400">
      <w:marLeft w:val="480"/>
      <w:marRight w:val="0"/>
      <w:marTop w:val="0"/>
      <w:marBottom w:val="0"/>
      <w:divBdr>
        <w:top w:val="none" w:sz="0" w:space="0" w:color="auto"/>
        <w:left w:val="none" w:sz="0" w:space="0" w:color="auto"/>
        <w:bottom w:val="none" w:sz="0" w:space="0" w:color="auto"/>
        <w:right w:val="none" w:sz="0" w:space="0" w:color="auto"/>
      </w:divBdr>
    </w:div>
    <w:div w:id="1675495853">
      <w:marLeft w:val="480"/>
      <w:marRight w:val="0"/>
      <w:marTop w:val="0"/>
      <w:marBottom w:val="0"/>
      <w:divBdr>
        <w:top w:val="none" w:sz="0" w:space="0" w:color="auto"/>
        <w:left w:val="none" w:sz="0" w:space="0" w:color="auto"/>
        <w:bottom w:val="none" w:sz="0" w:space="0" w:color="auto"/>
        <w:right w:val="none" w:sz="0" w:space="0" w:color="auto"/>
      </w:divBdr>
    </w:div>
    <w:div w:id="1676685231">
      <w:marLeft w:val="480"/>
      <w:marRight w:val="0"/>
      <w:marTop w:val="0"/>
      <w:marBottom w:val="0"/>
      <w:divBdr>
        <w:top w:val="none" w:sz="0" w:space="0" w:color="auto"/>
        <w:left w:val="none" w:sz="0" w:space="0" w:color="auto"/>
        <w:bottom w:val="none" w:sz="0" w:space="0" w:color="auto"/>
        <w:right w:val="none" w:sz="0" w:space="0" w:color="auto"/>
      </w:divBdr>
    </w:div>
    <w:div w:id="1676834489">
      <w:marLeft w:val="480"/>
      <w:marRight w:val="0"/>
      <w:marTop w:val="0"/>
      <w:marBottom w:val="0"/>
      <w:divBdr>
        <w:top w:val="none" w:sz="0" w:space="0" w:color="auto"/>
        <w:left w:val="none" w:sz="0" w:space="0" w:color="auto"/>
        <w:bottom w:val="none" w:sz="0" w:space="0" w:color="auto"/>
        <w:right w:val="none" w:sz="0" w:space="0" w:color="auto"/>
      </w:divBdr>
    </w:div>
    <w:div w:id="1678578058">
      <w:marLeft w:val="480"/>
      <w:marRight w:val="0"/>
      <w:marTop w:val="0"/>
      <w:marBottom w:val="0"/>
      <w:divBdr>
        <w:top w:val="none" w:sz="0" w:space="0" w:color="auto"/>
        <w:left w:val="none" w:sz="0" w:space="0" w:color="auto"/>
        <w:bottom w:val="none" w:sz="0" w:space="0" w:color="auto"/>
        <w:right w:val="none" w:sz="0" w:space="0" w:color="auto"/>
      </w:divBdr>
    </w:div>
    <w:div w:id="1678579758">
      <w:marLeft w:val="480"/>
      <w:marRight w:val="0"/>
      <w:marTop w:val="0"/>
      <w:marBottom w:val="0"/>
      <w:divBdr>
        <w:top w:val="none" w:sz="0" w:space="0" w:color="auto"/>
        <w:left w:val="none" w:sz="0" w:space="0" w:color="auto"/>
        <w:bottom w:val="none" w:sz="0" w:space="0" w:color="auto"/>
        <w:right w:val="none" w:sz="0" w:space="0" w:color="auto"/>
      </w:divBdr>
    </w:div>
    <w:div w:id="1679307408">
      <w:marLeft w:val="480"/>
      <w:marRight w:val="0"/>
      <w:marTop w:val="0"/>
      <w:marBottom w:val="0"/>
      <w:divBdr>
        <w:top w:val="none" w:sz="0" w:space="0" w:color="auto"/>
        <w:left w:val="none" w:sz="0" w:space="0" w:color="auto"/>
        <w:bottom w:val="none" w:sz="0" w:space="0" w:color="auto"/>
        <w:right w:val="none" w:sz="0" w:space="0" w:color="auto"/>
      </w:divBdr>
    </w:div>
    <w:div w:id="1679425783">
      <w:marLeft w:val="480"/>
      <w:marRight w:val="0"/>
      <w:marTop w:val="0"/>
      <w:marBottom w:val="0"/>
      <w:divBdr>
        <w:top w:val="none" w:sz="0" w:space="0" w:color="auto"/>
        <w:left w:val="none" w:sz="0" w:space="0" w:color="auto"/>
        <w:bottom w:val="none" w:sz="0" w:space="0" w:color="auto"/>
        <w:right w:val="none" w:sz="0" w:space="0" w:color="auto"/>
      </w:divBdr>
    </w:div>
    <w:div w:id="1679429024">
      <w:marLeft w:val="480"/>
      <w:marRight w:val="0"/>
      <w:marTop w:val="0"/>
      <w:marBottom w:val="0"/>
      <w:divBdr>
        <w:top w:val="none" w:sz="0" w:space="0" w:color="auto"/>
        <w:left w:val="none" w:sz="0" w:space="0" w:color="auto"/>
        <w:bottom w:val="none" w:sz="0" w:space="0" w:color="auto"/>
        <w:right w:val="none" w:sz="0" w:space="0" w:color="auto"/>
      </w:divBdr>
    </w:div>
    <w:div w:id="1681349571">
      <w:marLeft w:val="480"/>
      <w:marRight w:val="0"/>
      <w:marTop w:val="0"/>
      <w:marBottom w:val="0"/>
      <w:divBdr>
        <w:top w:val="none" w:sz="0" w:space="0" w:color="auto"/>
        <w:left w:val="none" w:sz="0" w:space="0" w:color="auto"/>
        <w:bottom w:val="none" w:sz="0" w:space="0" w:color="auto"/>
        <w:right w:val="none" w:sz="0" w:space="0" w:color="auto"/>
      </w:divBdr>
    </w:div>
    <w:div w:id="1682975573">
      <w:marLeft w:val="480"/>
      <w:marRight w:val="0"/>
      <w:marTop w:val="0"/>
      <w:marBottom w:val="0"/>
      <w:divBdr>
        <w:top w:val="none" w:sz="0" w:space="0" w:color="auto"/>
        <w:left w:val="none" w:sz="0" w:space="0" w:color="auto"/>
        <w:bottom w:val="none" w:sz="0" w:space="0" w:color="auto"/>
        <w:right w:val="none" w:sz="0" w:space="0" w:color="auto"/>
      </w:divBdr>
    </w:div>
    <w:div w:id="1683705833">
      <w:marLeft w:val="480"/>
      <w:marRight w:val="0"/>
      <w:marTop w:val="0"/>
      <w:marBottom w:val="0"/>
      <w:divBdr>
        <w:top w:val="none" w:sz="0" w:space="0" w:color="auto"/>
        <w:left w:val="none" w:sz="0" w:space="0" w:color="auto"/>
        <w:bottom w:val="none" w:sz="0" w:space="0" w:color="auto"/>
        <w:right w:val="none" w:sz="0" w:space="0" w:color="auto"/>
      </w:divBdr>
    </w:div>
    <w:div w:id="1684895821">
      <w:marLeft w:val="480"/>
      <w:marRight w:val="0"/>
      <w:marTop w:val="0"/>
      <w:marBottom w:val="0"/>
      <w:divBdr>
        <w:top w:val="none" w:sz="0" w:space="0" w:color="auto"/>
        <w:left w:val="none" w:sz="0" w:space="0" w:color="auto"/>
        <w:bottom w:val="none" w:sz="0" w:space="0" w:color="auto"/>
        <w:right w:val="none" w:sz="0" w:space="0" w:color="auto"/>
      </w:divBdr>
    </w:div>
    <w:div w:id="1690990744">
      <w:marLeft w:val="480"/>
      <w:marRight w:val="0"/>
      <w:marTop w:val="0"/>
      <w:marBottom w:val="0"/>
      <w:divBdr>
        <w:top w:val="none" w:sz="0" w:space="0" w:color="auto"/>
        <w:left w:val="none" w:sz="0" w:space="0" w:color="auto"/>
        <w:bottom w:val="none" w:sz="0" w:space="0" w:color="auto"/>
        <w:right w:val="none" w:sz="0" w:space="0" w:color="auto"/>
      </w:divBdr>
    </w:div>
    <w:div w:id="1691878491">
      <w:marLeft w:val="480"/>
      <w:marRight w:val="0"/>
      <w:marTop w:val="0"/>
      <w:marBottom w:val="0"/>
      <w:divBdr>
        <w:top w:val="none" w:sz="0" w:space="0" w:color="auto"/>
        <w:left w:val="none" w:sz="0" w:space="0" w:color="auto"/>
        <w:bottom w:val="none" w:sz="0" w:space="0" w:color="auto"/>
        <w:right w:val="none" w:sz="0" w:space="0" w:color="auto"/>
      </w:divBdr>
    </w:div>
    <w:div w:id="1692146181">
      <w:marLeft w:val="480"/>
      <w:marRight w:val="0"/>
      <w:marTop w:val="0"/>
      <w:marBottom w:val="0"/>
      <w:divBdr>
        <w:top w:val="none" w:sz="0" w:space="0" w:color="auto"/>
        <w:left w:val="none" w:sz="0" w:space="0" w:color="auto"/>
        <w:bottom w:val="none" w:sz="0" w:space="0" w:color="auto"/>
        <w:right w:val="none" w:sz="0" w:space="0" w:color="auto"/>
      </w:divBdr>
    </w:div>
    <w:div w:id="1693729451">
      <w:marLeft w:val="480"/>
      <w:marRight w:val="0"/>
      <w:marTop w:val="0"/>
      <w:marBottom w:val="0"/>
      <w:divBdr>
        <w:top w:val="none" w:sz="0" w:space="0" w:color="auto"/>
        <w:left w:val="none" w:sz="0" w:space="0" w:color="auto"/>
        <w:bottom w:val="none" w:sz="0" w:space="0" w:color="auto"/>
        <w:right w:val="none" w:sz="0" w:space="0" w:color="auto"/>
      </w:divBdr>
    </w:div>
    <w:div w:id="1695039754">
      <w:marLeft w:val="480"/>
      <w:marRight w:val="0"/>
      <w:marTop w:val="0"/>
      <w:marBottom w:val="0"/>
      <w:divBdr>
        <w:top w:val="none" w:sz="0" w:space="0" w:color="auto"/>
        <w:left w:val="none" w:sz="0" w:space="0" w:color="auto"/>
        <w:bottom w:val="none" w:sz="0" w:space="0" w:color="auto"/>
        <w:right w:val="none" w:sz="0" w:space="0" w:color="auto"/>
      </w:divBdr>
    </w:div>
    <w:div w:id="1695885406">
      <w:marLeft w:val="480"/>
      <w:marRight w:val="0"/>
      <w:marTop w:val="0"/>
      <w:marBottom w:val="0"/>
      <w:divBdr>
        <w:top w:val="none" w:sz="0" w:space="0" w:color="auto"/>
        <w:left w:val="none" w:sz="0" w:space="0" w:color="auto"/>
        <w:bottom w:val="none" w:sz="0" w:space="0" w:color="auto"/>
        <w:right w:val="none" w:sz="0" w:space="0" w:color="auto"/>
      </w:divBdr>
    </w:div>
    <w:div w:id="1696691110">
      <w:marLeft w:val="480"/>
      <w:marRight w:val="0"/>
      <w:marTop w:val="0"/>
      <w:marBottom w:val="0"/>
      <w:divBdr>
        <w:top w:val="none" w:sz="0" w:space="0" w:color="auto"/>
        <w:left w:val="none" w:sz="0" w:space="0" w:color="auto"/>
        <w:bottom w:val="none" w:sz="0" w:space="0" w:color="auto"/>
        <w:right w:val="none" w:sz="0" w:space="0" w:color="auto"/>
      </w:divBdr>
    </w:div>
    <w:div w:id="1696887023">
      <w:marLeft w:val="480"/>
      <w:marRight w:val="0"/>
      <w:marTop w:val="0"/>
      <w:marBottom w:val="0"/>
      <w:divBdr>
        <w:top w:val="none" w:sz="0" w:space="0" w:color="auto"/>
        <w:left w:val="none" w:sz="0" w:space="0" w:color="auto"/>
        <w:bottom w:val="none" w:sz="0" w:space="0" w:color="auto"/>
        <w:right w:val="none" w:sz="0" w:space="0" w:color="auto"/>
      </w:divBdr>
    </w:div>
    <w:div w:id="1698001967">
      <w:marLeft w:val="480"/>
      <w:marRight w:val="0"/>
      <w:marTop w:val="0"/>
      <w:marBottom w:val="0"/>
      <w:divBdr>
        <w:top w:val="none" w:sz="0" w:space="0" w:color="auto"/>
        <w:left w:val="none" w:sz="0" w:space="0" w:color="auto"/>
        <w:bottom w:val="none" w:sz="0" w:space="0" w:color="auto"/>
        <w:right w:val="none" w:sz="0" w:space="0" w:color="auto"/>
      </w:divBdr>
    </w:div>
    <w:div w:id="1698240237">
      <w:marLeft w:val="480"/>
      <w:marRight w:val="0"/>
      <w:marTop w:val="0"/>
      <w:marBottom w:val="0"/>
      <w:divBdr>
        <w:top w:val="none" w:sz="0" w:space="0" w:color="auto"/>
        <w:left w:val="none" w:sz="0" w:space="0" w:color="auto"/>
        <w:bottom w:val="none" w:sz="0" w:space="0" w:color="auto"/>
        <w:right w:val="none" w:sz="0" w:space="0" w:color="auto"/>
      </w:divBdr>
    </w:div>
    <w:div w:id="1698697511">
      <w:marLeft w:val="480"/>
      <w:marRight w:val="0"/>
      <w:marTop w:val="0"/>
      <w:marBottom w:val="0"/>
      <w:divBdr>
        <w:top w:val="none" w:sz="0" w:space="0" w:color="auto"/>
        <w:left w:val="none" w:sz="0" w:space="0" w:color="auto"/>
        <w:bottom w:val="none" w:sz="0" w:space="0" w:color="auto"/>
        <w:right w:val="none" w:sz="0" w:space="0" w:color="auto"/>
      </w:divBdr>
    </w:div>
    <w:div w:id="1700349834">
      <w:marLeft w:val="480"/>
      <w:marRight w:val="0"/>
      <w:marTop w:val="0"/>
      <w:marBottom w:val="0"/>
      <w:divBdr>
        <w:top w:val="none" w:sz="0" w:space="0" w:color="auto"/>
        <w:left w:val="none" w:sz="0" w:space="0" w:color="auto"/>
        <w:bottom w:val="none" w:sz="0" w:space="0" w:color="auto"/>
        <w:right w:val="none" w:sz="0" w:space="0" w:color="auto"/>
      </w:divBdr>
    </w:div>
    <w:div w:id="1701204904">
      <w:marLeft w:val="480"/>
      <w:marRight w:val="0"/>
      <w:marTop w:val="0"/>
      <w:marBottom w:val="0"/>
      <w:divBdr>
        <w:top w:val="none" w:sz="0" w:space="0" w:color="auto"/>
        <w:left w:val="none" w:sz="0" w:space="0" w:color="auto"/>
        <w:bottom w:val="none" w:sz="0" w:space="0" w:color="auto"/>
        <w:right w:val="none" w:sz="0" w:space="0" w:color="auto"/>
      </w:divBdr>
    </w:div>
    <w:div w:id="1701318212">
      <w:marLeft w:val="480"/>
      <w:marRight w:val="0"/>
      <w:marTop w:val="0"/>
      <w:marBottom w:val="0"/>
      <w:divBdr>
        <w:top w:val="none" w:sz="0" w:space="0" w:color="auto"/>
        <w:left w:val="none" w:sz="0" w:space="0" w:color="auto"/>
        <w:bottom w:val="none" w:sz="0" w:space="0" w:color="auto"/>
        <w:right w:val="none" w:sz="0" w:space="0" w:color="auto"/>
      </w:divBdr>
    </w:div>
    <w:div w:id="1701391111">
      <w:marLeft w:val="480"/>
      <w:marRight w:val="0"/>
      <w:marTop w:val="0"/>
      <w:marBottom w:val="0"/>
      <w:divBdr>
        <w:top w:val="none" w:sz="0" w:space="0" w:color="auto"/>
        <w:left w:val="none" w:sz="0" w:space="0" w:color="auto"/>
        <w:bottom w:val="none" w:sz="0" w:space="0" w:color="auto"/>
        <w:right w:val="none" w:sz="0" w:space="0" w:color="auto"/>
      </w:divBdr>
    </w:div>
    <w:div w:id="1703747491">
      <w:marLeft w:val="480"/>
      <w:marRight w:val="0"/>
      <w:marTop w:val="0"/>
      <w:marBottom w:val="0"/>
      <w:divBdr>
        <w:top w:val="none" w:sz="0" w:space="0" w:color="auto"/>
        <w:left w:val="none" w:sz="0" w:space="0" w:color="auto"/>
        <w:bottom w:val="none" w:sz="0" w:space="0" w:color="auto"/>
        <w:right w:val="none" w:sz="0" w:space="0" w:color="auto"/>
      </w:divBdr>
    </w:div>
    <w:div w:id="1704666743">
      <w:marLeft w:val="480"/>
      <w:marRight w:val="0"/>
      <w:marTop w:val="0"/>
      <w:marBottom w:val="0"/>
      <w:divBdr>
        <w:top w:val="none" w:sz="0" w:space="0" w:color="auto"/>
        <w:left w:val="none" w:sz="0" w:space="0" w:color="auto"/>
        <w:bottom w:val="none" w:sz="0" w:space="0" w:color="auto"/>
        <w:right w:val="none" w:sz="0" w:space="0" w:color="auto"/>
      </w:divBdr>
    </w:div>
    <w:div w:id="1705017116">
      <w:marLeft w:val="480"/>
      <w:marRight w:val="0"/>
      <w:marTop w:val="0"/>
      <w:marBottom w:val="0"/>
      <w:divBdr>
        <w:top w:val="none" w:sz="0" w:space="0" w:color="auto"/>
        <w:left w:val="none" w:sz="0" w:space="0" w:color="auto"/>
        <w:bottom w:val="none" w:sz="0" w:space="0" w:color="auto"/>
        <w:right w:val="none" w:sz="0" w:space="0" w:color="auto"/>
      </w:divBdr>
    </w:div>
    <w:div w:id="1709910373">
      <w:marLeft w:val="480"/>
      <w:marRight w:val="0"/>
      <w:marTop w:val="0"/>
      <w:marBottom w:val="0"/>
      <w:divBdr>
        <w:top w:val="none" w:sz="0" w:space="0" w:color="auto"/>
        <w:left w:val="none" w:sz="0" w:space="0" w:color="auto"/>
        <w:bottom w:val="none" w:sz="0" w:space="0" w:color="auto"/>
        <w:right w:val="none" w:sz="0" w:space="0" w:color="auto"/>
      </w:divBdr>
    </w:div>
    <w:div w:id="1711105909">
      <w:marLeft w:val="480"/>
      <w:marRight w:val="0"/>
      <w:marTop w:val="0"/>
      <w:marBottom w:val="0"/>
      <w:divBdr>
        <w:top w:val="none" w:sz="0" w:space="0" w:color="auto"/>
        <w:left w:val="none" w:sz="0" w:space="0" w:color="auto"/>
        <w:bottom w:val="none" w:sz="0" w:space="0" w:color="auto"/>
        <w:right w:val="none" w:sz="0" w:space="0" w:color="auto"/>
      </w:divBdr>
    </w:div>
    <w:div w:id="1713194510">
      <w:marLeft w:val="480"/>
      <w:marRight w:val="0"/>
      <w:marTop w:val="0"/>
      <w:marBottom w:val="0"/>
      <w:divBdr>
        <w:top w:val="none" w:sz="0" w:space="0" w:color="auto"/>
        <w:left w:val="none" w:sz="0" w:space="0" w:color="auto"/>
        <w:bottom w:val="none" w:sz="0" w:space="0" w:color="auto"/>
        <w:right w:val="none" w:sz="0" w:space="0" w:color="auto"/>
      </w:divBdr>
    </w:div>
    <w:div w:id="1713994078">
      <w:marLeft w:val="480"/>
      <w:marRight w:val="0"/>
      <w:marTop w:val="0"/>
      <w:marBottom w:val="0"/>
      <w:divBdr>
        <w:top w:val="none" w:sz="0" w:space="0" w:color="auto"/>
        <w:left w:val="none" w:sz="0" w:space="0" w:color="auto"/>
        <w:bottom w:val="none" w:sz="0" w:space="0" w:color="auto"/>
        <w:right w:val="none" w:sz="0" w:space="0" w:color="auto"/>
      </w:divBdr>
    </w:div>
    <w:div w:id="1714696065">
      <w:marLeft w:val="480"/>
      <w:marRight w:val="0"/>
      <w:marTop w:val="0"/>
      <w:marBottom w:val="0"/>
      <w:divBdr>
        <w:top w:val="none" w:sz="0" w:space="0" w:color="auto"/>
        <w:left w:val="none" w:sz="0" w:space="0" w:color="auto"/>
        <w:bottom w:val="none" w:sz="0" w:space="0" w:color="auto"/>
        <w:right w:val="none" w:sz="0" w:space="0" w:color="auto"/>
      </w:divBdr>
    </w:div>
    <w:div w:id="1714767703">
      <w:marLeft w:val="480"/>
      <w:marRight w:val="0"/>
      <w:marTop w:val="0"/>
      <w:marBottom w:val="0"/>
      <w:divBdr>
        <w:top w:val="none" w:sz="0" w:space="0" w:color="auto"/>
        <w:left w:val="none" w:sz="0" w:space="0" w:color="auto"/>
        <w:bottom w:val="none" w:sz="0" w:space="0" w:color="auto"/>
        <w:right w:val="none" w:sz="0" w:space="0" w:color="auto"/>
      </w:divBdr>
    </w:div>
    <w:div w:id="1715739691">
      <w:marLeft w:val="480"/>
      <w:marRight w:val="0"/>
      <w:marTop w:val="0"/>
      <w:marBottom w:val="0"/>
      <w:divBdr>
        <w:top w:val="none" w:sz="0" w:space="0" w:color="auto"/>
        <w:left w:val="none" w:sz="0" w:space="0" w:color="auto"/>
        <w:bottom w:val="none" w:sz="0" w:space="0" w:color="auto"/>
        <w:right w:val="none" w:sz="0" w:space="0" w:color="auto"/>
      </w:divBdr>
    </w:div>
    <w:div w:id="1717772565">
      <w:marLeft w:val="480"/>
      <w:marRight w:val="0"/>
      <w:marTop w:val="0"/>
      <w:marBottom w:val="0"/>
      <w:divBdr>
        <w:top w:val="none" w:sz="0" w:space="0" w:color="auto"/>
        <w:left w:val="none" w:sz="0" w:space="0" w:color="auto"/>
        <w:bottom w:val="none" w:sz="0" w:space="0" w:color="auto"/>
        <w:right w:val="none" w:sz="0" w:space="0" w:color="auto"/>
      </w:divBdr>
    </w:div>
    <w:div w:id="1719082452">
      <w:marLeft w:val="480"/>
      <w:marRight w:val="0"/>
      <w:marTop w:val="0"/>
      <w:marBottom w:val="0"/>
      <w:divBdr>
        <w:top w:val="none" w:sz="0" w:space="0" w:color="auto"/>
        <w:left w:val="none" w:sz="0" w:space="0" w:color="auto"/>
        <w:bottom w:val="none" w:sz="0" w:space="0" w:color="auto"/>
        <w:right w:val="none" w:sz="0" w:space="0" w:color="auto"/>
      </w:divBdr>
    </w:div>
    <w:div w:id="1719433626">
      <w:marLeft w:val="480"/>
      <w:marRight w:val="0"/>
      <w:marTop w:val="0"/>
      <w:marBottom w:val="0"/>
      <w:divBdr>
        <w:top w:val="none" w:sz="0" w:space="0" w:color="auto"/>
        <w:left w:val="none" w:sz="0" w:space="0" w:color="auto"/>
        <w:bottom w:val="none" w:sz="0" w:space="0" w:color="auto"/>
        <w:right w:val="none" w:sz="0" w:space="0" w:color="auto"/>
      </w:divBdr>
    </w:div>
    <w:div w:id="1719747240">
      <w:marLeft w:val="480"/>
      <w:marRight w:val="0"/>
      <w:marTop w:val="0"/>
      <w:marBottom w:val="0"/>
      <w:divBdr>
        <w:top w:val="none" w:sz="0" w:space="0" w:color="auto"/>
        <w:left w:val="none" w:sz="0" w:space="0" w:color="auto"/>
        <w:bottom w:val="none" w:sz="0" w:space="0" w:color="auto"/>
        <w:right w:val="none" w:sz="0" w:space="0" w:color="auto"/>
      </w:divBdr>
    </w:div>
    <w:div w:id="1722091587">
      <w:marLeft w:val="480"/>
      <w:marRight w:val="0"/>
      <w:marTop w:val="0"/>
      <w:marBottom w:val="0"/>
      <w:divBdr>
        <w:top w:val="none" w:sz="0" w:space="0" w:color="auto"/>
        <w:left w:val="none" w:sz="0" w:space="0" w:color="auto"/>
        <w:bottom w:val="none" w:sz="0" w:space="0" w:color="auto"/>
        <w:right w:val="none" w:sz="0" w:space="0" w:color="auto"/>
      </w:divBdr>
    </w:div>
    <w:div w:id="1722904044">
      <w:marLeft w:val="480"/>
      <w:marRight w:val="0"/>
      <w:marTop w:val="0"/>
      <w:marBottom w:val="0"/>
      <w:divBdr>
        <w:top w:val="none" w:sz="0" w:space="0" w:color="auto"/>
        <w:left w:val="none" w:sz="0" w:space="0" w:color="auto"/>
        <w:bottom w:val="none" w:sz="0" w:space="0" w:color="auto"/>
        <w:right w:val="none" w:sz="0" w:space="0" w:color="auto"/>
      </w:divBdr>
    </w:div>
    <w:div w:id="1723410073">
      <w:marLeft w:val="480"/>
      <w:marRight w:val="0"/>
      <w:marTop w:val="0"/>
      <w:marBottom w:val="0"/>
      <w:divBdr>
        <w:top w:val="none" w:sz="0" w:space="0" w:color="auto"/>
        <w:left w:val="none" w:sz="0" w:space="0" w:color="auto"/>
        <w:bottom w:val="none" w:sz="0" w:space="0" w:color="auto"/>
        <w:right w:val="none" w:sz="0" w:space="0" w:color="auto"/>
      </w:divBdr>
    </w:div>
    <w:div w:id="1724209354">
      <w:marLeft w:val="480"/>
      <w:marRight w:val="0"/>
      <w:marTop w:val="0"/>
      <w:marBottom w:val="0"/>
      <w:divBdr>
        <w:top w:val="none" w:sz="0" w:space="0" w:color="auto"/>
        <w:left w:val="none" w:sz="0" w:space="0" w:color="auto"/>
        <w:bottom w:val="none" w:sz="0" w:space="0" w:color="auto"/>
        <w:right w:val="none" w:sz="0" w:space="0" w:color="auto"/>
      </w:divBdr>
    </w:div>
    <w:div w:id="1724988761">
      <w:marLeft w:val="480"/>
      <w:marRight w:val="0"/>
      <w:marTop w:val="0"/>
      <w:marBottom w:val="0"/>
      <w:divBdr>
        <w:top w:val="none" w:sz="0" w:space="0" w:color="auto"/>
        <w:left w:val="none" w:sz="0" w:space="0" w:color="auto"/>
        <w:bottom w:val="none" w:sz="0" w:space="0" w:color="auto"/>
        <w:right w:val="none" w:sz="0" w:space="0" w:color="auto"/>
      </w:divBdr>
    </w:div>
    <w:div w:id="1725105321">
      <w:marLeft w:val="480"/>
      <w:marRight w:val="0"/>
      <w:marTop w:val="0"/>
      <w:marBottom w:val="0"/>
      <w:divBdr>
        <w:top w:val="none" w:sz="0" w:space="0" w:color="auto"/>
        <w:left w:val="none" w:sz="0" w:space="0" w:color="auto"/>
        <w:bottom w:val="none" w:sz="0" w:space="0" w:color="auto"/>
        <w:right w:val="none" w:sz="0" w:space="0" w:color="auto"/>
      </w:divBdr>
    </w:div>
    <w:div w:id="1727220643">
      <w:marLeft w:val="480"/>
      <w:marRight w:val="0"/>
      <w:marTop w:val="0"/>
      <w:marBottom w:val="0"/>
      <w:divBdr>
        <w:top w:val="none" w:sz="0" w:space="0" w:color="auto"/>
        <w:left w:val="none" w:sz="0" w:space="0" w:color="auto"/>
        <w:bottom w:val="none" w:sz="0" w:space="0" w:color="auto"/>
        <w:right w:val="none" w:sz="0" w:space="0" w:color="auto"/>
      </w:divBdr>
    </w:div>
    <w:div w:id="1728799965">
      <w:marLeft w:val="480"/>
      <w:marRight w:val="0"/>
      <w:marTop w:val="0"/>
      <w:marBottom w:val="0"/>
      <w:divBdr>
        <w:top w:val="none" w:sz="0" w:space="0" w:color="auto"/>
        <w:left w:val="none" w:sz="0" w:space="0" w:color="auto"/>
        <w:bottom w:val="none" w:sz="0" w:space="0" w:color="auto"/>
        <w:right w:val="none" w:sz="0" w:space="0" w:color="auto"/>
      </w:divBdr>
    </w:div>
    <w:div w:id="1729374584">
      <w:marLeft w:val="480"/>
      <w:marRight w:val="0"/>
      <w:marTop w:val="0"/>
      <w:marBottom w:val="0"/>
      <w:divBdr>
        <w:top w:val="none" w:sz="0" w:space="0" w:color="auto"/>
        <w:left w:val="none" w:sz="0" w:space="0" w:color="auto"/>
        <w:bottom w:val="none" w:sz="0" w:space="0" w:color="auto"/>
        <w:right w:val="none" w:sz="0" w:space="0" w:color="auto"/>
      </w:divBdr>
    </w:div>
    <w:div w:id="1731030998">
      <w:marLeft w:val="480"/>
      <w:marRight w:val="0"/>
      <w:marTop w:val="0"/>
      <w:marBottom w:val="0"/>
      <w:divBdr>
        <w:top w:val="none" w:sz="0" w:space="0" w:color="auto"/>
        <w:left w:val="none" w:sz="0" w:space="0" w:color="auto"/>
        <w:bottom w:val="none" w:sz="0" w:space="0" w:color="auto"/>
        <w:right w:val="none" w:sz="0" w:space="0" w:color="auto"/>
      </w:divBdr>
    </w:div>
    <w:div w:id="1731802725">
      <w:marLeft w:val="480"/>
      <w:marRight w:val="0"/>
      <w:marTop w:val="0"/>
      <w:marBottom w:val="0"/>
      <w:divBdr>
        <w:top w:val="none" w:sz="0" w:space="0" w:color="auto"/>
        <w:left w:val="none" w:sz="0" w:space="0" w:color="auto"/>
        <w:bottom w:val="none" w:sz="0" w:space="0" w:color="auto"/>
        <w:right w:val="none" w:sz="0" w:space="0" w:color="auto"/>
      </w:divBdr>
    </w:div>
    <w:div w:id="1732999204">
      <w:marLeft w:val="480"/>
      <w:marRight w:val="0"/>
      <w:marTop w:val="0"/>
      <w:marBottom w:val="0"/>
      <w:divBdr>
        <w:top w:val="none" w:sz="0" w:space="0" w:color="auto"/>
        <w:left w:val="none" w:sz="0" w:space="0" w:color="auto"/>
        <w:bottom w:val="none" w:sz="0" w:space="0" w:color="auto"/>
        <w:right w:val="none" w:sz="0" w:space="0" w:color="auto"/>
      </w:divBdr>
    </w:div>
    <w:div w:id="1736122900">
      <w:marLeft w:val="480"/>
      <w:marRight w:val="0"/>
      <w:marTop w:val="0"/>
      <w:marBottom w:val="0"/>
      <w:divBdr>
        <w:top w:val="none" w:sz="0" w:space="0" w:color="auto"/>
        <w:left w:val="none" w:sz="0" w:space="0" w:color="auto"/>
        <w:bottom w:val="none" w:sz="0" w:space="0" w:color="auto"/>
        <w:right w:val="none" w:sz="0" w:space="0" w:color="auto"/>
      </w:divBdr>
    </w:div>
    <w:div w:id="1737438505">
      <w:marLeft w:val="480"/>
      <w:marRight w:val="0"/>
      <w:marTop w:val="0"/>
      <w:marBottom w:val="0"/>
      <w:divBdr>
        <w:top w:val="none" w:sz="0" w:space="0" w:color="auto"/>
        <w:left w:val="none" w:sz="0" w:space="0" w:color="auto"/>
        <w:bottom w:val="none" w:sz="0" w:space="0" w:color="auto"/>
        <w:right w:val="none" w:sz="0" w:space="0" w:color="auto"/>
      </w:divBdr>
    </w:div>
    <w:div w:id="1738242355">
      <w:marLeft w:val="480"/>
      <w:marRight w:val="0"/>
      <w:marTop w:val="0"/>
      <w:marBottom w:val="0"/>
      <w:divBdr>
        <w:top w:val="none" w:sz="0" w:space="0" w:color="auto"/>
        <w:left w:val="none" w:sz="0" w:space="0" w:color="auto"/>
        <w:bottom w:val="none" w:sz="0" w:space="0" w:color="auto"/>
        <w:right w:val="none" w:sz="0" w:space="0" w:color="auto"/>
      </w:divBdr>
    </w:div>
    <w:div w:id="1738437401">
      <w:marLeft w:val="480"/>
      <w:marRight w:val="0"/>
      <w:marTop w:val="0"/>
      <w:marBottom w:val="0"/>
      <w:divBdr>
        <w:top w:val="none" w:sz="0" w:space="0" w:color="auto"/>
        <w:left w:val="none" w:sz="0" w:space="0" w:color="auto"/>
        <w:bottom w:val="none" w:sz="0" w:space="0" w:color="auto"/>
        <w:right w:val="none" w:sz="0" w:space="0" w:color="auto"/>
      </w:divBdr>
    </w:div>
    <w:div w:id="1738629867">
      <w:marLeft w:val="480"/>
      <w:marRight w:val="0"/>
      <w:marTop w:val="0"/>
      <w:marBottom w:val="0"/>
      <w:divBdr>
        <w:top w:val="none" w:sz="0" w:space="0" w:color="auto"/>
        <w:left w:val="none" w:sz="0" w:space="0" w:color="auto"/>
        <w:bottom w:val="none" w:sz="0" w:space="0" w:color="auto"/>
        <w:right w:val="none" w:sz="0" w:space="0" w:color="auto"/>
      </w:divBdr>
    </w:div>
    <w:div w:id="1740639915">
      <w:marLeft w:val="480"/>
      <w:marRight w:val="0"/>
      <w:marTop w:val="0"/>
      <w:marBottom w:val="0"/>
      <w:divBdr>
        <w:top w:val="none" w:sz="0" w:space="0" w:color="auto"/>
        <w:left w:val="none" w:sz="0" w:space="0" w:color="auto"/>
        <w:bottom w:val="none" w:sz="0" w:space="0" w:color="auto"/>
        <w:right w:val="none" w:sz="0" w:space="0" w:color="auto"/>
      </w:divBdr>
    </w:div>
    <w:div w:id="1740900371">
      <w:marLeft w:val="480"/>
      <w:marRight w:val="0"/>
      <w:marTop w:val="0"/>
      <w:marBottom w:val="0"/>
      <w:divBdr>
        <w:top w:val="none" w:sz="0" w:space="0" w:color="auto"/>
        <w:left w:val="none" w:sz="0" w:space="0" w:color="auto"/>
        <w:bottom w:val="none" w:sz="0" w:space="0" w:color="auto"/>
        <w:right w:val="none" w:sz="0" w:space="0" w:color="auto"/>
      </w:divBdr>
    </w:div>
    <w:div w:id="1740978612">
      <w:marLeft w:val="480"/>
      <w:marRight w:val="0"/>
      <w:marTop w:val="0"/>
      <w:marBottom w:val="0"/>
      <w:divBdr>
        <w:top w:val="none" w:sz="0" w:space="0" w:color="auto"/>
        <w:left w:val="none" w:sz="0" w:space="0" w:color="auto"/>
        <w:bottom w:val="none" w:sz="0" w:space="0" w:color="auto"/>
        <w:right w:val="none" w:sz="0" w:space="0" w:color="auto"/>
      </w:divBdr>
    </w:div>
    <w:div w:id="1741052402">
      <w:marLeft w:val="480"/>
      <w:marRight w:val="0"/>
      <w:marTop w:val="0"/>
      <w:marBottom w:val="0"/>
      <w:divBdr>
        <w:top w:val="none" w:sz="0" w:space="0" w:color="auto"/>
        <w:left w:val="none" w:sz="0" w:space="0" w:color="auto"/>
        <w:bottom w:val="none" w:sz="0" w:space="0" w:color="auto"/>
        <w:right w:val="none" w:sz="0" w:space="0" w:color="auto"/>
      </w:divBdr>
    </w:div>
    <w:div w:id="1744447885">
      <w:marLeft w:val="480"/>
      <w:marRight w:val="0"/>
      <w:marTop w:val="0"/>
      <w:marBottom w:val="0"/>
      <w:divBdr>
        <w:top w:val="none" w:sz="0" w:space="0" w:color="auto"/>
        <w:left w:val="none" w:sz="0" w:space="0" w:color="auto"/>
        <w:bottom w:val="none" w:sz="0" w:space="0" w:color="auto"/>
        <w:right w:val="none" w:sz="0" w:space="0" w:color="auto"/>
      </w:divBdr>
    </w:div>
    <w:div w:id="1744597932">
      <w:marLeft w:val="480"/>
      <w:marRight w:val="0"/>
      <w:marTop w:val="0"/>
      <w:marBottom w:val="0"/>
      <w:divBdr>
        <w:top w:val="none" w:sz="0" w:space="0" w:color="auto"/>
        <w:left w:val="none" w:sz="0" w:space="0" w:color="auto"/>
        <w:bottom w:val="none" w:sz="0" w:space="0" w:color="auto"/>
        <w:right w:val="none" w:sz="0" w:space="0" w:color="auto"/>
      </w:divBdr>
    </w:div>
    <w:div w:id="1744791482">
      <w:marLeft w:val="480"/>
      <w:marRight w:val="0"/>
      <w:marTop w:val="0"/>
      <w:marBottom w:val="0"/>
      <w:divBdr>
        <w:top w:val="none" w:sz="0" w:space="0" w:color="auto"/>
        <w:left w:val="none" w:sz="0" w:space="0" w:color="auto"/>
        <w:bottom w:val="none" w:sz="0" w:space="0" w:color="auto"/>
        <w:right w:val="none" w:sz="0" w:space="0" w:color="auto"/>
      </w:divBdr>
    </w:div>
    <w:div w:id="1746148711">
      <w:marLeft w:val="480"/>
      <w:marRight w:val="0"/>
      <w:marTop w:val="0"/>
      <w:marBottom w:val="0"/>
      <w:divBdr>
        <w:top w:val="none" w:sz="0" w:space="0" w:color="auto"/>
        <w:left w:val="none" w:sz="0" w:space="0" w:color="auto"/>
        <w:bottom w:val="none" w:sz="0" w:space="0" w:color="auto"/>
        <w:right w:val="none" w:sz="0" w:space="0" w:color="auto"/>
      </w:divBdr>
    </w:div>
    <w:div w:id="1746879784">
      <w:marLeft w:val="480"/>
      <w:marRight w:val="0"/>
      <w:marTop w:val="0"/>
      <w:marBottom w:val="0"/>
      <w:divBdr>
        <w:top w:val="none" w:sz="0" w:space="0" w:color="auto"/>
        <w:left w:val="none" w:sz="0" w:space="0" w:color="auto"/>
        <w:bottom w:val="none" w:sz="0" w:space="0" w:color="auto"/>
        <w:right w:val="none" w:sz="0" w:space="0" w:color="auto"/>
      </w:divBdr>
    </w:div>
    <w:div w:id="1747876456">
      <w:marLeft w:val="480"/>
      <w:marRight w:val="0"/>
      <w:marTop w:val="0"/>
      <w:marBottom w:val="0"/>
      <w:divBdr>
        <w:top w:val="none" w:sz="0" w:space="0" w:color="auto"/>
        <w:left w:val="none" w:sz="0" w:space="0" w:color="auto"/>
        <w:bottom w:val="none" w:sz="0" w:space="0" w:color="auto"/>
        <w:right w:val="none" w:sz="0" w:space="0" w:color="auto"/>
      </w:divBdr>
    </w:div>
    <w:div w:id="1748962883">
      <w:marLeft w:val="480"/>
      <w:marRight w:val="0"/>
      <w:marTop w:val="0"/>
      <w:marBottom w:val="0"/>
      <w:divBdr>
        <w:top w:val="none" w:sz="0" w:space="0" w:color="auto"/>
        <w:left w:val="none" w:sz="0" w:space="0" w:color="auto"/>
        <w:bottom w:val="none" w:sz="0" w:space="0" w:color="auto"/>
        <w:right w:val="none" w:sz="0" w:space="0" w:color="auto"/>
      </w:divBdr>
    </w:div>
    <w:div w:id="1751073960">
      <w:marLeft w:val="480"/>
      <w:marRight w:val="0"/>
      <w:marTop w:val="0"/>
      <w:marBottom w:val="0"/>
      <w:divBdr>
        <w:top w:val="none" w:sz="0" w:space="0" w:color="auto"/>
        <w:left w:val="none" w:sz="0" w:space="0" w:color="auto"/>
        <w:bottom w:val="none" w:sz="0" w:space="0" w:color="auto"/>
        <w:right w:val="none" w:sz="0" w:space="0" w:color="auto"/>
      </w:divBdr>
    </w:div>
    <w:div w:id="1753698877">
      <w:marLeft w:val="480"/>
      <w:marRight w:val="0"/>
      <w:marTop w:val="0"/>
      <w:marBottom w:val="0"/>
      <w:divBdr>
        <w:top w:val="none" w:sz="0" w:space="0" w:color="auto"/>
        <w:left w:val="none" w:sz="0" w:space="0" w:color="auto"/>
        <w:bottom w:val="none" w:sz="0" w:space="0" w:color="auto"/>
        <w:right w:val="none" w:sz="0" w:space="0" w:color="auto"/>
      </w:divBdr>
    </w:div>
    <w:div w:id="1754037914">
      <w:marLeft w:val="480"/>
      <w:marRight w:val="0"/>
      <w:marTop w:val="0"/>
      <w:marBottom w:val="0"/>
      <w:divBdr>
        <w:top w:val="none" w:sz="0" w:space="0" w:color="auto"/>
        <w:left w:val="none" w:sz="0" w:space="0" w:color="auto"/>
        <w:bottom w:val="none" w:sz="0" w:space="0" w:color="auto"/>
        <w:right w:val="none" w:sz="0" w:space="0" w:color="auto"/>
      </w:divBdr>
    </w:div>
    <w:div w:id="1760179703">
      <w:marLeft w:val="480"/>
      <w:marRight w:val="0"/>
      <w:marTop w:val="0"/>
      <w:marBottom w:val="0"/>
      <w:divBdr>
        <w:top w:val="none" w:sz="0" w:space="0" w:color="auto"/>
        <w:left w:val="none" w:sz="0" w:space="0" w:color="auto"/>
        <w:bottom w:val="none" w:sz="0" w:space="0" w:color="auto"/>
        <w:right w:val="none" w:sz="0" w:space="0" w:color="auto"/>
      </w:divBdr>
    </w:div>
    <w:div w:id="1760446447">
      <w:marLeft w:val="480"/>
      <w:marRight w:val="0"/>
      <w:marTop w:val="0"/>
      <w:marBottom w:val="0"/>
      <w:divBdr>
        <w:top w:val="none" w:sz="0" w:space="0" w:color="auto"/>
        <w:left w:val="none" w:sz="0" w:space="0" w:color="auto"/>
        <w:bottom w:val="none" w:sz="0" w:space="0" w:color="auto"/>
        <w:right w:val="none" w:sz="0" w:space="0" w:color="auto"/>
      </w:divBdr>
    </w:div>
    <w:div w:id="1762288060">
      <w:marLeft w:val="480"/>
      <w:marRight w:val="0"/>
      <w:marTop w:val="0"/>
      <w:marBottom w:val="0"/>
      <w:divBdr>
        <w:top w:val="none" w:sz="0" w:space="0" w:color="auto"/>
        <w:left w:val="none" w:sz="0" w:space="0" w:color="auto"/>
        <w:bottom w:val="none" w:sz="0" w:space="0" w:color="auto"/>
        <w:right w:val="none" w:sz="0" w:space="0" w:color="auto"/>
      </w:divBdr>
    </w:div>
    <w:div w:id="1762604733">
      <w:marLeft w:val="480"/>
      <w:marRight w:val="0"/>
      <w:marTop w:val="0"/>
      <w:marBottom w:val="0"/>
      <w:divBdr>
        <w:top w:val="none" w:sz="0" w:space="0" w:color="auto"/>
        <w:left w:val="none" w:sz="0" w:space="0" w:color="auto"/>
        <w:bottom w:val="none" w:sz="0" w:space="0" w:color="auto"/>
        <w:right w:val="none" w:sz="0" w:space="0" w:color="auto"/>
      </w:divBdr>
    </w:div>
    <w:div w:id="1764061220">
      <w:marLeft w:val="480"/>
      <w:marRight w:val="0"/>
      <w:marTop w:val="0"/>
      <w:marBottom w:val="0"/>
      <w:divBdr>
        <w:top w:val="none" w:sz="0" w:space="0" w:color="auto"/>
        <w:left w:val="none" w:sz="0" w:space="0" w:color="auto"/>
        <w:bottom w:val="none" w:sz="0" w:space="0" w:color="auto"/>
        <w:right w:val="none" w:sz="0" w:space="0" w:color="auto"/>
      </w:divBdr>
    </w:div>
    <w:div w:id="1764691249">
      <w:marLeft w:val="480"/>
      <w:marRight w:val="0"/>
      <w:marTop w:val="0"/>
      <w:marBottom w:val="0"/>
      <w:divBdr>
        <w:top w:val="none" w:sz="0" w:space="0" w:color="auto"/>
        <w:left w:val="none" w:sz="0" w:space="0" w:color="auto"/>
        <w:bottom w:val="none" w:sz="0" w:space="0" w:color="auto"/>
        <w:right w:val="none" w:sz="0" w:space="0" w:color="auto"/>
      </w:divBdr>
    </w:div>
    <w:div w:id="1765950393">
      <w:marLeft w:val="480"/>
      <w:marRight w:val="0"/>
      <w:marTop w:val="0"/>
      <w:marBottom w:val="0"/>
      <w:divBdr>
        <w:top w:val="none" w:sz="0" w:space="0" w:color="auto"/>
        <w:left w:val="none" w:sz="0" w:space="0" w:color="auto"/>
        <w:bottom w:val="none" w:sz="0" w:space="0" w:color="auto"/>
        <w:right w:val="none" w:sz="0" w:space="0" w:color="auto"/>
      </w:divBdr>
    </w:div>
    <w:div w:id="1766000592">
      <w:marLeft w:val="480"/>
      <w:marRight w:val="0"/>
      <w:marTop w:val="0"/>
      <w:marBottom w:val="0"/>
      <w:divBdr>
        <w:top w:val="none" w:sz="0" w:space="0" w:color="auto"/>
        <w:left w:val="none" w:sz="0" w:space="0" w:color="auto"/>
        <w:bottom w:val="none" w:sz="0" w:space="0" w:color="auto"/>
        <w:right w:val="none" w:sz="0" w:space="0" w:color="auto"/>
      </w:divBdr>
    </w:div>
    <w:div w:id="1767338779">
      <w:marLeft w:val="480"/>
      <w:marRight w:val="0"/>
      <w:marTop w:val="0"/>
      <w:marBottom w:val="0"/>
      <w:divBdr>
        <w:top w:val="none" w:sz="0" w:space="0" w:color="auto"/>
        <w:left w:val="none" w:sz="0" w:space="0" w:color="auto"/>
        <w:bottom w:val="none" w:sz="0" w:space="0" w:color="auto"/>
        <w:right w:val="none" w:sz="0" w:space="0" w:color="auto"/>
      </w:divBdr>
    </w:div>
    <w:div w:id="1767532716">
      <w:marLeft w:val="480"/>
      <w:marRight w:val="0"/>
      <w:marTop w:val="0"/>
      <w:marBottom w:val="0"/>
      <w:divBdr>
        <w:top w:val="none" w:sz="0" w:space="0" w:color="auto"/>
        <w:left w:val="none" w:sz="0" w:space="0" w:color="auto"/>
        <w:bottom w:val="none" w:sz="0" w:space="0" w:color="auto"/>
        <w:right w:val="none" w:sz="0" w:space="0" w:color="auto"/>
      </w:divBdr>
    </w:div>
    <w:div w:id="1767916443">
      <w:marLeft w:val="480"/>
      <w:marRight w:val="0"/>
      <w:marTop w:val="0"/>
      <w:marBottom w:val="0"/>
      <w:divBdr>
        <w:top w:val="none" w:sz="0" w:space="0" w:color="auto"/>
        <w:left w:val="none" w:sz="0" w:space="0" w:color="auto"/>
        <w:bottom w:val="none" w:sz="0" w:space="0" w:color="auto"/>
        <w:right w:val="none" w:sz="0" w:space="0" w:color="auto"/>
      </w:divBdr>
    </w:div>
    <w:div w:id="1769738717">
      <w:marLeft w:val="480"/>
      <w:marRight w:val="0"/>
      <w:marTop w:val="0"/>
      <w:marBottom w:val="0"/>
      <w:divBdr>
        <w:top w:val="none" w:sz="0" w:space="0" w:color="auto"/>
        <w:left w:val="none" w:sz="0" w:space="0" w:color="auto"/>
        <w:bottom w:val="none" w:sz="0" w:space="0" w:color="auto"/>
        <w:right w:val="none" w:sz="0" w:space="0" w:color="auto"/>
      </w:divBdr>
    </w:div>
    <w:div w:id="1769765881">
      <w:marLeft w:val="480"/>
      <w:marRight w:val="0"/>
      <w:marTop w:val="0"/>
      <w:marBottom w:val="0"/>
      <w:divBdr>
        <w:top w:val="none" w:sz="0" w:space="0" w:color="auto"/>
        <w:left w:val="none" w:sz="0" w:space="0" w:color="auto"/>
        <w:bottom w:val="none" w:sz="0" w:space="0" w:color="auto"/>
        <w:right w:val="none" w:sz="0" w:space="0" w:color="auto"/>
      </w:divBdr>
    </w:div>
    <w:div w:id="1770270709">
      <w:marLeft w:val="480"/>
      <w:marRight w:val="0"/>
      <w:marTop w:val="0"/>
      <w:marBottom w:val="0"/>
      <w:divBdr>
        <w:top w:val="none" w:sz="0" w:space="0" w:color="auto"/>
        <w:left w:val="none" w:sz="0" w:space="0" w:color="auto"/>
        <w:bottom w:val="none" w:sz="0" w:space="0" w:color="auto"/>
        <w:right w:val="none" w:sz="0" w:space="0" w:color="auto"/>
      </w:divBdr>
    </w:div>
    <w:div w:id="1770353420">
      <w:marLeft w:val="480"/>
      <w:marRight w:val="0"/>
      <w:marTop w:val="0"/>
      <w:marBottom w:val="0"/>
      <w:divBdr>
        <w:top w:val="none" w:sz="0" w:space="0" w:color="auto"/>
        <w:left w:val="none" w:sz="0" w:space="0" w:color="auto"/>
        <w:bottom w:val="none" w:sz="0" w:space="0" w:color="auto"/>
        <w:right w:val="none" w:sz="0" w:space="0" w:color="auto"/>
      </w:divBdr>
    </w:div>
    <w:div w:id="1771314874">
      <w:marLeft w:val="480"/>
      <w:marRight w:val="0"/>
      <w:marTop w:val="0"/>
      <w:marBottom w:val="0"/>
      <w:divBdr>
        <w:top w:val="none" w:sz="0" w:space="0" w:color="auto"/>
        <w:left w:val="none" w:sz="0" w:space="0" w:color="auto"/>
        <w:bottom w:val="none" w:sz="0" w:space="0" w:color="auto"/>
        <w:right w:val="none" w:sz="0" w:space="0" w:color="auto"/>
      </w:divBdr>
    </w:div>
    <w:div w:id="1771393578">
      <w:marLeft w:val="480"/>
      <w:marRight w:val="0"/>
      <w:marTop w:val="0"/>
      <w:marBottom w:val="0"/>
      <w:divBdr>
        <w:top w:val="none" w:sz="0" w:space="0" w:color="auto"/>
        <w:left w:val="none" w:sz="0" w:space="0" w:color="auto"/>
        <w:bottom w:val="none" w:sz="0" w:space="0" w:color="auto"/>
        <w:right w:val="none" w:sz="0" w:space="0" w:color="auto"/>
      </w:divBdr>
    </w:div>
    <w:div w:id="1772238804">
      <w:marLeft w:val="480"/>
      <w:marRight w:val="0"/>
      <w:marTop w:val="0"/>
      <w:marBottom w:val="0"/>
      <w:divBdr>
        <w:top w:val="none" w:sz="0" w:space="0" w:color="auto"/>
        <w:left w:val="none" w:sz="0" w:space="0" w:color="auto"/>
        <w:bottom w:val="none" w:sz="0" w:space="0" w:color="auto"/>
        <w:right w:val="none" w:sz="0" w:space="0" w:color="auto"/>
      </w:divBdr>
    </w:div>
    <w:div w:id="1773011570">
      <w:marLeft w:val="480"/>
      <w:marRight w:val="0"/>
      <w:marTop w:val="0"/>
      <w:marBottom w:val="0"/>
      <w:divBdr>
        <w:top w:val="none" w:sz="0" w:space="0" w:color="auto"/>
        <w:left w:val="none" w:sz="0" w:space="0" w:color="auto"/>
        <w:bottom w:val="none" w:sz="0" w:space="0" w:color="auto"/>
        <w:right w:val="none" w:sz="0" w:space="0" w:color="auto"/>
      </w:divBdr>
    </w:div>
    <w:div w:id="1774007494">
      <w:marLeft w:val="480"/>
      <w:marRight w:val="0"/>
      <w:marTop w:val="0"/>
      <w:marBottom w:val="0"/>
      <w:divBdr>
        <w:top w:val="none" w:sz="0" w:space="0" w:color="auto"/>
        <w:left w:val="none" w:sz="0" w:space="0" w:color="auto"/>
        <w:bottom w:val="none" w:sz="0" w:space="0" w:color="auto"/>
        <w:right w:val="none" w:sz="0" w:space="0" w:color="auto"/>
      </w:divBdr>
    </w:div>
    <w:div w:id="1776562055">
      <w:marLeft w:val="480"/>
      <w:marRight w:val="0"/>
      <w:marTop w:val="0"/>
      <w:marBottom w:val="0"/>
      <w:divBdr>
        <w:top w:val="none" w:sz="0" w:space="0" w:color="auto"/>
        <w:left w:val="none" w:sz="0" w:space="0" w:color="auto"/>
        <w:bottom w:val="none" w:sz="0" w:space="0" w:color="auto"/>
        <w:right w:val="none" w:sz="0" w:space="0" w:color="auto"/>
      </w:divBdr>
    </w:div>
    <w:div w:id="1776898419">
      <w:marLeft w:val="480"/>
      <w:marRight w:val="0"/>
      <w:marTop w:val="0"/>
      <w:marBottom w:val="0"/>
      <w:divBdr>
        <w:top w:val="none" w:sz="0" w:space="0" w:color="auto"/>
        <w:left w:val="none" w:sz="0" w:space="0" w:color="auto"/>
        <w:bottom w:val="none" w:sz="0" w:space="0" w:color="auto"/>
        <w:right w:val="none" w:sz="0" w:space="0" w:color="auto"/>
      </w:divBdr>
    </w:div>
    <w:div w:id="1778712614">
      <w:marLeft w:val="480"/>
      <w:marRight w:val="0"/>
      <w:marTop w:val="0"/>
      <w:marBottom w:val="0"/>
      <w:divBdr>
        <w:top w:val="none" w:sz="0" w:space="0" w:color="auto"/>
        <w:left w:val="none" w:sz="0" w:space="0" w:color="auto"/>
        <w:bottom w:val="none" w:sz="0" w:space="0" w:color="auto"/>
        <w:right w:val="none" w:sz="0" w:space="0" w:color="auto"/>
      </w:divBdr>
    </w:div>
    <w:div w:id="1778984059">
      <w:marLeft w:val="480"/>
      <w:marRight w:val="0"/>
      <w:marTop w:val="0"/>
      <w:marBottom w:val="0"/>
      <w:divBdr>
        <w:top w:val="none" w:sz="0" w:space="0" w:color="auto"/>
        <w:left w:val="none" w:sz="0" w:space="0" w:color="auto"/>
        <w:bottom w:val="none" w:sz="0" w:space="0" w:color="auto"/>
        <w:right w:val="none" w:sz="0" w:space="0" w:color="auto"/>
      </w:divBdr>
    </w:div>
    <w:div w:id="1779912800">
      <w:marLeft w:val="480"/>
      <w:marRight w:val="0"/>
      <w:marTop w:val="0"/>
      <w:marBottom w:val="0"/>
      <w:divBdr>
        <w:top w:val="none" w:sz="0" w:space="0" w:color="auto"/>
        <w:left w:val="none" w:sz="0" w:space="0" w:color="auto"/>
        <w:bottom w:val="none" w:sz="0" w:space="0" w:color="auto"/>
        <w:right w:val="none" w:sz="0" w:space="0" w:color="auto"/>
      </w:divBdr>
    </w:div>
    <w:div w:id="1781099113">
      <w:marLeft w:val="480"/>
      <w:marRight w:val="0"/>
      <w:marTop w:val="0"/>
      <w:marBottom w:val="0"/>
      <w:divBdr>
        <w:top w:val="none" w:sz="0" w:space="0" w:color="auto"/>
        <w:left w:val="none" w:sz="0" w:space="0" w:color="auto"/>
        <w:bottom w:val="none" w:sz="0" w:space="0" w:color="auto"/>
        <w:right w:val="none" w:sz="0" w:space="0" w:color="auto"/>
      </w:divBdr>
    </w:div>
    <w:div w:id="1783764735">
      <w:marLeft w:val="480"/>
      <w:marRight w:val="0"/>
      <w:marTop w:val="0"/>
      <w:marBottom w:val="0"/>
      <w:divBdr>
        <w:top w:val="none" w:sz="0" w:space="0" w:color="auto"/>
        <w:left w:val="none" w:sz="0" w:space="0" w:color="auto"/>
        <w:bottom w:val="none" w:sz="0" w:space="0" w:color="auto"/>
        <w:right w:val="none" w:sz="0" w:space="0" w:color="auto"/>
      </w:divBdr>
    </w:div>
    <w:div w:id="1784498705">
      <w:marLeft w:val="480"/>
      <w:marRight w:val="0"/>
      <w:marTop w:val="0"/>
      <w:marBottom w:val="0"/>
      <w:divBdr>
        <w:top w:val="none" w:sz="0" w:space="0" w:color="auto"/>
        <w:left w:val="none" w:sz="0" w:space="0" w:color="auto"/>
        <w:bottom w:val="none" w:sz="0" w:space="0" w:color="auto"/>
        <w:right w:val="none" w:sz="0" w:space="0" w:color="auto"/>
      </w:divBdr>
    </w:div>
    <w:div w:id="1784642141">
      <w:marLeft w:val="480"/>
      <w:marRight w:val="0"/>
      <w:marTop w:val="0"/>
      <w:marBottom w:val="0"/>
      <w:divBdr>
        <w:top w:val="none" w:sz="0" w:space="0" w:color="auto"/>
        <w:left w:val="none" w:sz="0" w:space="0" w:color="auto"/>
        <w:bottom w:val="none" w:sz="0" w:space="0" w:color="auto"/>
        <w:right w:val="none" w:sz="0" w:space="0" w:color="auto"/>
      </w:divBdr>
    </w:div>
    <w:div w:id="1784807679">
      <w:marLeft w:val="480"/>
      <w:marRight w:val="0"/>
      <w:marTop w:val="0"/>
      <w:marBottom w:val="0"/>
      <w:divBdr>
        <w:top w:val="none" w:sz="0" w:space="0" w:color="auto"/>
        <w:left w:val="none" w:sz="0" w:space="0" w:color="auto"/>
        <w:bottom w:val="none" w:sz="0" w:space="0" w:color="auto"/>
        <w:right w:val="none" w:sz="0" w:space="0" w:color="auto"/>
      </w:divBdr>
    </w:div>
    <w:div w:id="1786195453">
      <w:marLeft w:val="480"/>
      <w:marRight w:val="0"/>
      <w:marTop w:val="0"/>
      <w:marBottom w:val="0"/>
      <w:divBdr>
        <w:top w:val="none" w:sz="0" w:space="0" w:color="auto"/>
        <w:left w:val="none" w:sz="0" w:space="0" w:color="auto"/>
        <w:bottom w:val="none" w:sz="0" w:space="0" w:color="auto"/>
        <w:right w:val="none" w:sz="0" w:space="0" w:color="auto"/>
      </w:divBdr>
    </w:div>
    <w:div w:id="1787768420">
      <w:marLeft w:val="480"/>
      <w:marRight w:val="0"/>
      <w:marTop w:val="0"/>
      <w:marBottom w:val="0"/>
      <w:divBdr>
        <w:top w:val="none" w:sz="0" w:space="0" w:color="auto"/>
        <w:left w:val="none" w:sz="0" w:space="0" w:color="auto"/>
        <w:bottom w:val="none" w:sz="0" w:space="0" w:color="auto"/>
        <w:right w:val="none" w:sz="0" w:space="0" w:color="auto"/>
      </w:divBdr>
    </w:div>
    <w:div w:id="1788044777">
      <w:marLeft w:val="480"/>
      <w:marRight w:val="0"/>
      <w:marTop w:val="0"/>
      <w:marBottom w:val="0"/>
      <w:divBdr>
        <w:top w:val="none" w:sz="0" w:space="0" w:color="auto"/>
        <w:left w:val="none" w:sz="0" w:space="0" w:color="auto"/>
        <w:bottom w:val="none" w:sz="0" w:space="0" w:color="auto"/>
        <w:right w:val="none" w:sz="0" w:space="0" w:color="auto"/>
      </w:divBdr>
    </w:div>
    <w:div w:id="1788549127">
      <w:marLeft w:val="480"/>
      <w:marRight w:val="0"/>
      <w:marTop w:val="0"/>
      <w:marBottom w:val="0"/>
      <w:divBdr>
        <w:top w:val="none" w:sz="0" w:space="0" w:color="auto"/>
        <w:left w:val="none" w:sz="0" w:space="0" w:color="auto"/>
        <w:bottom w:val="none" w:sz="0" w:space="0" w:color="auto"/>
        <w:right w:val="none" w:sz="0" w:space="0" w:color="auto"/>
      </w:divBdr>
    </w:div>
    <w:div w:id="1789733846">
      <w:marLeft w:val="480"/>
      <w:marRight w:val="0"/>
      <w:marTop w:val="0"/>
      <w:marBottom w:val="0"/>
      <w:divBdr>
        <w:top w:val="none" w:sz="0" w:space="0" w:color="auto"/>
        <w:left w:val="none" w:sz="0" w:space="0" w:color="auto"/>
        <w:bottom w:val="none" w:sz="0" w:space="0" w:color="auto"/>
        <w:right w:val="none" w:sz="0" w:space="0" w:color="auto"/>
      </w:divBdr>
    </w:div>
    <w:div w:id="1789814537">
      <w:marLeft w:val="480"/>
      <w:marRight w:val="0"/>
      <w:marTop w:val="0"/>
      <w:marBottom w:val="0"/>
      <w:divBdr>
        <w:top w:val="none" w:sz="0" w:space="0" w:color="auto"/>
        <w:left w:val="none" w:sz="0" w:space="0" w:color="auto"/>
        <w:bottom w:val="none" w:sz="0" w:space="0" w:color="auto"/>
        <w:right w:val="none" w:sz="0" w:space="0" w:color="auto"/>
      </w:divBdr>
    </w:div>
    <w:div w:id="1791431904">
      <w:marLeft w:val="480"/>
      <w:marRight w:val="0"/>
      <w:marTop w:val="0"/>
      <w:marBottom w:val="0"/>
      <w:divBdr>
        <w:top w:val="none" w:sz="0" w:space="0" w:color="auto"/>
        <w:left w:val="none" w:sz="0" w:space="0" w:color="auto"/>
        <w:bottom w:val="none" w:sz="0" w:space="0" w:color="auto"/>
        <w:right w:val="none" w:sz="0" w:space="0" w:color="auto"/>
      </w:divBdr>
    </w:div>
    <w:div w:id="1793472483">
      <w:marLeft w:val="480"/>
      <w:marRight w:val="0"/>
      <w:marTop w:val="0"/>
      <w:marBottom w:val="0"/>
      <w:divBdr>
        <w:top w:val="none" w:sz="0" w:space="0" w:color="auto"/>
        <w:left w:val="none" w:sz="0" w:space="0" w:color="auto"/>
        <w:bottom w:val="none" w:sz="0" w:space="0" w:color="auto"/>
        <w:right w:val="none" w:sz="0" w:space="0" w:color="auto"/>
      </w:divBdr>
    </w:div>
    <w:div w:id="1794665466">
      <w:marLeft w:val="480"/>
      <w:marRight w:val="0"/>
      <w:marTop w:val="0"/>
      <w:marBottom w:val="0"/>
      <w:divBdr>
        <w:top w:val="none" w:sz="0" w:space="0" w:color="auto"/>
        <w:left w:val="none" w:sz="0" w:space="0" w:color="auto"/>
        <w:bottom w:val="none" w:sz="0" w:space="0" w:color="auto"/>
        <w:right w:val="none" w:sz="0" w:space="0" w:color="auto"/>
      </w:divBdr>
    </w:div>
    <w:div w:id="1794906083">
      <w:marLeft w:val="480"/>
      <w:marRight w:val="0"/>
      <w:marTop w:val="0"/>
      <w:marBottom w:val="0"/>
      <w:divBdr>
        <w:top w:val="none" w:sz="0" w:space="0" w:color="auto"/>
        <w:left w:val="none" w:sz="0" w:space="0" w:color="auto"/>
        <w:bottom w:val="none" w:sz="0" w:space="0" w:color="auto"/>
        <w:right w:val="none" w:sz="0" w:space="0" w:color="auto"/>
      </w:divBdr>
    </w:div>
    <w:div w:id="1796749421">
      <w:marLeft w:val="480"/>
      <w:marRight w:val="0"/>
      <w:marTop w:val="0"/>
      <w:marBottom w:val="0"/>
      <w:divBdr>
        <w:top w:val="none" w:sz="0" w:space="0" w:color="auto"/>
        <w:left w:val="none" w:sz="0" w:space="0" w:color="auto"/>
        <w:bottom w:val="none" w:sz="0" w:space="0" w:color="auto"/>
        <w:right w:val="none" w:sz="0" w:space="0" w:color="auto"/>
      </w:divBdr>
    </w:div>
    <w:div w:id="1796898764">
      <w:marLeft w:val="480"/>
      <w:marRight w:val="0"/>
      <w:marTop w:val="0"/>
      <w:marBottom w:val="0"/>
      <w:divBdr>
        <w:top w:val="none" w:sz="0" w:space="0" w:color="auto"/>
        <w:left w:val="none" w:sz="0" w:space="0" w:color="auto"/>
        <w:bottom w:val="none" w:sz="0" w:space="0" w:color="auto"/>
        <w:right w:val="none" w:sz="0" w:space="0" w:color="auto"/>
      </w:divBdr>
    </w:div>
    <w:div w:id="1797211031">
      <w:marLeft w:val="480"/>
      <w:marRight w:val="0"/>
      <w:marTop w:val="0"/>
      <w:marBottom w:val="0"/>
      <w:divBdr>
        <w:top w:val="none" w:sz="0" w:space="0" w:color="auto"/>
        <w:left w:val="none" w:sz="0" w:space="0" w:color="auto"/>
        <w:bottom w:val="none" w:sz="0" w:space="0" w:color="auto"/>
        <w:right w:val="none" w:sz="0" w:space="0" w:color="auto"/>
      </w:divBdr>
    </w:div>
    <w:div w:id="1797914870">
      <w:marLeft w:val="480"/>
      <w:marRight w:val="0"/>
      <w:marTop w:val="0"/>
      <w:marBottom w:val="0"/>
      <w:divBdr>
        <w:top w:val="none" w:sz="0" w:space="0" w:color="auto"/>
        <w:left w:val="none" w:sz="0" w:space="0" w:color="auto"/>
        <w:bottom w:val="none" w:sz="0" w:space="0" w:color="auto"/>
        <w:right w:val="none" w:sz="0" w:space="0" w:color="auto"/>
      </w:divBdr>
    </w:div>
    <w:div w:id="1800606039">
      <w:marLeft w:val="480"/>
      <w:marRight w:val="0"/>
      <w:marTop w:val="0"/>
      <w:marBottom w:val="0"/>
      <w:divBdr>
        <w:top w:val="none" w:sz="0" w:space="0" w:color="auto"/>
        <w:left w:val="none" w:sz="0" w:space="0" w:color="auto"/>
        <w:bottom w:val="none" w:sz="0" w:space="0" w:color="auto"/>
        <w:right w:val="none" w:sz="0" w:space="0" w:color="auto"/>
      </w:divBdr>
    </w:div>
    <w:div w:id="1801073757">
      <w:marLeft w:val="480"/>
      <w:marRight w:val="0"/>
      <w:marTop w:val="0"/>
      <w:marBottom w:val="0"/>
      <w:divBdr>
        <w:top w:val="none" w:sz="0" w:space="0" w:color="auto"/>
        <w:left w:val="none" w:sz="0" w:space="0" w:color="auto"/>
        <w:bottom w:val="none" w:sz="0" w:space="0" w:color="auto"/>
        <w:right w:val="none" w:sz="0" w:space="0" w:color="auto"/>
      </w:divBdr>
    </w:div>
    <w:div w:id="1801606075">
      <w:marLeft w:val="480"/>
      <w:marRight w:val="0"/>
      <w:marTop w:val="0"/>
      <w:marBottom w:val="0"/>
      <w:divBdr>
        <w:top w:val="none" w:sz="0" w:space="0" w:color="auto"/>
        <w:left w:val="none" w:sz="0" w:space="0" w:color="auto"/>
        <w:bottom w:val="none" w:sz="0" w:space="0" w:color="auto"/>
        <w:right w:val="none" w:sz="0" w:space="0" w:color="auto"/>
      </w:divBdr>
    </w:div>
    <w:div w:id="1802382174">
      <w:marLeft w:val="480"/>
      <w:marRight w:val="0"/>
      <w:marTop w:val="0"/>
      <w:marBottom w:val="0"/>
      <w:divBdr>
        <w:top w:val="none" w:sz="0" w:space="0" w:color="auto"/>
        <w:left w:val="none" w:sz="0" w:space="0" w:color="auto"/>
        <w:bottom w:val="none" w:sz="0" w:space="0" w:color="auto"/>
        <w:right w:val="none" w:sz="0" w:space="0" w:color="auto"/>
      </w:divBdr>
    </w:div>
    <w:div w:id="1802645900">
      <w:marLeft w:val="480"/>
      <w:marRight w:val="0"/>
      <w:marTop w:val="0"/>
      <w:marBottom w:val="0"/>
      <w:divBdr>
        <w:top w:val="none" w:sz="0" w:space="0" w:color="auto"/>
        <w:left w:val="none" w:sz="0" w:space="0" w:color="auto"/>
        <w:bottom w:val="none" w:sz="0" w:space="0" w:color="auto"/>
        <w:right w:val="none" w:sz="0" w:space="0" w:color="auto"/>
      </w:divBdr>
    </w:div>
    <w:div w:id="1803382737">
      <w:marLeft w:val="480"/>
      <w:marRight w:val="0"/>
      <w:marTop w:val="0"/>
      <w:marBottom w:val="0"/>
      <w:divBdr>
        <w:top w:val="none" w:sz="0" w:space="0" w:color="auto"/>
        <w:left w:val="none" w:sz="0" w:space="0" w:color="auto"/>
        <w:bottom w:val="none" w:sz="0" w:space="0" w:color="auto"/>
        <w:right w:val="none" w:sz="0" w:space="0" w:color="auto"/>
      </w:divBdr>
    </w:div>
    <w:div w:id="1805468404">
      <w:marLeft w:val="480"/>
      <w:marRight w:val="0"/>
      <w:marTop w:val="0"/>
      <w:marBottom w:val="0"/>
      <w:divBdr>
        <w:top w:val="none" w:sz="0" w:space="0" w:color="auto"/>
        <w:left w:val="none" w:sz="0" w:space="0" w:color="auto"/>
        <w:bottom w:val="none" w:sz="0" w:space="0" w:color="auto"/>
        <w:right w:val="none" w:sz="0" w:space="0" w:color="auto"/>
      </w:divBdr>
    </w:div>
    <w:div w:id="1806240524">
      <w:marLeft w:val="480"/>
      <w:marRight w:val="0"/>
      <w:marTop w:val="0"/>
      <w:marBottom w:val="0"/>
      <w:divBdr>
        <w:top w:val="none" w:sz="0" w:space="0" w:color="auto"/>
        <w:left w:val="none" w:sz="0" w:space="0" w:color="auto"/>
        <w:bottom w:val="none" w:sz="0" w:space="0" w:color="auto"/>
        <w:right w:val="none" w:sz="0" w:space="0" w:color="auto"/>
      </w:divBdr>
    </w:div>
    <w:div w:id="1806507533">
      <w:marLeft w:val="480"/>
      <w:marRight w:val="0"/>
      <w:marTop w:val="0"/>
      <w:marBottom w:val="0"/>
      <w:divBdr>
        <w:top w:val="none" w:sz="0" w:space="0" w:color="auto"/>
        <w:left w:val="none" w:sz="0" w:space="0" w:color="auto"/>
        <w:bottom w:val="none" w:sz="0" w:space="0" w:color="auto"/>
        <w:right w:val="none" w:sz="0" w:space="0" w:color="auto"/>
      </w:divBdr>
    </w:div>
    <w:div w:id="1807313681">
      <w:marLeft w:val="480"/>
      <w:marRight w:val="0"/>
      <w:marTop w:val="0"/>
      <w:marBottom w:val="0"/>
      <w:divBdr>
        <w:top w:val="none" w:sz="0" w:space="0" w:color="auto"/>
        <w:left w:val="none" w:sz="0" w:space="0" w:color="auto"/>
        <w:bottom w:val="none" w:sz="0" w:space="0" w:color="auto"/>
        <w:right w:val="none" w:sz="0" w:space="0" w:color="auto"/>
      </w:divBdr>
    </w:div>
    <w:div w:id="1807359686">
      <w:marLeft w:val="480"/>
      <w:marRight w:val="0"/>
      <w:marTop w:val="0"/>
      <w:marBottom w:val="0"/>
      <w:divBdr>
        <w:top w:val="none" w:sz="0" w:space="0" w:color="auto"/>
        <w:left w:val="none" w:sz="0" w:space="0" w:color="auto"/>
        <w:bottom w:val="none" w:sz="0" w:space="0" w:color="auto"/>
        <w:right w:val="none" w:sz="0" w:space="0" w:color="auto"/>
      </w:divBdr>
    </w:div>
    <w:div w:id="1807697691">
      <w:marLeft w:val="480"/>
      <w:marRight w:val="0"/>
      <w:marTop w:val="0"/>
      <w:marBottom w:val="0"/>
      <w:divBdr>
        <w:top w:val="none" w:sz="0" w:space="0" w:color="auto"/>
        <w:left w:val="none" w:sz="0" w:space="0" w:color="auto"/>
        <w:bottom w:val="none" w:sz="0" w:space="0" w:color="auto"/>
        <w:right w:val="none" w:sz="0" w:space="0" w:color="auto"/>
      </w:divBdr>
    </w:div>
    <w:div w:id="1808086438">
      <w:marLeft w:val="480"/>
      <w:marRight w:val="0"/>
      <w:marTop w:val="0"/>
      <w:marBottom w:val="0"/>
      <w:divBdr>
        <w:top w:val="none" w:sz="0" w:space="0" w:color="auto"/>
        <w:left w:val="none" w:sz="0" w:space="0" w:color="auto"/>
        <w:bottom w:val="none" w:sz="0" w:space="0" w:color="auto"/>
        <w:right w:val="none" w:sz="0" w:space="0" w:color="auto"/>
      </w:divBdr>
    </w:div>
    <w:div w:id="1809784649">
      <w:marLeft w:val="480"/>
      <w:marRight w:val="0"/>
      <w:marTop w:val="0"/>
      <w:marBottom w:val="0"/>
      <w:divBdr>
        <w:top w:val="none" w:sz="0" w:space="0" w:color="auto"/>
        <w:left w:val="none" w:sz="0" w:space="0" w:color="auto"/>
        <w:bottom w:val="none" w:sz="0" w:space="0" w:color="auto"/>
        <w:right w:val="none" w:sz="0" w:space="0" w:color="auto"/>
      </w:divBdr>
    </w:div>
    <w:div w:id="1811239951">
      <w:marLeft w:val="480"/>
      <w:marRight w:val="0"/>
      <w:marTop w:val="0"/>
      <w:marBottom w:val="0"/>
      <w:divBdr>
        <w:top w:val="none" w:sz="0" w:space="0" w:color="auto"/>
        <w:left w:val="none" w:sz="0" w:space="0" w:color="auto"/>
        <w:bottom w:val="none" w:sz="0" w:space="0" w:color="auto"/>
        <w:right w:val="none" w:sz="0" w:space="0" w:color="auto"/>
      </w:divBdr>
    </w:div>
    <w:div w:id="1811828473">
      <w:marLeft w:val="480"/>
      <w:marRight w:val="0"/>
      <w:marTop w:val="0"/>
      <w:marBottom w:val="0"/>
      <w:divBdr>
        <w:top w:val="none" w:sz="0" w:space="0" w:color="auto"/>
        <w:left w:val="none" w:sz="0" w:space="0" w:color="auto"/>
        <w:bottom w:val="none" w:sz="0" w:space="0" w:color="auto"/>
        <w:right w:val="none" w:sz="0" w:space="0" w:color="auto"/>
      </w:divBdr>
    </w:div>
    <w:div w:id="1811899497">
      <w:marLeft w:val="480"/>
      <w:marRight w:val="0"/>
      <w:marTop w:val="0"/>
      <w:marBottom w:val="0"/>
      <w:divBdr>
        <w:top w:val="none" w:sz="0" w:space="0" w:color="auto"/>
        <w:left w:val="none" w:sz="0" w:space="0" w:color="auto"/>
        <w:bottom w:val="none" w:sz="0" w:space="0" w:color="auto"/>
        <w:right w:val="none" w:sz="0" w:space="0" w:color="auto"/>
      </w:divBdr>
    </w:div>
    <w:div w:id="1812211603">
      <w:marLeft w:val="480"/>
      <w:marRight w:val="0"/>
      <w:marTop w:val="0"/>
      <w:marBottom w:val="0"/>
      <w:divBdr>
        <w:top w:val="none" w:sz="0" w:space="0" w:color="auto"/>
        <w:left w:val="none" w:sz="0" w:space="0" w:color="auto"/>
        <w:bottom w:val="none" w:sz="0" w:space="0" w:color="auto"/>
        <w:right w:val="none" w:sz="0" w:space="0" w:color="auto"/>
      </w:divBdr>
    </w:div>
    <w:div w:id="1812749122">
      <w:marLeft w:val="480"/>
      <w:marRight w:val="0"/>
      <w:marTop w:val="0"/>
      <w:marBottom w:val="0"/>
      <w:divBdr>
        <w:top w:val="none" w:sz="0" w:space="0" w:color="auto"/>
        <w:left w:val="none" w:sz="0" w:space="0" w:color="auto"/>
        <w:bottom w:val="none" w:sz="0" w:space="0" w:color="auto"/>
        <w:right w:val="none" w:sz="0" w:space="0" w:color="auto"/>
      </w:divBdr>
    </w:div>
    <w:div w:id="1813061360">
      <w:marLeft w:val="480"/>
      <w:marRight w:val="0"/>
      <w:marTop w:val="0"/>
      <w:marBottom w:val="0"/>
      <w:divBdr>
        <w:top w:val="none" w:sz="0" w:space="0" w:color="auto"/>
        <w:left w:val="none" w:sz="0" w:space="0" w:color="auto"/>
        <w:bottom w:val="none" w:sz="0" w:space="0" w:color="auto"/>
        <w:right w:val="none" w:sz="0" w:space="0" w:color="auto"/>
      </w:divBdr>
    </w:div>
    <w:div w:id="1813213391">
      <w:marLeft w:val="480"/>
      <w:marRight w:val="0"/>
      <w:marTop w:val="0"/>
      <w:marBottom w:val="0"/>
      <w:divBdr>
        <w:top w:val="none" w:sz="0" w:space="0" w:color="auto"/>
        <w:left w:val="none" w:sz="0" w:space="0" w:color="auto"/>
        <w:bottom w:val="none" w:sz="0" w:space="0" w:color="auto"/>
        <w:right w:val="none" w:sz="0" w:space="0" w:color="auto"/>
      </w:divBdr>
    </w:div>
    <w:div w:id="1813671691">
      <w:marLeft w:val="480"/>
      <w:marRight w:val="0"/>
      <w:marTop w:val="0"/>
      <w:marBottom w:val="0"/>
      <w:divBdr>
        <w:top w:val="none" w:sz="0" w:space="0" w:color="auto"/>
        <w:left w:val="none" w:sz="0" w:space="0" w:color="auto"/>
        <w:bottom w:val="none" w:sz="0" w:space="0" w:color="auto"/>
        <w:right w:val="none" w:sz="0" w:space="0" w:color="auto"/>
      </w:divBdr>
    </w:div>
    <w:div w:id="1814134100">
      <w:marLeft w:val="480"/>
      <w:marRight w:val="0"/>
      <w:marTop w:val="0"/>
      <w:marBottom w:val="0"/>
      <w:divBdr>
        <w:top w:val="none" w:sz="0" w:space="0" w:color="auto"/>
        <w:left w:val="none" w:sz="0" w:space="0" w:color="auto"/>
        <w:bottom w:val="none" w:sz="0" w:space="0" w:color="auto"/>
        <w:right w:val="none" w:sz="0" w:space="0" w:color="auto"/>
      </w:divBdr>
    </w:div>
    <w:div w:id="1814786630">
      <w:marLeft w:val="480"/>
      <w:marRight w:val="0"/>
      <w:marTop w:val="0"/>
      <w:marBottom w:val="0"/>
      <w:divBdr>
        <w:top w:val="none" w:sz="0" w:space="0" w:color="auto"/>
        <w:left w:val="none" w:sz="0" w:space="0" w:color="auto"/>
        <w:bottom w:val="none" w:sz="0" w:space="0" w:color="auto"/>
        <w:right w:val="none" w:sz="0" w:space="0" w:color="auto"/>
      </w:divBdr>
    </w:div>
    <w:div w:id="1816219788">
      <w:marLeft w:val="480"/>
      <w:marRight w:val="0"/>
      <w:marTop w:val="0"/>
      <w:marBottom w:val="0"/>
      <w:divBdr>
        <w:top w:val="none" w:sz="0" w:space="0" w:color="auto"/>
        <w:left w:val="none" w:sz="0" w:space="0" w:color="auto"/>
        <w:bottom w:val="none" w:sz="0" w:space="0" w:color="auto"/>
        <w:right w:val="none" w:sz="0" w:space="0" w:color="auto"/>
      </w:divBdr>
    </w:div>
    <w:div w:id="1817138887">
      <w:marLeft w:val="480"/>
      <w:marRight w:val="0"/>
      <w:marTop w:val="0"/>
      <w:marBottom w:val="0"/>
      <w:divBdr>
        <w:top w:val="none" w:sz="0" w:space="0" w:color="auto"/>
        <w:left w:val="none" w:sz="0" w:space="0" w:color="auto"/>
        <w:bottom w:val="none" w:sz="0" w:space="0" w:color="auto"/>
        <w:right w:val="none" w:sz="0" w:space="0" w:color="auto"/>
      </w:divBdr>
    </w:div>
    <w:div w:id="1817336162">
      <w:marLeft w:val="480"/>
      <w:marRight w:val="0"/>
      <w:marTop w:val="0"/>
      <w:marBottom w:val="0"/>
      <w:divBdr>
        <w:top w:val="none" w:sz="0" w:space="0" w:color="auto"/>
        <w:left w:val="none" w:sz="0" w:space="0" w:color="auto"/>
        <w:bottom w:val="none" w:sz="0" w:space="0" w:color="auto"/>
        <w:right w:val="none" w:sz="0" w:space="0" w:color="auto"/>
      </w:divBdr>
    </w:div>
    <w:div w:id="1817529009">
      <w:marLeft w:val="480"/>
      <w:marRight w:val="0"/>
      <w:marTop w:val="0"/>
      <w:marBottom w:val="0"/>
      <w:divBdr>
        <w:top w:val="none" w:sz="0" w:space="0" w:color="auto"/>
        <w:left w:val="none" w:sz="0" w:space="0" w:color="auto"/>
        <w:bottom w:val="none" w:sz="0" w:space="0" w:color="auto"/>
        <w:right w:val="none" w:sz="0" w:space="0" w:color="auto"/>
      </w:divBdr>
    </w:div>
    <w:div w:id="1818957794">
      <w:marLeft w:val="480"/>
      <w:marRight w:val="0"/>
      <w:marTop w:val="0"/>
      <w:marBottom w:val="0"/>
      <w:divBdr>
        <w:top w:val="none" w:sz="0" w:space="0" w:color="auto"/>
        <w:left w:val="none" w:sz="0" w:space="0" w:color="auto"/>
        <w:bottom w:val="none" w:sz="0" w:space="0" w:color="auto"/>
        <w:right w:val="none" w:sz="0" w:space="0" w:color="auto"/>
      </w:divBdr>
    </w:div>
    <w:div w:id="1819110612">
      <w:marLeft w:val="480"/>
      <w:marRight w:val="0"/>
      <w:marTop w:val="0"/>
      <w:marBottom w:val="0"/>
      <w:divBdr>
        <w:top w:val="none" w:sz="0" w:space="0" w:color="auto"/>
        <w:left w:val="none" w:sz="0" w:space="0" w:color="auto"/>
        <w:bottom w:val="none" w:sz="0" w:space="0" w:color="auto"/>
        <w:right w:val="none" w:sz="0" w:space="0" w:color="auto"/>
      </w:divBdr>
    </w:div>
    <w:div w:id="1819885163">
      <w:marLeft w:val="480"/>
      <w:marRight w:val="0"/>
      <w:marTop w:val="0"/>
      <w:marBottom w:val="0"/>
      <w:divBdr>
        <w:top w:val="none" w:sz="0" w:space="0" w:color="auto"/>
        <w:left w:val="none" w:sz="0" w:space="0" w:color="auto"/>
        <w:bottom w:val="none" w:sz="0" w:space="0" w:color="auto"/>
        <w:right w:val="none" w:sz="0" w:space="0" w:color="auto"/>
      </w:divBdr>
    </w:div>
    <w:div w:id="1819952862">
      <w:marLeft w:val="480"/>
      <w:marRight w:val="0"/>
      <w:marTop w:val="0"/>
      <w:marBottom w:val="0"/>
      <w:divBdr>
        <w:top w:val="none" w:sz="0" w:space="0" w:color="auto"/>
        <w:left w:val="none" w:sz="0" w:space="0" w:color="auto"/>
        <w:bottom w:val="none" w:sz="0" w:space="0" w:color="auto"/>
        <w:right w:val="none" w:sz="0" w:space="0" w:color="auto"/>
      </w:divBdr>
    </w:div>
    <w:div w:id="1821847553">
      <w:marLeft w:val="480"/>
      <w:marRight w:val="0"/>
      <w:marTop w:val="0"/>
      <w:marBottom w:val="0"/>
      <w:divBdr>
        <w:top w:val="none" w:sz="0" w:space="0" w:color="auto"/>
        <w:left w:val="none" w:sz="0" w:space="0" w:color="auto"/>
        <w:bottom w:val="none" w:sz="0" w:space="0" w:color="auto"/>
        <w:right w:val="none" w:sz="0" w:space="0" w:color="auto"/>
      </w:divBdr>
    </w:div>
    <w:div w:id="1825196202">
      <w:marLeft w:val="480"/>
      <w:marRight w:val="0"/>
      <w:marTop w:val="0"/>
      <w:marBottom w:val="0"/>
      <w:divBdr>
        <w:top w:val="none" w:sz="0" w:space="0" w:color="auto"/>
        <w:left w:val="none" w:sz="0" w:space="0" w:color="auto"/>
        <w:bottom w:val="none" w:sz="0" w:space="0" w:color="auto"/>
        <w:right w:val="none" w:sz="0" w:space="0" w:color="auto"/>
      </w:divBdr>
    </w:div>
    <w:div w:id="1828547167">
      <w:marLeft w:val="480"/>
      <w:marRight w:val="0"/>
      <w:marTop w:val="0"/>
      <w:marBottom w:val="0"/>
      <w:divBdr>
        <w:top w:val="none" w:sz="0" w:space="0" w:color="auto"/>
        <w:left w:val="none" w:sz="0" w:space="0" w:color="auto"/>
        <w:bottom w:val="none" w:sz="0" w:space="0" w:color="auto"/>
        <w:right w:val="none" w:sz="0" w:space="0" w:color="auto"/>
      </w:divBdr>
    </w:div>
    <w:div w:id="1829320331">
      <w:marLeft w:val="480"/>
      <w:marRight w:val="0"/>
      <w:marTop w:val="0"/>
      <w:marBottom w:val="0"/>
      <w:divBdr>
        <w:top w:val="none" w:sz="0" w:space="0" w:color="auto"/>
        <w:left w:val="none" w:sz="0" w:space="0" w:color="auto"/>
        <w:bottom w:val="none" w:sz="0" w:space="0" w:color="auto"/>
        <w:right w:val="none" w:sz="0" w:space="0" w:color="auto"/>
      </w:divBdr>
    </w:div>
    <w:div w:id="1829780178">
      <w:marLeft w:val="480"/>
      <w:marRight w:val="0"/>
      <w:marTop w:val="0"/>
      <w:marBottom w:val="0"/>
      <w:divBdr>
        <w:top w:val="none" w:sz="0" w:space="0" w:color="auto"/>
        <w:left w:val="none" w:sz="0" w:space="0" w:color="auto"/>
        <w:bottom w:val="none" w:sz="0" w:space="0" w:color="auto"/>
        <w:right w:val="none" w:sz="0" w:space="0" w:color="auto"/>
      </w:divBdr>
    </w:div>
    <w:div w:id="1829978916">
      <w:marLeft w:val="480"/>
      <w:marRight w:val="0"/>
      <w:marTop w:val="0"/>
      <w:marBottom w:val="0"/>
      <w:divBdr>
        <w:top w:val="none" w:sz="0" w:space="0" w:color="auto"/>
        <w:left w:val="none" w:sz="0" w:space="0" w:color="auto"/>
        <w:bottom w:val="none" w:sz="0" w:space="0" w:color="auto"/>
        <w:right w:val="none" w:sz="0" w:space="0" w:color="auto"/>
      </w:divBdr>
    </w:div>
    <w:div w:id="1836458528">
      <w:marLeft w:val="480"/>
      <w:marRight w:val="0"/>
      <w:marTop w:val="0"/>
      <w:marBottom w:val="0"/>
      <w:divBdr>
        <w:top w:val="none" w:sz="0" w:space="0" w:color="auto"/>
        <w:left w:val="none" w:sz="0" w:space="0" w:color="auto"/>
        <w:bottom w:val="none" w:sz="0" w:space="0" w:color="auto"/>
        <w:right w:val="none" w:sz="0" w:space="0" w:color="auto"/>
      </w:divBdr>
    </w:div>
    <w:div w:id="1839611127">
      <w:marLeft w:val="480"/>
      <w:marRight w:val="0"/>
      <w:marTop w:val="0"/>
      <w:marBottom w:val="0"/>
      <w:divBdr>
        <w:top w:val="none" w:sz="0" w:space="0" w:color="auto"/>
        <w:left w:val="none" w:sz="0" w:space="0" w:color="auto"/>
        <w:bottom w:val="none" w:sz="0" w:space="0" w:color="auto"/>
        <w:right w:val="none" w:sz="0" w:space="0" w:color="auto"/>
      </w:divBdr>
    </w:div>
    <w:div w:id="1839617558">
      <w:marLeft w:val="480"/>
      <w:marRight w:val="0"/>
      <w:marTop w:val="0"/>
      <w:marBottom w:val="0"/>
      <w:divBdr>
        <w:top w:val="none" w:sz="0" w:space="0" w:color="auto"/>
        <w:left w:val="none" w:sz="0" w:space="0" w:color="auto"/>
        <w:bottom w:val="none" w:sz="0" w:space="0" w:color="auto"/>
        <w:right w:val="none" w:sz="0" w:space="0" w:color="auto"/>
      </w:divBdr>
    </w:div>
    <w:div w:id="1840391511">
      <w:marLeft w:val="480"/>
      <w:marRight w:val="0"/>
      <w:marTop w:val="0"/>
      <w:marBottom w:val="0"/>
      <w:divBdr>
        <w:top w:val="none" w:sz="0" w:space="0" w:color="auto"/>
        <w:left w:val="none" w:sz="0" w:space="0" w:color="auto"/>
        <w:bottom w:val="none" w:sz="0" w:space="0" w:color="auto"/>
        <w:right w:val="none" w:sz="0" w:space="0" w:color="auto"/>
      </w:divBdr>
    </w:div>
    <w:div w:id="1841240610">
      <w:marLeft w:val="480"/>
      <w:marRight w:val="0"/>
      <w:marTop w:val="0"/>
      <w:marBottom w:val="0"/>
      <w:divBdr>
        <w:top w:val="none" w:sz="0" w:space="0" w:color="auto"/>
        <w:left w:val="none" w:sz="0" w:space="0" w:color="auto"/>
        <w:bottom w:val="none" w:sz="0" w:space="0" w:color="auto"/>
        <w:right w:val="none" w:sz="0" w:space="0" w:color="auto"/>
      </w:divBdr>
    </w:div>
    <w:div w:id="1841311741">
      <w:marLeft w:val="480"/>
      <w:marRight w:val="0"/>
      <w:marTop w:val="0"/>
      <w:marBottom w:val="0"/>
      <w:divBdr>
        <w:top w:val="none" w:sz="0" w:space="0" w:color="auto"/>
        <w:left w:val="none" w:sz="0" w:space="0" w:color="auto"/>
        <w:bottom w:val="none" w:sz="0" w:space="0" w:color="auto"/>
        <w:right w:val="none" w:sz="0" w:space="0" w:color="auto"/>
      </w:divBdr>
    </w:div>
    <w:div w:id="1841459635">
      <w:marLeft w:val="480"/>
      <w:marRight w:val="0"/>
      <w:marTop w:val="0"/>
      <w:marBottom w:val="0"/>
      <w:divBdr>
        <w:top w:val="none" w:sz="0" w:space="0" w:color="auto"/>
        <w:left w:val="none" w:sz="0" w:space="0" w:color="auto"/>
        <w:bottom w:val="none" w:sz="0" w:space="0" w:color="auto"/>
        <w:right w:val="none" w:sz="0" w:space="0" w:color="auto"/>
      </w:divBdr>
    </w:div>
    <w:div w:id="1843159100">
      <w:marLeft w:val="480"/>
      <w:marRight w:val="0"/>
      <w:marTop w:val="0"/>
      <w:marBottom w:val="0"/>
      <w:divBdr>
        <w:top w:val="none" w:sz="0" w:space="0" w:color="auto"/>
        <w:left w:val="none" w:sz="0" w:space="0" w:color="auto"/>
        <w:bottom w:val="none" w:sz="0" w:space="0" w:color="auto"/>
        <w:right w:val="none" w:sz="0" w:space="0" w:color="auto"/>
      </w:divBdr>
    </w:div>
    <w:div w:id="1843399376">
      <w:marLeft w:val="480"/>
      <w:marRight w:val="0"/>
      <w:marTop w:val="0"/>
      <w:marBottom w:val="0"/>
      <w:divBdr>
        <w:top w:val="none" w:sz="0" w:space="0" w:color="auto"/>
        <w:left w:val="none" w:sz="0" w:space="0" w:color="auto"/>
        <w:bottom w:val="none" w:sz="0" w:space="0" w:color="auto"/>
        <w:right w:val="none" w:sz="0" w:space="0" w:color="auto"/>
      </w:divBdr>
    </w:div>
    <w:div w:id="1844930011">
      <w:marLeft w:val="480"/>
      <w:marRight w:val="0"/>
      <w:marTop w:val="0"/>
      <w:marBottom w:val="0"/>
      <w:divBdr>
        <w:top w:val="none" w:sz="0" w:space="0" w:color="auto"/>
        <w:left w:val="none" w:sz="0" w:space="0" w:color="auto"/>
        <w:bottom w:val="none" w:sz="0" w:space="0" w:color="auto"/>
        <w:right w:val="none" w:sz="0" w:space="0" w:color="auto"/>
      </w:divBdr>
    </w:div>
    <w:div w:id="1847288481">
      <w:marLeft w:val="480"/>
      <w:marRight w:val="0"/>
      <w:marTop w:val="0"/>
      <w:marBottom w:val="0"/>
      <w:divBdr>
        <w:top w:val="none" w:sz="0" w:space="0" w:color="auto"/>
        <w:left w:val="none" w:sz="0" w:space="0" w:color="auto"/>
        <w:bottom w:val="none" w:sz="0" w:space="0" w:color="auto"/>
        <w:right w:val="none" w:sz="0" w:space="0" w:color="auto"/>
      </w:divBdr>
    </w:div>
    <w:div w:id="1847354564">
      <w:marLeft w:val="480"/>
      <w:marRight w:val="0"/>
      <w:marTop w:val="0"/>
      <w:marBottom w:val="0"/>
      <w:divBdr>
        <w:top w:val="none" w:sz="0" w:space="0" w:color="auto"/>
        <w:left w:val="none" w:sz="0" w:space="0" w:color="auto"/>
        <w:bottom w:val="none" w:sz="0" w:space="0" w:color="auto"/>
        <w:right w:val="none" w:sz="0" w:space="0" w:color="auto"/>
      </w:divBdr>
    </w:div>
    <w:div w:id="1847599010">
      <w:marLeft w:val="480"/>
      <w:marRight w:val="0"/>
      <w:marTop w:val="0"/>
      <w:marBottom w:val="0"/>
      <w:divBdr>
        <w:top w:val="none" w:sz="0" w:space="0" w:color="auto"/>
        <w:left w:val="none" w:sz="0" w:space="0" w:color="auto"/>
        <w:bottom w:val="none" w:sz="0" w:space="0" w:color="auto"/>
        <w:right w:val="none" w:sz="0" w:space="0" w:color="auto"/>
      </w:divBdr>
    </w:div>
    <w:div w:id="1847790798">
      <w:marLeft w:val="480"/>
      <w:marRight w:val="0"/>
      <w:marTop w:val="0"/>
      <w:marBottom w:val="0"/>
      <w:divBdr>
        <w:top w:val="none" w:sz="0" w:space="0" w:color="auto"/>
        <w:left w:val="none" w:sz="0" w:space="0" w:color="auto"/>
        <w:bottom w:val="none" w:sz="0" w:space="0" w:color="auto"/>
        <w:right w:val="none" w:sz="0" w:space="0" w:color="auto"/>
      </w:divBdr>
    </w:div>
    <w:div w:id="1849978331">
      <w:marLeft w:val="480"/>
      <w:marRight w:val="0"/>
      <w:marTop w:val="0"/>
      <w:marBottom w:val="0"/>
      <w:divBdr>
        <w:top w:val="none" w:sz="0" w:space="0" w:color="auto"/>
        <w:left w:val="none" w:sz="0" w:space="0" w:color="auto"/>
        <w:bottom w:val="none" w:sz="0" w:space="0" w:color="auto"/>
        <w:right w:val="none" w:sz="0" w:space="0" w:color="auto"/>
      </w:divBdr>
    </w:div>
    <w:div w:id="1850636874">
      <w:marLeft w:val="480"/>
      <w:marRight w:val="0"/>
      <w:marTop w:val="0"/>
      <w:marBottom w:val="0"/>
      <w:divBdr>
        <w:top w:val="none" w:sz="0" w:space="0" w:color="auto"/>
        <w:left w:val="none" w:sz="0" w:space="0" w:color="auto"/>
        <w:bottom w:val="none" w:sz="0" w:space="0" w:color="auto"/>
        <w:right w:val="none" w:sz="0" w:space="0" w:color="auto"/>
      </w:divBdr>
    </w:div>
    <w:div w:id="1851066632">
      <w:marLeft w:val="480"/>
      <w:marRight w:val="0"/>
      <w:marTop w:val="0"/>
      <w:marBottom w:val="0"/>
      <w:divBdr>
        <w:top w:val="none" w:sz="0" w:space="0" w:color="auto"/>
        <w:left w:val="none" w:sz="0" w:space="0" w:color="auto"/>
        <w:bottom w:val="none" w:sz="0" w:space="0" w:color="auto"/>
        <w:right w:val="none" w:sz="0" w:space="0" w:color="auto"/>
      </w:divBdr>
    </w:div>
    <w:div w:id="1851411524">
      <w:marLeft w:val="480"/>
      <w:marRight w:val="0"/>
      <w:marTop w:val="0"/>
      <w:marBottom w:val="0"/>
      <w:divBdr>
        <w:top w:val="none" w:sz="0" w:space="0" w:color="auto"/>
        <w:left w:val="none" w:sz="0" w:space="0" w:color="auto"/>
        <w:bottom w:val="none" w:sz="0" w:space="0" w:color="auto"/>
        <w:right w:val="none" w:sz="0" w:space="0" w:color="auto"/>
      </w:divBdr>
    </w:div>
    <w:div w:id="1851719784">
      <w:marLeft w:val="480"/>
      <w:marRight w:val="0"/>
      <w:marTop w:val="0"/>
      <w:marBottom w:val="0"/>
      <w:divBdr>
        <w:top w:val="none" w:sz="0" w:space="0" w:color="auto"/>
        <w:left w:val="none" w:sz="0" w:space="0" w:color="auto"/>
        <w:bottom w:val="none" w:sz="0" w:space="0" w:color="auto"/>
        <w:right w:val="none" w:sz="0" w:space="0" w:color="auto"/>
      </w:divBdr>
    </w:div>
    <w:div w:id="1853568762">
      <w:marLeft w:val="480"/>
      <w:marRight w:val="0"/>
      <w:marTop w:val="0"/>
      <w:marBottom w:val="0"/>
      <w:divBdr>
        <w:top w:val="none" w:sz="0" w:space="0" w:color="auto"/>
        <w:left w:val="none" w:sz="0" w:space="0" w:color="auto"/>
        <w:bottom w:val="none" w:sz="0" w:space="0" w:color="auto"/>
        <w:right w:val="none" w:sz="0" w:space="0" w:color="auto"/>
      </w:divBdr>
    </w:div>
    <w:div w:id="1854564794">
      <w:marLeft w:val="480"/>
      <w:marRight w:val="0"/>
      <w:marTop w:val="0"/>
      <w:marBottom w:val="0"/>
      <w:divBdr>
        <w:top w:val="none" w:sz="0" w:space="0" w:color="auto"/>
        <w:left w:val="none" w:sz="0" w:space="0" w:color="auto"/>
        <w:bottom w:val="none" w:sz="0" w:space="0" w:color="auto"/>
        <w:right w:val="none" w:sz="0" w:space="0" w:color="auto"/>
      </w:divBdr>
    </w:div>
    <w:div w:id="1855147242">
      <w:marLeft w:val="480"/>
      <w:marRight w:val="0"/>
      <w:marTop w:val="0"/>
      <w:marBottom w:val="0"/>
      <w:divBdr>
        <w:top w:val="none" w:sz="0" w:space="0" w:color="auto"/>
        <w:left w:val="none" w:sz="0" w:space="0" w:color="auto"/>
        <w:bottom w:val="none" w:sz="0" w:space="0" w:color="auto"/>
        <w:right w:val="none" w:sz="0" w:space="0" w:color="auto"/>
      </w:divBdr>
    </w:div>
    <w:div w:id="1856528484">
      <w:marLeft w:val="480"/>
      <w:marRight w:val="0"/>
      <w:marTop w:val="0"/>
      <w:marBottom w:val="0"/>
      <w:divBdr>
        <w:top w:val="none" w:sz="0" w:space="0" w:color="auto"/>
        <w:left w:val="none" w:sz="0" w:space="0" w:color="auto"/>
        <w:bottom w:val="none" w:sz="0" w:space="0" w:color="auto"/>
        <w:right w:val="none" w:sz="0" w:space="0" w:color="auto"/>
      </w:divBdr>
    </w:div>
    <w:div w:id="1857111928">
      <w:marLeft w:val="480"/>
      <w:marRight w:val="0"/>
      <w:marTop w:val="0"/>
      <w:marBottom w:val="0"/>
      <w:divBdr>
        <w:top w:val="none" w:sz="0" w:space="0" w:color="auto"/>
        <w:left w:val="none" w:sz="0" w:space="0" w:color="auto"/>
        <w:bottom w:val="none" w:sz="0" w:space="0" w:color="auto"/>
        <w:right w:val="none" w:sz="0" w:space="0" w:color="auto"/>
      </w:divBdr>
    </w:div>
    <w:div w:id="1857885728">
      <w:marLeft w:val="480"/>
      <w:marRight w:val="0"/>
      <w:marTop w:val="0"/>
      <w:marBottom w:val="0"/>
      <w:divBdr>
        <w:top w:val="none" w:sz="0" w:space="0" w:color="auto"/>
        <w:left w:val="none" w:sz="0" w:space="0" w:color="auto"/>
        <w:bottom w:val="none" w:sz="0" w:space="0" w:color="auto"/>
        <w:right w:val="none" w:sz="0" w:space="0" w:color="auto"/>
      </w:divBdr>
    </w:div>
    <w:div w:id="1858157091">
      <w:marLeft w:val="480"/>
      <w:marRight w:val="0"/>
      <w:marTop w:val="0"/>
      <w:marBottom w:val="0"/>
      <w:divBdr>
        <w:top w:val="none" w:sz="0" w:space="0" w:color="auto"/>
        <w:left w:val="none" w:sz="0" w:space="0" w:color="auto"/>
        <w:bottom w:val="none" w:sz="0" w:space="0" w:color="auto"/>
        <w:right w:val="none" w:sz="0" w:space="0" w:color="auto"/>
      </w:divBdr>
    </w:div>
    <w:div w:id="1858692534">
      <w:marLeft w:val="480"/>
      <w:marRight w:val="0"/>
      <w:marTop w:val="0"/>
      <w:marBottom w:val="0"/>
      <w:divBdr>
        <w:top w:val="none" w:sz="0" w:space="0" w:color="auto"/>
        <w:left w:val="none" w:sz="0" w:space="0" w:color="auto"/>
        <w:bottom w:val="none" w:sz="0" w:space="0" w:color="auto"/>
        <w:right w:val="none" w:sz="0" w:space="0" w:color="auto"/>
      </w:divBdr>
    </w:div>
    <w:div w:id="1858885727">
      <w:marLeft w:val="480"/>
      <w:marRight w:val="0"/>
      <w:marTop w:val="0"/>
      <w:marBottom w:val="0"/>
      <w:divBdr>
        <w:top w:val="none" w:sz="0" w:space="0" w:color="auto"/>
        <w:left w:val="none" w:sz="0" w:space="0" w:color="auto"/>
        <w:bottom w:val="none" w:sz="0" w:space="0" w:color="auto"/>
        <w:right w:val="none" w:sz="0" w:space="0" w:color="auto"/>
      </w:divBdr>
    </w:div>
    <w:div w:id="1859269381">
      <w:marLeft w:val="480"/>
      <w:marRight w:val="0"/>
      <w:marTop w:val="0"/>
      <w:marBottom w:val="0"/>
      <w:divBdr>
        <w:top w:val="none" w:sz="0" w:space="0" w:color="auto"/>
        <w:left w:val="none" w:sz="0" w:space="0" w:color="auto"/>
        <w:bottom w:val="none" w:sz="0" w:space="0" w:color="auto"/>
        <w:right w:val="none" w:sz="0" w:space="0" w:color="auto"/>
      </w:divBdr>
    </w:div>
    <w:div w:id="1862355818">
      <w:marLeft w:val="480"/>
      <w:marRight w:val="0"/>
      <w:marTop w:val="0"/>
      <w:marBottom w:val="0"/>
      <w:divBdr>
        <w:top w:val="none" w:sz="0" w:space="0" w:color="auto"/>
        <w:left w:val="none" w:sz="0" w:space="0" w:color="auto"/>
        <w:bottom w:val="none" w:sz="0" w:space="0" w:color="auto"/>
        <w:right w:val="none" w:sz="0" w:space="0" w:color="auto"/>
      </w:divBdr>
    </w:div>
    <w:div w:id="1862937302">
      <w:marLeft w:val="480"/>
      <w:marRight w:val="0"/>
      <w:marTop w:val="0"/>
      <w:marBottom w:val="0"/>
      <w:divBdr>
        <w:top w:val="none" w:sz="0" w:space="0" w:color="auto"/>
        <w:left w:val="none" w:sz="0" w:space="0" w:color="auto"/>
        <w:bottom w:val="none" w:sz="0" w:space="0" w:color="auto"/>
        <w:right w:val="none" w:sz="0" w:space="0" w:color="auto"/>
      </w:divBdr>
    </w:div>
    <w:div w:id="1863208605">
      <w:marLeft w:val="480"/>
      <w:marRight w:val="0"/>
      <w:marTop w:val="0"/>
      <w:marBottom w:val="0"/>
      <w:divBdr>
        <w:top w:val="none" w:sz="0" w:space="0" w:color="auto"/>
        <w:left w:val="none" w:sz="0" w:space="0" w:color="auto"/>
        <w:bottom w:val="none" w:sz="0" w:space="0" w:color="auto"/>
        <w:right w:val="none" w:sz="0" w:space="0" w:color="auto"/>
      </w:divBdr>
    </w:div>
    <w:div w:id="1864707176">
      <w:marLeft w:val="480"/>
      <w:marRight w:val="0"/>
      <w:marTop w:val="0"/>
      <w:marBottom w:val="0"/>
      <w:divBdr>
        <w:top w:val="none" w:sz="0" w:space="0" w:color="auto"/>
        <w:left w:val="none" w:sz="0" w:space="0" w:color="auto"/>
        <w:bottom w:val="none" w:sz="0" w:space="0" w:color="auto"/>
        <w:right w:val="none" w:sz="0" w:space="0" w:color="auto"/>
      </w:divBdr>
    </w:div>
    <w:div w:id="1864858943">
      <w:marLeft w:val="480"/>
      <w:marRight w:val="0"/>
      <w:marTop w:val="0"/>
      <w:marBottom w:val="0"/>
      <w:divBdr>
        <w:top w:val="none" w:sz="0" w:space="0" w:color="auto"/>
        <w:left w:val="none" w:sz="0" w:space="0" w:color="auto"/>
        <w:bottom w:val="none" w:sz="0" w:space="0" w:color="auto"/>
        <w:right w:val="none" w:sz="0" w:space="0" w:color="auto"/>
      </w:divBdr>
    </w:div>
    <w:div w:id="1867715829">
      <w:marLeft w:val="480"/>
      <w:marRight w:val="0"/>
      <w:marTop w:val="0"/>
      <w:marBottom w:val="0"/>
      <w:divBdr>
        <w:top w:val="none" w:sz="0" w:space="0" w:color="auto"/>
        <w:left w:val="none" w:sz="0" w:space="0" w:color="auto"/>
        <w:bottom w:val="none" w:sz="0" w:space="0" w:color="auto"/>
        <w:right w:val="none" w:sz="0" w:space="0" w:color="auto"/>
      </w:divBdr>
    </w:div>
    <w:div w:id="1868518867">
      <w:marLeft w:val="480"/>
      <w:marRight w:val="0"/>
      <w:marTop w:val="0"/>
      <w:marBottom w:val="0"/>
      <w:divBdr>
        <w:top w:val="none" w:sz="0" w:space="0" w:color="auto"/>
        <w:left w:val="none" w:sz="0" w:space="0" w:color="auto"/>
        <w:bottom w:val="none" w:sz="0" w:space="0" w:color="auto"/>
        <w:right w:val="none" w:sz="0" w:space="0" w:color="auto"/>
      </w:divBdr>
    </w:div>
    <w:div w:id="1869641116">
      <w:marLeft w:val="480"/>
      <w:marRight w:val="0"/>
      <w:marTop w:val="0"/>
      <w:marBottom w:val="0"/>
      <w:divBdr>
        <w:top w:val="none" w:sz="0" w:space="0" w:color="auto"/>
        <w:left w:val="none" w:sz="0" w:space="0" w:color="auto"/>
        <w:bottom w:val="none" w:sz="0" w:space="0" w:color="auto"/>
        <w:right w:val="none" w:sz="0" w:space="0" w:color="auto"/>
      </w:divBdr>
    </w:div>
    <w:div w:id="1870020389">
      <w:marLeft w:val="480"/>
      <w:marRight w:val="0"/>
      <w:marTop w:val="0"/>
      <w:marBottom w:val="0"/>
      <w:divBdr>
        <w:top w:val="none" w:sz="0" w:space="0" w:color="auto"/>
        <w:left w:val="none" w:sz="0" w:space="0" w:color="auto"/>
        <w:bottom w:val="none" w:sz="0" w:space="0" w:color="auto"/>
        <w:right w:val="none" w:sz="0" w:space="0" w:color="auto"/>
      </w:divBdr>
    </w:div>
    <w:div w:id="1870145307">
      <w:marLeft w:val="480"/>
      <w:marRight w:val="0"/>
      <w:marTop w:val="0"/>
      <w:marBottom w:val="0"/>
      <w:divBdr>
        <w:top w:val="none" w:sz="0" w:space="0" w:color="auto"/>
        <w:left w:val="none" w:sz="0" w:space="0" w:color="auto"/>
        <w:bottom w:val="none" w:sz="0" w:space="0" w:color="auto"/>
        <w:right w:val="none" w:sz="0" w:space="0" w:color="auto"/>
      </w:divBdr>
    </w:div>
    <w:div w:id="1870793805">
      <w:marLeft w:val="480"/>
      <w:marRight w:val="0"/>
      <w:marTop w:val="0"/>
      <w:marBottom w:val="0"/>
      <w:divBdr>
        <w:top w:val="none" w:sz="0" w:space="0" w:color="auto"/>
        <w:left w:val="none" w:sz="0" w:space="0" w:color="auto"/>
        <w:bottom w:val="none" w:sz="0" w:space="0" w:color="auto"/>
        <w:right w:val="none" w:sz="0" w:space="0" w:color="auto"/>
      </w:divBdr>
    </w:div>
    <w:div w:id="1872064488">
      <w:marLeft w:val="480"/>
      <w:marRight w:val="0"/>
      <w:marTop w:val="0"/>
      <w:marBottom w:val="0"/>
      <w:divBdr>
        <w:top w:val="none" w:sz="0" w:space="0" w:color="auto"/>
        <w:left w:val="none" w:sz="0" w:space="0" w:color="auto"/>
        <w:bottom w:val="none" w:sz="0" w:space="0" w:color="auto"/>
        <w:right w:val="none" w:sz="0" w:space="0" w:color="auto"/>
      </w:divBdr>
    </w:div>
    <w:div w:id="1872913207">
      <w:marLeft w:val="480"/>
      <w:marRight w:val="0"/>
      <w:marTop w:val="0"/>
      <w:marBottom w:val="0"/>
      <w:divBdr>
        <w:top w:val="none" w:sz="0" w:space="0" w:color="auto"/>
        <w:left w:val="none" w:sz="0" w:space="0" w:color="auto"/>
        <w:bottom w:val="none" w:sz="0" w:space="0" w:color="auto"/>
        <w:right w:val="none" w:sz="0" w:space="0" w:color="auto"/>
      </w:divBdr>
    </w:div>
    <w:div w:id="1874611874">
      <w:marLeft w:val="480"/>
      <w:marRight w:val="0"/>
      <w:marTop w:val="0"/>
      <w:marBottom w:val="0"/>
      <w:divBdr>
        <w:top w:val="none" w:sz="0" w:space="0" w:color="auto"/>
        <w:left w:val="none" w:sz="0" w:space="0" w:color="auto"/>
        <w:bottom w:val="none" w:sz="0" w:space="0" w:color="auto"/>
        <w:right w:val="none" w:sz="0" w:space="0" w:color="auto"/>
      </w:divBdr>
    </w:div>
    <w:div w:id="1876769090">
      <w:marLeft w:val="480"/>
      <w:marRight w:val="0"/>
      <w:marTop w:val="0"/>
      <w:marBottom w:val="0"/>
      <w:divBdr>
        <w:top w:val="none" w:sz="0" w:space="0" w:color="auto"/>
        <w:left w:val="none" w:sz="0" w:space="0" w:color="auto"/>
        <w:bottom w:val="none" w:sz="0" w:space="0" w:color="auto"/>
        <w:right w:val="none" w:sz="0" w:space="0" w:color="auto"/>
      </w:divBdr>
    </w:div>
    <w:div w:id="1876772363">
      <w:marLeft w:val="480"/>
      <w:marRight w:val="0"/>
      <w:marTop w:val="0"/>
      <w:marBottom w:val="0"/>
      <w:divBdr>
        <w:top w:val="none" w:sz="0" w:space="0" w:color="auto"/>
        <w:left w:val="none" w:sz="0" w:space="0" w:color="auto"/>
        <w:bottom w:val="none" w:sz="0" w:space="0" w:color="auto"/>
        <w:right w:val="none" w:sz="0" w:space="0" w:color="auto"/>
      </w:divBdr>
    </w:div>
    <w:div w:id="1879076087">
      <w:marLeft w:val="480"/>
      <w:marRight w:val="0"/>
      <w:marTop w:val="0"/>
      <w:marBottom w:val="0"/>
      <w:divBdr>
        <w:top w:val="none" w:sz="0" w:space="0" w:color="auto"/>
        <w:left w:val="none" w:sz="0" w:space="0" w:color="auto"/>
        <w:bottom w:val="none" w:sz="0" w:space="0" w:color="auto"/>
        <w:right w:val="none" w:sz="0" w:space="0" w:color="auto"/>
      </w:divBdr>
    </w:div>
    <w:div w:id="1881167558">
      <w:marLeft w:val="480"/>
      <w:marRight w:val="0"/>
      <w:marTop w:val="0"/>
      <w:marBottom w:val="0"/>
      <w:divBdr>
        <w:top w:val="none" w:sz="0" w:space="0" w:color="auto"/>
        <w:left w:val="none" w:sz="0" w:space="0" w:color="auto"/>
        <w:bottom w:val="none" w:sz="0" w:space="0" w:color="auto"/>
        <w:right w:val="none" w:sz="0" w:space="0" w:color="auto"/>
      </w:divBdr>
    </w:div>
    <w:div w:id="1881672908">
      <w:marLeft w:val="480"/>
      <w:marRight w:val="0"/>
      <w:marTop w:val="0"/>
      <w:marBottom w:val="0"/>
      <w:divBdr>
        <w:top w:val="none" w:sz="0" w:space="0" w:color="auto"/>
        <w:left w:val="none" w:sz="0" w:space="0" w:color="auto"/>
        <w:bottom w:val="none" w:sz="0" w:space="0" w:color="auto"/>
        <w:right w:val="none" w:sz="0" w:space="0" w:color="auto"/>
      </w:divBdr>
    </w:div>
    <w:div w:id="1881700404">
      <w:marLeft w:val="480"/>
      <w:marRight w:val="0"/>
      <w:marTop w:val="0"/>
      <w:marBottom w:val="0"/>
      <w:divBdr>
        <w:top w:val="none" w:sz="0" w:space="0" w:color="auto"/>
        <w:left w:val="none" w:sz="0" w:space="0" w:color="auto"/>
        <w:bottom w:val="none" w:sz="0" w:space="0" w:color="auto"/>
        <w:right w:val="none" w:sz="0" w:space="0" w:color="auto"/>
      </w:divBdr>
    </w:div>
    <w:div w:id="1883712855">
      <w:marLeft w:val="480"/>
      <w:marRight w:val="0"/>
      <w:marTop w:val="0"/>
      <w:marBottom w:val="0"/>
      <w:divBdr>
        <w:top w:val="none" w:sz="0" w:space="0" w:color="auto"/>
        <w:left w:val="none" w:sz="0" w:space="0" w:color="auto"/>
        <w:bottom w:val="none" w:sz="0" w:space="0" w:color="auto"/>
        <w:right w:val="none" w:sz="0" w:space="0" w:color="auto"/>
      </w:divBdr>
    </w:div>
    <w:div w:id="1884638723">
      <w:marLeft w:val="480"/>
      <w:marRight w:val="0"/>
      <w:marTop w:val="0"/>
      <w:marBottom w:val="0"/>
      <w:divBdr>
        <w:top w:val="none" w:sz="0" w:space="0" w:color="auto"/>
        <w:left w:val="none" w:sz="0" w:space="0" w:color="auto"/>
        <w:bottom w:val="none" w:sz="0" w:space="0" w:color="auto"/>
        <w:right w:val="none" w:sz="0" w:space="0" w:color="auto"/>
      </w:divBdr>
    </w:div>
    <w:div w:id="1886091911">
      <w:marLeft w:val="480"/>
      <w:marRight w:val="0"/>
      <w:marTop w:val="0"/>
      <w:marBottom w:val="0"/>
      <w:divBdr>
        <w:top w:val="none" w:sz="0" w:space="0" w:color="auto"/>
        <w:left w:val="none" w:sz="0" w:space="0" w:color="auto"/>
        <w:bottom w:val="none" w:sz="0" w:space="0" w:color="auto"/>
        <w:right w:val="none" w:sz="0" w:space="0" w:color="auto"/>
      </w:divBdr>
    </w:div>
    <w:div w:id="1886409691">
      <w:marLeft w:val="480"/>
      <w:marRight w:val="0"/>
      <w:marTop w:val="0"/>
      <w:marBottom w:val="0"/>
      <w:divBdr>
        <w:top w:val="none" w:sz="0" w:space="0" w:color="auto"/>
        <w:left w:val="none" w:sz="0" w:space="0" w:color="auto"/>
        <w:bottom w:val="none" w:sz="0" w:space="0" w:color="auto"/>
        <w:right w:val="none" w:sz="0" w:space="0" w:color="auto"/>
      </w:divBdr>
    </w:div>
    <w:div w:id="1887595520">
      <w:marLeft w:val="480"/>
      <w:marRight w:val="0"/>
      <w:marTop w:val="0"/>
      <w:marBottom w:val="0"/>
      <w:divBdr>
        <w:top w:val="none" w:sz="0" w:space="0" w:color="auto"/>
        <w:left w:val="none" w:sz="0" w:space="0" w:color="auto"/>
        <w:bottom w:val="none" w:sz="0" w:space="0" w:color="auto"/>
        <w:right w:val="none" w:sz="0" w:space="0" w:color="auto"/>
      </w:divBdr>
    </w:div>
    <w:div w:id="1888492427">
      <w:marLeft w:val="480"/>
      <w:marRight w:val="0"/>
      <w:marTop w:val="0"/>
      <w:marBottom w:val="0"/>
      <w:divBdr>
        <w:top w:val="none" w:sz="0" w:space="0" w:color="auto"/>
        <w:left w:val="none" w:sz="0" w:space="0" w:color="auto"/>
        <w:bottom w:val="none" w:sz="0" w:space="0" w:color="auto"/>
        <w:right w:val="none" w:sz="0" w:space="0" w:color="auto"/>
      </w:divBdr>
    </w:div>
    <w:div w:id="1889609662">
      <w:marLeft w:val="480"/>
      <w:marRight w:val="0"/>
      <w:marTop w:val="0"/>
      <w:marBottom w:val="0"/>
      <w:divBdr>
        <w:top w:val="none" w:sz="0" w:space="0" w:color="auto"/>
        <w:left w:val="none" w:sz="0" w:space="0" w:color="auto"/>
        <w:bottom w:val="none" w:sz="0" w:space="0" w:color="auto"/>
        <w:right w:val="none" w:sz="0" w:space="0" w:color="auto"/>
      </w:divBdr>
    </w:div>
    <w:div w:id="1890609953">
      <w:marLeft w:val="480"/>
      <w:marRight w:val="0"/>
      <w:marTop w:val="0"/>
      <w:marBottom w:val="0"/>
      <w:divBdr>
        <w:top w:val="none" w:sz="0" w:space="0" w:color="auto"/>
        <w:left w:val="none" w:sz="0" w:space="0" w:color="auto"/>
        <w:bottom w:val="none" w:sz="0" w:space="0" w:color="auto"/>
        <w:right w:val="none" w:sz="0" w:space="0" w:color="auto"/>
      </w:divBdr>
    </w:div>
    <w:div w:id="1890871716">
      <w:marLeft w:val="480"/>
      <w:marRight w:val="0"/>
      <w:marTop w:val="0"/>
      <w:marBottom w:val="0"/>
      <w:divBdr>
        <w:top w:val="none" w:sz="0" w:space="0" w:color="auto"/>
        <w:left w:val="none" w:sz="0" w:space="0" w:color="auto"/>
        <w:bottom w:val="none" w:sz="0" w:space="0" w:color="auto"/>
        <w:right w:val="none" w:sz="0" w:space="0" w:color="auto"/>
      </w:divBdr>
    </w:div>
    <w:div w:id="1890873496">
      <w:marLeft w:val="480"/>
      <w:marRight w:val="0"/>
      <w:marTop w:val="0"/>
      <w:marBottom w:val="0"/>
      <w:divBdr>
        <w:top w:val="none" w:sz="0" w:space="0" w:color="auto"/>
        <w:left w:val="none" w:sz="0" w:space="0" w:color="auto"/>
        <w:bottom w:val="none" w:sz="0" w:space="0" w:color="auto"/>
        <w:right w:val="none" w:sz="0" w:space="0" w:color="auto"/>
      </w:divBdr>
    </w:div>
    <w:div w:id="1891184945">
      <w:marLeft w:val="480"/>
      <w:marRight w:val="0"/>
      <w:marTop w:val="0"/>
      <w:marBottom w:val="0"/>
      <w:divBdr>
        <w:top w:val="none" w:sz="0" w:space="0" w:color="auto"/>
        <w:left w:val="none" w:sz="0" w:space="0" w:color="auto"/>
        <w:bottom w:val="none" w:sz="0" w:space="0" w:color="auto"/>
        <w:right w:val="none" w:sz="0" w:space="0" w:color="auto"/>
      </w:divBdr>
    </w:div>
    <w:div w:id="1892183266">
      <w:marLeft w:val="480"/>
      <w:marRight w:val="0"/>
      <w:marTop w:val="0"/>
      <w:marBottom w:val="0"/>
      <w:divBdr>
        <w:top w:val="none" w:sz="0" w:space="0" w:color="auto"/>
        <w:left w:val="none" w:sz="0" w:space="0" w:color="auto"/>
        <w:bottom w:val="none" w:sz="0" w:space="0" w:color="auto"/>
        <w:right w:val="none" w:sz="0" w:space="0" w:color="auto"/>
      </w:divBdr>
    </w:div>
    <w:div w:id="1892379041">
      <w:marLeft w:val="480"/>
      <w:marRight w:val="0"/>
      <w:marTop w:val="0"/>
      <w:marBottom w:val="0"/>
      <w:divBdr>
        <w:top w:val="none" w:sz="0" w:space="0" w:color="auto"/>
        <w:left w:val="none" w:sz="0" w:space="0" w:color="auto"/>
        <w:bottom w:val="none" w:sz="0" w:space="0" w:color="auto"/>
        <w:right w:val="none" w:sz="0" w:space="0" w:color="auto"/>
      </w:divBdr>
    </w:div>
    <w:div w:id="1892500987">
      <w:marLeft w:val="480"/>
      <w:marRight w:val="0"/>
      <w:marTop w:val="0"/>
      <w:marBottom w:val="0"/>
      <w:divBdr>
        <w:top w:val="none" w:sz="0" w:space="0" w:color="auto"/>
        <w:left w:val="none" w:sz="0" w:space="0" w:color="auto"/>
        <w:bottom w:val="none" w:sz="0" w:space="0" w:color="auto"/>
        <w:right w:val="none" w:sz="0" w:space="0" w:color="auto"/>
      </w:divBdr>
    </w:div>
    <w:div w:id="1896894140">
      <w:marLeft w:val="480"/>
      <w:marRight w:val="0"/>
      <w:marTop w:val="0"/>
      <w:marBottom w:val="0"/>
      <w:divBdr>
        <w:top w:val="none" w:sz="0" w:space="0" w:color="auto"/>
        <w:left w:val="none" w:sz="0" w:space="0" w:color="auto"/>
        <w:bottom w:val="none" w:sz="0" w:space="0" w:color="auto"/>
        <w:right w:val="none" w:sz="0" w:space="0" w:color="auto"/>
      </w:divBdr>
    </w:div>
    <w:div w:id="1898857395">
      <w:marLeft w:val="480"/>
      <w:marRight w:val="0"/>
      <w:marTop w:val="0"/>
      <w:marBottom w:val="0"/>
      <w:divBdr>
        <w:top w:val="none" w:sz="0" w:space="0" w:color="auto"/>
        <w:left w:val="none" w:sz="0" w:space="0" w:color="auto"/>
        <w:bottom w:val="none" w:sz="0" w:space="0" w:color="auto"/>
        <w:right w:val="none" w:sz="0" w:space="0" w:color="auto"/>
      </w:divBdr>
    </w:div>
    <w:div w:id="1899592294">
      <w:marLeft w:val="480"/>
      <w:marRight w:val="0"/>
      <w:marTop w:val="0"/>
      <w:marBottom w:val="0"/>
      <w:divBdr>
        <w:top w:val="none" w:sz="0" w:space="0" w:color="auto"/>
        <w:left w:val="none" w:sz="0" w:space="0" w:color="auto"/>
        <w:bottom w:val="none" w:sz="0" w:space="0" w:color="auto"/>
        <w:right w:val="none" w:sz="0" w:space="0" w:color="auto"/>
      </w:divBdr>
    </w:div>
    <w:div w:id="1899631507">
      <w:marLeft w:val="480"/>
      <w:marRight w:val="0"/>
      <w:marTop w:val="0"/>
      <w:marBottom w:val="0"/>
      <w:divBdr>
        <w:top w:val="none" w:sz="0" w:space="0" w:color="auto"/>
        <w:left w:val="none" w:sz="0" w:space="0" w:color="auto"/>
        <w:bottom w:val="none" w:sz="0" w:space="0" w:color="auto"/>
        <w:right w:val="none" w:sz="0" w:space="0" w:color="auto"/>
      </w:divBdr>
    </w:div>
    <w:div w:id="1900314539">
      <w:marLeft w:val="480"/>
      <w:marRight w:val="0"/>
      <w:marTop w:val="0"/>
      <w:marBottom w:val="0"/>
      <w:divBdr>
        <w:top w:val="none" w:sz="0" w:space="0" w:color="auto"/>
        <w:left w:val="none" w:sz="0" w:space="0" w:color="auto"/>
        <w:bottom w:val="none" w:sz="0" w:space="0" w:color="auto"/>
        <w:right w:val="none" w:sz="0" w:space="0" w:color="auto"/>
      </w:divBdr>
    </w:div>
    <w:div w:id="1900750944">
      <w:marLeft w:val="480"/>
      <w:marRight w:val="0"/>
      <w:marTop w:val="0"/>
      <w:marBottom w:val="0"/>
      <w:divBdr>
        <w:top w:val="none" w:sz="0" w:space="0" w:color="auto"/>
        <w:left w:val="none" w:sz="0" w:space="0" w:color="auto"/>
        <w:bottom w:val="none" w:sz="0" w:space="0" w:color="auto"/>
        <w:right w:val="none" w:sz="0" w:space="0" w:color="auto"/>
      </w:divBdr>
    </w:div>
    <w:div w:id="1901359591">
      <w:marLeft w:val="480"/>
      <w:marRight w:val="0"/>
      <w:marTop w:val="0"/>
      <w:marBottom w:val="0"/>
      <w:divBdr>
        <w:top w:val="none" w:sz="0" w:space="0" w:color="auto"/>
        <w:left w:val="none" w:sz="0" w:space="0" w:color="auto"/>
        <w:bottom w:val="none" w:sz="0" w:space="0" w:color="auto"/>
        <w:right w:val="none" w:sz="0" w:space="0" w:color="auto"/>
      </w:divBdr>
    </w:div>
    <w:div w:id="1902861030">
      <w:marLeft w:val="480"/>
      <w:marRight w:val="0"/>
      <w:marTop w:val="0"/>
      <w:marBottom w:val="0"/>
      <w:divBdr>
        <w:top w:val="none" w:sz="0" w:space="0" w:color="auto"/>
        <w:left w:val="none" w:sz="0" w:space="0" w:color="auto"/>
        <w:bottom w:val="none" w:sz="0" w:space="0" w:color="auto"/>
        <w:right w:val="none" w:sz="0" w:space="0" w:color="auto"/>
      </w:divBdr>
    </w:div>
    <w:div w:id="1902976979">
      <w:marLeft w:val="480"/>
      <w:marRight w:val="0"/>
      <w:marTop w:val="0"/>
      <w:marBottom w:val="0"/>
      <w:divBdr>
        <w:top w:val="none" w:sz="0" w:space="0" w:color="auto"/>
        <w:left w:val="none" w:sz="0" w:space="0" w:color="auto"/>
        <w:bottom w:val="none" w:sz="0" w:space="0" w:color="auto"/>
        <w:right w:val="none" w:sz="0" w:space="0" w:color="auto"/>
      </w:divBdr>
    </w:div>
    <w:div w:id="1903323965">
      <w:marLeft w:val="480"/>
      <w:marRight w:val="0"/>
      <w:marTop w:val="0"/>
      <w:marBottom w:val="0"/>
      <w:divBdr>
        <w:top w:val="none" w:sz="0" w:space="0" w:color="auto"/>
        <w:left w:val="none" w:sz="0" w:space="0" w:color="auto"/>
        <w:bottom w:val="none" w:sz="0" w:space="0" w:color="auto"/>
        <w:right w:val="none" w:sz="0" w:space="0" w:color="auto"/>
      </w:divBdr>
    </w:div>
    <w:div w:id="1904173954">
      <w:marLeft w:val="480"/>
      <w:marRight w:val="0"/>
      <w:marTop w:val="0"/>
      <w:marBottom w:val="0"/>
      <w:divBdr>
        <w:top w:val="none" w:sz="0" w:space="0" w:color="auto"/>
        <w:left w:val="none" w:sz="0" w:space="0" w:color="auto"/>
        <w:bottom w:val="none" w:sz="0" w:space="0" w:color="auto"/>
        <w:right w:val="none" w:sz="0" w:space="0" w:color="auto"/>
      </w:divBdr>
    </w:div>
    <w:div w:id="1906256504">
      <w:marLeft w:val="480"/>
      <w:marRight w:val="0"/>
      <w:marTop w:val="0"/>
      <w:marBottom w:val="0"/>
      <w:divBdr>
        <w:top w:val="none" w:sz="0" w:space="0" w:color="auto"/>
        <w:left w:val="none" w:sz="0" w:space="0" w:color="auto"/>
        <w:bottom w:val="none" w:sz="0" w:space="0" w:color="auto"/>
        <w:right w:val="none" w:sz="0" w:space="0" w:color="auto"/>
      </w:divBdr>
    </w:div>
    <w:div w:id="1906259933">
      <w:marLeft w:val="480"/>
      <w:marRight w:val="0"/>
      <w:marTop w:val="0"/>
      <w:marBottom w:val="0"/>
      <w:divBdr>
        <w:top w:val="none" w:sz="0" w:space="0" w:color="auto"/>
        <w:left w:val="none" w:sz="0" w:space="0" w:color="auto"/>
        <w:bottom w:val="none" w:sz="0" w:space="0" w:color="auto"/>
        <w:right w:val="none" w:sz="0" w:space="0" w:color="auto"/>
      </w:divBdr>
    </w:div>
    <w:div w:id="1907567708">
      <w:marLeft w:val="480"/>
      <w:marRight w:val="0"/>
      <w:marTop w:val="0"/>
      <w:marBottom w:val="0"/>
      <w:divBdr>
        <w:top w:val="none" w:sz="0" w:space="0" w:color="auto"/>
        <w:left w:val="none" w:sz="0" w:space="0" w:color="auto"/>
        <w:bottom w:val="none" w:sz="0" w:space="0" w:color="auto"/>
        <w:right w:val="none" w:sz="0" w:space="0" w:color="auto"/>
      </w:divBdr>
    </w:div>
    <w:div w:id="1907960176">
      <w:marLeft w:val="480"/>
      <w:marRight w:val="0"/>
      <w:marTop w:val="0"/>
      <w:marBottom w:val="0"/>
      <w:divBdr>
        <w:top w:val="none" w:sz="0" w:space="0" w:color="auto"/>
        <w:left w:val="none" w:sz="0" w:space="0" w:color="auto"/>
        <w:bottom w:val="none" w:sz="0" w:space="0" w:color="auto"/>
        <w:right w:val="none" w:sz="0" w:space="0" w:color="auto"/>
      </w:divBdr>
    </w:div>
    <w:div w:id="1908802584">
      <w:marLeft w:val="480"/>
      <w:marRight w:val="0"/>
      <w:marTop w:val="0"/>
      <w:marBottom w:val="0"/>
      <w:divBdr>
        <w:top w:val="none" w:sz="0" w:space="0" w:color="auto"/>
        <w:left w:val="none" w:sz="0" w:space="0" w:color="auto"/>
        <w:bottom w:val="none" w:sz="0" w:space="0" w:color="auto"/>
        <w:right w:val="none" w:sz="0" w:space="0" w:color="auto"/>
      </w:divBdr>
    </w:div>
    <w:div w:id="1909075928">
      <w:marLeft w:val="480"/>
      <w:marRight w:val="0"/>
      <w:marTop w:val="0"/>
      <w:marBottom w:val="0"/>
      <w:divBdr>
        <w:top w:val="none" w:sz="0" w:space="0" w:color="auto"/>
        <w:left w:val="none" w:sz="0" w:space="0" w:color="auto"/>
        <w:bottom w:val="none" w:sz="0" w:space="0" w:color="auto"/>
        <w:right w:val="none" w:sz="0" w:space="0" w:color="auto"/>
      </w:divBdr>
    </w:div>
    <w:div w:id="1910840290">
      <w:marLeft w:val="480"/>
      <w:marRight w:val="0"/>
      <w:marTop w:val="0"/>
      <w:marBottom w:val="0"/>
      <w:divBdr>
        <w:top w:val="none" w:sz="0" w:space="0" w:color="auto"/>
        <w:left w:val="none" w:sz="0" w:space="0" w:color="auto"/>
        <w:bottom w:val="none" w:sz="0" w:space="0" w:color="auto"/>
        <w:right w:val="none" w:sz="0" w:space="0" w:color="auto"/>
      </w:divBdr>
    </w:div>
    <w:div w:id="1910845101">
      <w:marLeft w:val="480"/>
      <w:marRight w:val="0"/>
      <w:marTop w:val="0"/>
      <w:marBottom w:val="0"/>
      <w:divBdr>
        <w:top w:val="none" w:sz="0" w:space="0" w:color="auto"/>
        <w:left w:val="none" w:sz="0" w:space="0" w:color="auto"/>
        <w:bottom w:val="none" w:sz="0" w:space="0" w:color="auto"/>
        <w:right w:val="none" w:sz="0" w:space="0" w:color="auto"/>
      </w:divBdr>
    </w:div>
    <w:div w:id="1910994828">
      <w:marLeft w:val="480"/>
      <w:marRight w:val="0"/>
      <w:marTop w:val="0"/>
      <w:marBottom w:val="0"/>
      <w:divBdr>
        <w:top w:val="none" w:sz="0" w:space="0" w:color="auto"/>
        <w:left w:val="none" w:sz="0" w:space="0" w:color="auto"/>
        <w:bottom w:val="none" w:sz="0" w:space="0" w:color="auto"/>
        <w:right w:val="none" w:sz="0" w:space="0" w:color="auto"/>
      </w:divBdr>
    </w:div>
    <w:div w:id="1914047650">
      <w:marLeft w:val="480"/>
      <w:marRight w:val="0"/>
      <w:marTop w:val="0"/>
      <w:marBottom w:val="0"/>
      <w:divBdr>
        <w:top w:val="none" w:sz="0" w:space="0" w:color="auto"/>
        <w:left w:val="none" w:sz="0" w:space="0" w:color="auto"/>
        <w:bottom w:val="none" w:sz="0" w:space="0" w:color="auto"/>
        <w:right w:val="none" w:sz="0" w:space="0" w:color="auto"/>
      </w:divBdr>
    </w:div>
    <w:div w:id="1915238788">
      <w:marLeft w:val="480"/>
      <w:marRight w:val="0"/>
      <w:marTop w:val="0"/>
      <w:marBottom w:val="0"/>
      <w:divBdr>
        <w:top w:val="none" w:sz="0" w:space="0" w:color="auto"/>
        <w:left w:val="none" w:sz="0" w:space="0" w:color="auto"/>
        <w:bottom w:val="none" w:sz="0" w:space="0" w:color="auto"/>
        <w:right w:val="none" w:sz="0" w:space="0" w:color="auto"/>
      </w:divBdr>
    </w:div>
    <w:div w:id="1915895007">
      <w:marLeft w:val="480"/>
      <w:marRight w:val="0"/>
      <w:marTop w:val="0"/>
      <w:marBottom w:val="0"/>
      <w:divBdr>
        <w:top w:val="none" w:sz="0" w:space="0" w:color="auto"/>
        <w:left w:val="none" w:sz="0" w:space="0" w:color="auto"/>
        <w:bottom w:val="none" w:sz="0" w:space="0" w:color="auto"/>
        <w:right w:val="none" w:sz="0" w:space="0" w:color="auto"/>
      </w:divBdr>
    </w:div>
    <w:div w:id="1915973651">
      <w:marLeft w:val="480"/>
      <w:marRight w:val="0"/>
      <w:marTop w:val="0"/>
      <w:marBottom w:val="0"/>
      <w:divBdr>
        <w:top w:val="none" w:sz="0" w:space="0" w:color="auto"/>
        <w:left w:val="none" w:sz="0" w:space="0" w:color="auto"/>
        <w:bottom w:val="none" w:sz="0" w:space="0" w:color="auto"/>
        <w:right w:val="none" w:sz="0" w:space="0" w:color="auto"/>
      </w:divBdr>
    </w:div>
    <w:div w:id="1917935365">
      <w:marLeft w:val="480"/>
      <w:marRight w:val="0"/>
      <w:marTop w:val="0"/>
      <w:marBottom w:val="0"/>
      <w:divBdr>
        <w:top w:val="none" w:sz="0" w:space="0" w:color="auto"/>
        <w:left w:val="none" w:sz="0" w:space="0" w:color="auto"/>
        <w:bottom w:val="none" w:sz="0" w:space="0" w:color="auto"/>
        <w:right w:val="none" w:sz="0" w:space="0" w:color="auto"/>
      </w:divBdr>
    </w:div>
    <w:div w:id="1918321767">
      <w:marLeft w:val="480"/>
      <w:marRight w:val="0"/>
      <w:marTop w:val="0"/>
      <w:marBottom w:val="0"/>
      <w:divBdr>
        <w:top w:val="none" w:sz="0" w:space="0" w:color="auto"/>
        <w:left w:val="none" w:sz="0" w:space="0" w:color="auto"/>
        <w:bottom w:val="none" w:sz="0" w:space="0" w:color="auto"/>
        <w:right w:val="none" w:sz="0" w:space="0" w:color="auto"/>
      </w:divBdr>
    </w:div>
    <w:div w:id="1919367388">
      <w:marLeft w:val="480"/>
      <w:marRight w:val="0"/>
      <w:marTop w:val="0"/>
      <w:marBottom w:val="0"/>
      <w:divBdr>
        <w:top w:val="none" w:sz="0" w:space="0" w:color="auto"/>
        <w:left w:val="none" w:sz="0" w:space="0" w:color="auto"/>
        <w:bottom w:val="none" w:sz="0" w:space="0" w:color="auto"/>
        <w:right w:val="none" w:sz="0" w:space="0" w:color="auto"/>
      </w:divBdr>
    </w:div>
    <w:div w:id="1919558219">
      <w:marLeft w:val="480"/>
      <w:marRight w:val="0"/>
      <w:marTop w:val="0"/>
      <w:marBottom w:val="0"/>
      <w:divBdr>
        <w:top w:val="none" w:sz="0" w:space="0" w:color="auto"/>
        <w:left w:val="none" w:sz="0" w:space="0" w:color="auto"/>
        <w:bottom w:val="none" w:sz="0" w:space="0" w:color="auto"/>
        <w:right w:val="none" w:sz="0" w:space="0" w:color="auto"/>
      </w:divBdr>
    </w:div>
    <w:div w:id="1920096177">
      <w:marLeft w:val="480"/>
      <w:marRight w:val="0"/>
      <w:marTop w:val="0"/>
      <w:marBottom w:val="0"/>
      <w:divBdr>
        <w:top w:val="none" w:sz="0" w:space="0" w:color="auto"/>
        <w:left w:val="none" w:sz="0" w:space="0" w:color="auto"/>
        <w:bottom w:val="none" w:sz="0" w:space="0" w:color="auto"/>
        <w:right w:val="none" w:sz="0" w:space="0" w:color="auto"/>
      </w:divBdr>
    </w:div>
    <w:div w:id="1921256503">
      <w:marLeft w:val="480"/>
      <w:marRight w:val="0"/>
      <w:marTop w:val="0"/>
      <w:marBottom w:val="0"/>
      <w:divBdr>
        <w:top w:val="none" w:sz="0" w:space="0" w:color="auto"/>
        <w:left w:val="none" w:sz="0" w:space="0" w:color="auto"/>
        <w:bottom w:val="none" w:sz="0" w:space="0" w:color="auto"/>
        <w:right w:val="none" w:sz="0" w:space="0" w:color="auto"/>
      </w:divBdr>
    </w:div>
    <w:div w:id="1921405066">
      <w:marLeft w:val="480"/>
      <w:marRight w:val="0"/>
      <w:marTop w:val="0"/>
      <w:marBottom w:val="0"/>
      <w:divBdr>
        <w:top w:val="none" w:sz="0" w:space="0" w:color="auto"/>
        <w:left w:val="none" w:sz="0" w:space="0" w:color="auto"/>
        <w:bottom w:val="none" w:sz="0" w:space="0" w:color="auto"/>
        <w:right w:val="none" w:sz="0" w:space="0" w:color="auto"/>
      </w:divBdr>
    </w:div>
    <w:div w:id="1921863375">
      <w:marLeft w:val="480"/>
      <w:marRight w:val="0"/>
      <w:marTop w:val="0"/>
      <w:marBottom w:val="0"/>
      <w:divBdr>
        <w:top w:val="none" w:sz="0" w:space="0" w:color="auto"/>
        <w:left w:val="none" w:sz="0" w:space="0" w:color="auto"/>
        <w:bottom w:val="none" w:sz="0" w:space="0" w:color="auto"/>
        <w:right w:val="none" w:sz="0" w:space="0" w:color="auto"/>
      </w:divBdr>
    </w:div>
    <w:div w:id="1922448524">
      <w:marLeft w:val="480"/>
      <w:marRight w:val="0"/>
      <w:marTop w:val="0"/>
      <w:marBottom w:val="0"/>
      <w:divBdr>
        <w:top w:val="none" w:sz="0" w:space="0" w:color="auto"/>
        <w:left w:val="none" w:sz="0" w:space="0" w:color="auto"/>
        <w:bottom w:val="none" w:sz="0" w:space="0" w:color="auto"/>
        <w:right w:val="none" w:sz="0" w:space="0" w:color="auto"/>
      </w:divBdr>
    </w:div>
    <w:div w:id="1922450940">
      <w:marLeft w:val="480"/>
      <w:marRight w:val="0"/>
      <w:marTop w:val="0"/>
      <w:marBottom w:val="0"/>
      <w:divBdr>
        <w:top w:val="none" w:sz="0" w:space="0" w:color="auto"/>
        <w:left w:val="none" w:sz="0" w:space="0" w:color="auto"/>
        <w:bottom w:val="none" w:sz="0" w:space="0" w:color="auto"/>
        <w:right w:val="none" w:sz="0" w:space="0" w:color="auto"/>
      </w:divBdr>
    </w:div>
    <w:div w:id="1922522946">
      <w:marLeft w:val="480"/>
      <w:marRight w:val="0"/>
      <w:marTop w:val="0"/>
      <w:marBottom w:val="0"/>
      <w:divBdr>
        <w:top w:val="none" w:sz="0" w:space="0" w:color="auto"/>
        <w:left w:val="none" w:sz="0" w:space="0" w:color="auto"/>
        <w:bottom w:val="none" w:sz="0" w:space="0" w:color="auto"/>
        <w:right w:val="none" w:sz="0" w:space="0" w:color="auto"/>
      </w:divBdr>
    </w:div>
    <w:div w:id="1923559789">
      <w:marLeft w:val="480"/>
      <w:marRight w:val="0"/>
      <w:marTop w:val="0"/>
      <w:marBottom w:val="0"/>
      <w:divBdr>
        <w:top w:val="none" w:sz="0" w:space="0" w:color="auto"/>
        <w:left w:val="none" w:sz="0" w:space="0" w:color="auto"/>
        <w:bottom w:val="none" w:sz="0" w:space="0" w:color="auto"/>
        <w:right w:val="none" w:sz="0" w:space="0" w:color="auto"/>
      </w:divBdr>
    </w:div>
    <w:div w:id="1923565181">
      <w:marLeft w:val="480"/>
      <w:marRight w:val="0"/>
      <w:marTop w:val="0"/>
      <w:marBottom w:val="0"/>
      <w:divBdr>
        <w:top w:val="none" w:sz="0" w:space="0" w:color="auto"/>
        <w:left w:val="none" w:sz="0" w:space="0" w:color="auto"/>
        <w:bottom w:val="none" w:sz="0" w:space="0" w:color="auto"/>
        <w:right w:val="none" w:sz="0" w:space="0" w:color="auto"/>
      </w:divBdr>
    </w:div>
    <w:div w:id="1923565862">
      <w:marLeft w:val="480"/>
      <w:marRight w:val="0"/>
      <w:marTop w:val="0"/>
      <w:marBottom w:val="0"/>
      <w:divBdr>
        <w:top w:val="none" w:sz="0" w:space="0" w:color="auto"/>
        <w:left w:val="none" w:sz="0" w:space="0" w:color="auto"/>
        <w:bottom w:val="none" w:sz="0" w:space="0" w:color="auto"/>
        <w:right w:val="none" w:sz="0" w:space="0" w:color="auto"/>
      </w:divBdr>
    </w:div>
    <w:div w:id="1924605118">
      <w:marLeft w:val="480"/>
      <w:marRight w:val="0"/>
      <w:marTop w:val="0"/>
      <w:marBottom w:val="0"/>
      <w:divBdr>
        <w:top w:val="none" w:sz="0" w:space="0" w:color="auto"/>
        <w:left w:val="none" w:sz="0" w:space="0" w:color="auto"/>
        <w:bottom w:val="none" w:sz="0" w:space="0" w:color="auto"/>
        <w:right w:val="none" w:sz="0" w:space="0" w:color="auto"/>
      </w:divBdr>
    </w:div>
    <w:div w:id="1926111952">
      <w:marLeft w:val="480"/>
      <w:marRight w:val="0"/>
      <w:marTop w:val="0"/>
      <w:marBottom w:val="0"/>
      <w:divBdr>
        <w:top w:val="none" w:sz="0" w:space="0" w:color="auto"/>
        <w:left w:val="none" w:sz="0" w:space="0" w:color="auto"/>
        <w:bottom w:val="none" w:sz="0" w:space="0" w:color="auto"/>
        <w:right w:val="none" w:sz="0" w:space="0" w:color="auto"/>
      </w:divBdr>
    </w:div>
    <w:div w:id="1926262738">
      <w:marLeft w:val="480"/>
      <w:marRight w:val="0"/>
      <w:marTop w:val="0"/>
      <w:marBottom w:val="0"/>
      <w:divBdr>
        <w:top w:val="none" w:sz="0" w:space="0" w:color="auto"/>
        <w:left w:val="none" w:sz="0" w:space="0" w:color="auto"/>
        <w:bottom w:val="none" w:sz="0" w:space="0" w:color="auto"/>
        <w:right w:val="none" w:sz="0" w:space="0" w:color="auto"/>
      </w:divBdr>
    </w:div>
    <w:div w:id="1926455331">
      <w:marLeft w:val="480"/>
      <w:marRight w:val="0"/>
      <w:marTop w:val="0"/>
      <w:marBottom w:val="0"/>
      <w:divBdr>
        <w:top w:val="none" w:sz="0" w:space="0" w:color="auto"/>
        <w:left w:val="none" w:sz="0" w:space="0" w:color="auto"/>
        <w:bottom w:val="none" w:sz="0" w:space="0" w:color="auto"/>
        <w:right w:val="none" w:sz="0" w:space="0" w:color="auto"/>
      </w:divBdr>
    </w:div>
    <w:div w:id="1927567517">
      <w:marLeft w:val="480"/>
      <w:marRight w:val="0"/>
      <w:marTop w:val="0"/>
      <w:marBottom w:val="0"/>
      <w:divBdr>
        <w:top w:val="none" w:sz="0" w:space="0" w:color="auto"/>
        <w:left w:val="none" w:sz="0" w:space="0" w:color="auto"/>
        <w:bottom w:val="none" w:sz="0" w:space="0" w:color="auto"/>
        <w:right w:val="none" w:sz="0" w:space="0" w:color="auto"/>
      </w:divBdr>
    </w:div>
    <w:div w:id="1927692406">
      <w:marLeft w:val="480"/>
      <w:marRight w:val="0"/>
      <w:marTop w:val="0"/>
      <w:marBottom w:val="0"/>
      <w:divBdr>
        <w:top w:val="none" w:sz="0" w:space="0" w:color="auto"/>
        <w:left w:val="none" w:sz="0" w:space="0" w:color="auto"/>
        <w:bottom w:val="none" w:sz="0" w:space="0" w:color="auto"/>
        <w:right w:val="none" w:sz="0" w:space="0" w:color="auto"/>
      </w:divBdr>
    </w:div>
    <w:div w:id="1927759796">
      <w:marLeft w:val="480"/>
      <w:marRight w:val="0"/>
      <w:marTop w:val="0"/>
      <w:marBottom w:val="0"/>
      <w:divBdr>
        <w:top w:val="none" w:sz="0" w:space="0" w:color="auto"/>
        <w:left w:val="none" w:sz="0" w:space="0" w:color="auto"/>
        <w:bottom w:val="none" w:sz="0" w:space="0" w:color="auto"/>
        <w:right w:val="none" w:sz="0" w:space="0" w:color="auto"/>
      </w:divBdr>
    </w:div>
    <w:div w:id="1928659630">
      <w:marLeft w:val="480"/>
      <w:marRight w:val="0"/>
      <w:marTop w:val="0"/>
      <w:marBottom w:val="0"/>
      <w:divBdr>
        <w:top w:val="none" w:sz="0" w:space="0" w:color="auto"/>
        <w:left w:val="none" w:sz="0" w:space="0" w:color="auto"/>
        <w:bottom w:val="none" w:sz="0" w:space="0" w:color="auto"/>
        <w:right w:val="none" w:sz="0" w:space="0" w:color="auto"/>
      </w:divBdr>
    </w:div>
    <w:div w:id="1929997796">
      <w:marLeft w:val="480"/>
      <w:marRight w:val="0"/>
      <w:marTop w:val="0"/>
      <w:marBottom w:val="0"/>
      <w:divBdr>
        <w:top w:val="none" w:sz="0" w:space="0" w:color="auto"/>
        <w:left w:val="none" w:sz="0" w:space="0" w:color="auto"/>
        <w:bottom w:val="none" w:sz="0" w:space="0" w:color="auto"/>
        <w:right w:val="none" w:sz="0" w:space="0" w:color="auto"/>
      </w:divBdr>
    </w:div>
    <w:div w:id="1930196195">
      <w:marLeft w:val="480"/>
      <w:marRight w:val="0"/>
      <w:marTop w:val="0"/>
      <w:marBottom w:val="0"/>
      <w:divBdr>
        <w:top w:val="none" w:sz="0" w:space="0" w:color="auto"/>
        <w:left w:val="none" w:sz="0" w:space="0" w:color="auto"/>
        <w:bottom w:val="none" w:sz="0" w:space="0" w:color="auto"/>
        <w:right w:val="none" w:sz="0" w:space="0" w:color="auto"/>
      </w:divBdr>
    </w:div>
    <w:div w:id="1932280415">
      <w:marLeft w:val="480"/>
      <w:marRight w:val="0"/>
      <w:marTop w:val="0"/>
      <w:marBottom w:val="0"/>
      <w:divBdr>
        <w:top w:val="none" w:sz="0" w:space="0" w:color="auto"/>
        <w:left w:val="none" w:sz="0" w:space="0" w:color="auto"/>
        <w:bottom w:val="none" w:sz="0" w:space="0" w:color="auto"/>
        <w:right w:val="none" w:sz="0" w:space="0" w:color="auto"/>
      </w:divBdr>
    </w:div>
    <w:div w:id="1932809969">
      <w:marLeft w:val="480"/>
      <w:marRight w:val="0"/>
      <w:marTop w:val="0"/>
      <w:marBottom w:val="0"/>
      <w:divBdr>
        <w:top w:val="none" w:sz="0" w:space="0" w:color="auto"/>
        <w:left w:val="none" w:sz="0" w:space="0" w:color="auto"/>
        <w:bottom w:val="none" w:sz="0" w:space="0" w:color="auto"/>
        <w:right w:val="none" w:sz="0" w:space="0" w:color="auto"/>
      </w:divBdr>
    </w:div>
    <w:div w:id="1934050890">
      <w:marLeft w:val="480"/>
      <w:marRight w:val="0"/>
      <w:marTop w:val="0"/>
      <w:marBottom w:val="0"/>
      <w:divBdr>
        <w:top w:val="none" w:sz="0" w:space="0" w:color="auto"/>
        <w:left w:val="none" w:sz="0" w:space="0" w:color="auto"/>
        <w:bottom w:val="none" w:sz="0" w:space="0" w:color="auto"/>
        <w:right w:val="none" w:sz="0" w:space="0" w:color="auto"/>
      </w:divBdr>
    </w:div>
    <w:div w:id="1934430325">
      <w:marLeft w:val="480"/>
      <w:marRight w:val="0"/>
      <w:marTop w:val="0"/>
      <w:marBottom w:val="0"/>
      <w:divBdr>
        <w:top w:val="none" w:sz="0" w:space="0" w:color="auto"/>
        <w:left w:val="none" w:sz="0" w:space="0" w:color="auto"/>
        <w:bottom w:val="none" w:sz="0" w:space="0" w:color="auto"/>
        <w:right w:val="none" w:sz="0" w:space="0" w:color="auto"/>
      </w:divBdr>
    </w:div>
    <w:div w:id="1935742814">
      <w:marLeft w:val="480"/>
      <w:marRight w:val="0"/>
      <w:marTop w:val="0"/>
      <w:marBottom w:val="0"/>
      <w:divBdr>
        <w:top w:val="none" w:sz="0" w:space="0" w:color="auto"/>
        <w:left w:val="none" w:sz="0" w:space="0" w:color="auto"/>
        <w:bottom w:val="none" w:sz="0" w:space="0" w:color="auto"/>
        <w:right w:val="none" w:sz="0" w:space="0" w:color="auto"/>
      </w:divBdr>
    </w:div>
    <w:div w:id="1937517036">
      <w:marLeft w:val="480"/>
      <w:marRight w:val="0"/>
      <w:marTop w:val="0"/>
      <w:marBottom w:val="0"/>
      <w:divBdr>
        <w:top w:val="none" w:sz="0" w:space="0" w:color="auto"/>
        <w:left w:val="none" w:sz="0" w:space="0" w:color="auto"/>
        <w:bottom w:val="none" w:sz="0" w:space="0" w:color="auto"/>
        <w:right w:val="none" w:sz="0" w:space="0" w:color="auto"/>
      </w:divBdr>
    </w:div>
    <w:div w:id="1938443190">
      <w:marLeft w:val="480"/>
      <w:marRight w:val="0"/>
      <w:marTop w:val="0"/>
      <w:marBottom w:val="0"/>
      <w:divBdr>
        <w:top w:val="none" w:sz="0" w:space="0" w:color="auto"/>
        <w:left w:val="none" w:sz="0" w:space="0" w:color="auto"/>
        <w:bottom w:val="none" w:sz="0" w:space="0" w:color="auto"/>
        <w:right w:val="none" w:sz="0" w:space="0" w:color="auto"/>
      </w:divBdr>
    </w:div>
    <w:div w:id="1938948818">
      <w:marLeft w:val="480"/>
      <w:marRight w:val="0"/>
      <w:marTop w:val="0"/>
      <w:marBottom w:val="0"/>
      <w:divBdr>
        <w:top w:val="none" w:sz="0" w:space="0" w:color="auto"/>
        <w:left w:val="none" w:sz="0" w:space="0" w:color="auto"/>
        <w:bottom w:val="none" w:sz="0" w:space="0" w:color="auto"/>
        <w:right w:val="none" w:sz="0" w:space="0" w:color="auto"/>
      </w:divBdr>
    </w:div>
    <w:div w:id="1939941942">
      <w:marLeft w:val="480"/>
      <w:marRight w:val="0"/>
      <w:marTop w:val="0"/>
      <w:marBottom w:val="0"/>
      <w:divBdr>
        <w:top w:val="none" w:sz="0" w:space="0" w:color="auto"/>
        <w:left w:val="none" w:sz="0" w:space="0" w:color="auto"/>
        <w:bottom w:val="none" w:sz="0" w:space="0" w:color="auto"/>
        <w:right w:val="none" w:sz="0" w:space="0" w:color="auto"/>
      </w:divBdr>
    </w:div>
    <w:div w:id="1940334823">
      <w:marLeft w:val="480"/>
      <w:marRight w:val="0"/>
      <w:marTop w:val="0"/>
      <w:marBottom w:val="0"/>
      <w:divBdr>
        <w:top w:val="none" w:sz="0" w:space="0" w:color="auto"/>
        <w:left w:val="none" w:sz="0" w:space="0" w:color="auto"/>
        <w:bottom w:val="none" w:sz="0" w:space="0" w:color="auto"/>
        <w:right w:val="none" w:sz="0" w:space="0" w:color="auto"/>
      </w:divBdr>
    </w:div>
    <w:div w:id="1940749447">
      <w:marLeft w:val="480"/>
      <w:marRight w:val="0"/>
      <w:marTop w:val="0"/>
      <w:marBottom w:val="0"/>
      <w:divBdr>
        <w:top w:val="none" w:sz="0" w:space="0" w:color="auto"/>
        <w:left w:val="none" w:sz="0" w:space="0" w:color="auto"/>
        <w:bottom w:val="none" w:sz="0" w:space="0" w:color="auto"/>
        <w:right w:val="none" w:sz="0" w:space="0" w:color="auto"/>
      </w:divBdr>
    </w:div>
    <w:div w:id="1941137010">
      <w:marLeft w:val="480"/>
      <w:marRight w:val="0"/>
      <w:marTop w:val="0"/>
      <w:marBottom w:val="0"/>
      <w:divBdr>
        <w:top w:val="none" w:sz="0" w:space="0" w:color="auto"/>
        <w:left w:val="none" w:sz="0" w:space="0" w:color="auto"/>
        <w:bottom w:val="none" w:sz="0" w:space="0" w:color="auto"/>
        <w:right w:val="none" w:sz="0" w:space="0" w:color="auto"/>
      </w:divBdr>
    </w:div>
    <w:div w:id="1942686876">
      <w:marLeft w:val="480"/>
      <w:marRight w:val="0"/>
      <w:marTop w:val="0"/>
      <w:marBottom w:val="0"/>
      <w:divBdr>
        <w:top w:val="none" w:sz="0" w:space="0" w:color="auto"/>
        <w:left w:val="none" w:sz="0" w:space="0" w:color="auto"/>
        <w:bottom w:val="none" w:sz="0" w:space="0" w:color="auto"/>
        <w:right w:val="none" w:sz="0" w:space="0" w:color="auto"/>
      </w:divBdr>
    </w:div>
    <w:div w:id="1944414197">
      <w:marLeft w:val="480"/>
      <w:marRight w:val="0"/>
      <w:marTop w:val="0"/>
      <w:marBottom w:val="0"/>
      <w:divBdr>
        <w:top w:val="none" w:sz="0" w:space="0" w:color="auto"/>
        <w:left w:val="none" w:sz="0" w:space="0" w:color="auto"/>
        <w:bottom w:val="none" w:sz="0" w:space="0" w:color="auto"/>
        <w:right w:val="none" w:sz="0" w:space="0" w:color="auto"/>
      </w:divBdr>
    </w:div>
    <w:div w:id="1945336193">
      <w:marLeft w:val="480"/>
      <w:marRight w:val="0"/>
      <w:marTop w:val="0"/>
      <w:marBottom w:val="0"/>
      <w:divBdr>
        <w:top w:val="none" w:sz="0" w:space="0" w:color="auto"/>
        <w:left w:val="none" w:sz="0" w:space="0" w:color="auto"/>
        <w:bottom w:val="none" w:sz="0" w:space="0" w:color="auto"/>
        <w:right w:val="none" w:sz="0" w:space="0" w:color="auto"/>
      </w:divBdr>
    </w:div>
    <w:div w:id="1945963881">
      <w:marLeft w:val="480"/>
      <w:marRight w:val="0"/>
      <w:marTop w:val="0"/>
      <w:marBottom w:val="0"/>
      <w:divBdr>
        <w:top w:val="none" w:sz="0" w:space="0" w:color="auto"/>
        <w:left w:val="none" w:sz="0" w:space="0" w:color="auto"/>
        <w:bottom w:val="none" w:sz="0" w:space="0" w:color="auto"/>
        <w:right w:val="none" w:sz="0" w:space="0" w:color="auto"/>
      </w:divBdr>
    </w:div>
    <w:div w:id="1948345499">
      <w:marLeft w:val="480"/>
      <w:marRight w:val="0"/>
      <w:marTop w:val="0"/>
      <w:marBottom w:val="0"/>
      <w:divBdr>
        <w:top w:val="none" w:sz="0" w:space="0" w:color="auto"/>
        <w:left w:val="none" w:sz="0" w:space="0" w:color="auto"/>
        <w:bottom w:val="none" w:sz="0" w:space="0" w:color="auto"/>
        <w:right w:val="none" w:sz="0" w:space="0" w:color="auto"/>
      </w:divBdr>
    </w:div>
    <w:div w:id="1950046691">
      <w:marLeft w:val="480"/>
      <w:marRight w:val="0"/>
      <w:marTop w:val="0"/>
      <w:marBottom w:val="0"/>
      <w:divBdr>
        <w:top w:val="none" w:sz="0" w:space="0" w:color="auto"/>
        <w:left w:val="none" w:sz="0" w:space="0" w:color="auto"/>
        <w:bottom w:val="none" w:sz="0" w:space="0" w:color="auto"/>
        <w:right w:val="none" w:sz="0" w:space="0" w:color="auto"/>
      </w:divBdr>
    </w:div>
    <w:div w:id="1951819469">
      <w:marLeft w:val="480"/>
      <w:marRight w:val="0"/>
      <w:marTop w:val="0"/>
      <w:marBottom w:val="0"/>
      <w:divBdr>
        <w:top w:val="none" w:sz="0" w:space="0" w:color="auto"/>
        <w:left w:val="none" w:sz="0" w:space="0" w:color="auto"/>
        <w:bottom w:val="none" w:sz="0" w:space="0" w:color="auto"/>
        <w:right w:val="none" w:sz="0" w:space="0" w:color="auto"/>
      </w:divBdr>
    </w:div>
    <w:div w:id="1952273826">
      <w:marLeft w:val="480"/>
      <w:marRight w:val="0"/>
      <w:marTop w:val="0"/>
      <w:marBottom w:val="0"/>
      <w:divBdr>
        <w:top w:val="none" w:sz="0" w:space="0" w:color="auto"/>
        <w:left w:val="none" w:sz="0" w:space="0" w:color="auto"/>
        <w:bottom w:val="none" w:sz="0" w:space="0" w:color="auto"/>
        <w:right w:val="none" w:sz="0" w:space="0" w:color="auto"/>
      </w:divBdr>
    </w:div>
    <w:div w:id="1952392323">
      <w:marLeft w:val="480"/>
      <w:marRight w:val="0"/>
      <w:marTop w:val="0"/>
      <w:marBottom w:val="0"/>
      <w:divBdr>
        <w:top w:val="none" w:sz="0" w:space="0" w:color="auto"/>
        <w:left w:val="none" w:sz="0" w:space="0" w:color="auto"/>
        <w:bottom w:val="none" w:sz="0" w:space="0" w:color="auto"/>
        <w:right w:val="none" w:sz="0" w:space="0" w:color="auto"/>
      </w:divBdr>
    </w:div>
    <w:div w:id="1954361531">
      <w:marLeft w:val="480"/>
      <w:marRight w:val="0"/>
      <w:marTop w:val="0"/>
      <w:marBottom w:val="0"/>
      <w:divBdr>
        <w:top w:val="none" w:sz="0" w:space="0" w:color="auto"/>
        <w:left w:val="none" w:sz="0" w:space="0" w:color="auto"/>
        <w:bottom w:val="none" w:sz="0" w:space="0" w:color="auto"/>
        <w:right w:val="none" w:sz="0" w:space="0" w:color="auto"/>
      </w:divBdr>
    </w:div>
    <w:div w:id="1955670744">
      <w:marLeft w:val="480"/>
      <w:marRight w:val="0"/>
      <w:marTop w:val="0"/>
      <w:marBottom w:val="0"/>
      <w:divBdr>
        <w:top w:val="none" w:sz="0" w:space="0" w:color="auto"/>
        <w:left w:val="none" w:sz="0" w:space="0" w:color="auto"/>
        <w:bottom w:val="none" w:sz="0" w:space="0" w:color="auto"/>
        <w:right w:val="none" w:sz="0" w:space="0" w:color="auto"/>
      </w:divBdr>
    </w:div>
    <w:div w:id="1956207288">
      <w:marLeft w:val="480"/>
      <w:marRight w:val="0"/>
      <w:marTop w:val="0"/>
      <w:marBottom w:val="0"/>
      <w:divBdr>
        <w:top w:val="none" w:sz="0" w:space="0" w:color="auto"/>
        <w:left w:val="none" w:sz="0" w:space="0" w:color="auto"/>
        <w:bottom w:val="none" w:sz="0" w:space="0" w:color="auto"/>
        <w:right w:val="none" w:sz="0" w:space="0" w:color="auto"/>
      </w:divBdr>
    </w:div>
    <w:div w:id="1956592904">
      <w:marLeft w:val="480"/>
      <w:marRight w:val="0"/>
      <w:marTop w:val="0"/>
      <w:marBottom w:val="0"/>
      <w:divBdr>
        <w:top w:val="none" w:sz="0" w:space="0" w:color="auto"/>
        <w:left w:val="none" w:sz="0" w:space="0" w:color="auto"/>
        <w:bottom w:val="none" w:sz="0" w:space="0" w:color="auto"/>
        <w:right w:val="none" w:sz="0" w:space="0" w:color="auto"/>
      </w:divBdr>
    </w:div>
    <w:div w:id="1957171395">
      <w:marLeft w:val="480"/>
      <w:marRight w:val="0"/>
      <w:marTop w:val="0"/>
      <w:marBottom w:val="0"/>
      <w:divBdr>
        <w:top w:val="none" w:sz="0" w:space="0" w:color="auto"/>
        <w:left w:val="none" w:sz="0" w:space="0" w:color="auto"/>
        <w:bottom w:val="none" w:sz="0" w:space="0" w:color="auto"/>
        <w:right w:val="none" w:sz="0" w:space="0" w:color="auto"/>
      </w:divBdr>
    </w:div>
    <w:div w:id="1958368778">
      <w:marLeft w:val="480"/>
      <w:marRight w:val="0"/>
      <w:marTop w:val="0"/>
      <w:marBottom w:val="0"/>
      <w:divBdr>
        <w:top w:val="none" w:sz="0" w:space="0" w:color="auto"/>
        <w:left w:val="none" w:sz="0" w:space="0" w:color="auto"/>
        <w:bottom w:val="none" w:sz="0" w:space="0" w:color="auto"/>
        <w:right w:val="none" w:sz="0" w:space="0" w:color="auto"/>
      </w:divBdr>
    </w:div>
    <w:div w:id="1963685788">
      <w:marLeft w:val="480"/>
      <w:marRight w:val="0"/>
      <w:marTop w:val="0"/>
      <w:marBottom w:val="0"/>
      <w:divBdr>
        <w:top w:val="none" w:sz="0" w:space="0" w:color="auto"/>
        <w:left w:val="none" w:sz="0" w:space="0" w:color="auto"/>
        <w:bottom w:val="none" w:sz="0" w:space="0" w:color="auto"/>
        <w:right w:val="none" w:sz="0" w:space="0" w:color="auto"/>
      </w:divBdr>
    </w:div>
    <w:div w:id="1964844551">
      <w:marLeft w:val="480"/>
      <w:marRight w:val="0"/>
      <w:marTop w:val="0"/>
      <w:marBottom w:val="0"/>
      <w:divBdr>
        <w:top w:val="none" w:sz="0" w:space="0" w:color="auto"/>
        <w:left w:val="none" w:sz="0" w:space="0" w:color="auto"/>
        <w:bottom w:val="none" w:sz="0" w:space="0" w:color="auto"/>
        <w:right w:val="none" w:sz="0" w:space="0" w:color="auto"/>
      </w:divBdr>
    </w:div>
    <w:div w:id="1967348249">
      <w:marLeft w:val="480"/>
      <w:marRight w:val="0"/>
      <w:marTop w:val="0"/>
      <w:marBottom w:val="0"/>
      <w:divBdr>
        <w:top w:val="none" w:sz="0" w:space="0" w:color="auto"/>
        <w:left w:val="none" w:sz="0" w:space="0" w:color="auto"/>
        <w:bottom w:val="none" w:sz="0" w:space="0" w:color="auto"/>
        <w:right w:val="none" w:sz="0" w:space="0" w:color="auto"/>
      </w:divBdr>
    </w:div>
    <w:div w:id="1972322550">
      <w:marLeft w:val="480"/>
      <w:marRight w:val="0"/>
      <w:marTop w:val="0"/>
      <w:marBottom w:val="0"/>
      <w:divBdr>
        <w:top w:val="none" w:sz="0" w:space="0" w:color="auto"/>
        <w:left w:val="none" w:sz="0" w:space="0" w:color="auto"/>
        <w:bottom w:val="none" w:sz="0" w:space="0" w:color="auto"/>
        <w:right w:val="none" w:sz="0" w:space="0" w:color="auto"/>
      </w:divBdr>
    </w:div>
    <w:div w:id="1972665348">
      <w:marLeft w:val="480"/>
      <w:marRight w:val="0"/>
      <w:marTop w:val="0"/>
      <w:marBottom w:val="0"/>
      <w:divBdr>
        <w:top w:val="none" w:sz="0" w:space="0" w:color="auto"/>
        <w:left w:val="none" w:sz="0" w:space="0" w:color="auto"/>
        <w:bottom w:val="none" w:sz="0" w:space="0" w:color="auto"/>
        <w:right w:val="none" w:sz="0" w:space="0" w:color="auto"/>
      </w:divBdr>
    </w:div>
    <w:div w:id="1972859952">
      <w:marLeft w:val="480"/>
      <w:marRight w:val="0"/>
      <w:marTop w:val="0"/>
      <w:marBottom w:val="0"/>
      <w:divBdr>
        <w:top w:val="none" w:sz="0" w:space="0" w:color="auto"/>
        <w:left w:val="none" w:sz="0" w:space="0" w:color="auto"/>
        <w:bottom w:val="none" w:sz="0" w:space="0" w:color="auto"/>
        <w:right w:val="none" w:sz="0" w:space="0" w:color="auto"/>
      </w:divBdr>
    </w:div>
    <w:div w:id="1973629928">
      <w:marLeft w:val="480"/>
      <w:marRight w:val="0"/>
      <w:marTop w:val="0"/>
      <w:marBottom w:val="0"/>
      <w:divBdr>
        <w:top w:val="none" w:sz="0" w:space="0" w:color="auto"/>
        <w:left w:val="none" w:sz="0" w:space="0" w:color="auto"/>
        <w:bottom w:val="none" w:sz="0" w:space="0" w:color="auto"/>
        <w:right w:val="none" w:sz="0" w:space="0" w:color="auto"/>
      </w:divBdr>
    </w:div>
    <w:div w:id="1974750053">
      <w:marLeft w:val="480"/>
      <w:marRight w:val="0"/>
      <w:marTop w:val="0"/>
      <w:marBottom w:val="0"/>
      <w:divBdr>
        <w:top w:val="none" w:sz="0" w:space="0" w:color="auto"/>
        <w:left w:val="none" w:sz="0" w:space="0" w:color="auto"/>
        <w:bottom w:val="none" w:sz="0" w:space="0" w:color="auto"/>
        <w:right w:val="none" w:sz="0" w:space="0" w:color="auto"/>
      </w:divBdr>
    </w:div>
    <w:div w:id="1974871522">
      <w:marLeft w:val="480"/>
      <w:marRight w:val="0"/>
      <w:marTop w:val="0"/>
      <w:marBottom w:val="0"/>
      <w:divBdr>
        <w:top w:val="none" w:sz="0" w:space="0" w:color="auto"/>
        <w:left w:val="none" w:sz="0" w:space="0" w:color="auto"/>
        <w:bottom w:val="none" w:sz="0" w:space="0" w:color="auto"/>
        <w:right w:val="none" w:sz="0" w:space="0" w:color="auto"/>
      </w:divBdr>
    </w:div>
    <w:div w:id="1976373508">
      <w:marLeft w:val="480"/>
      <w:marRight w:val="0"/>
      <w:marTop w:val="0"/>
      <w:marBottom w:val="0"/>
      <w:divBdr>
        <w:top w:val="none" w:sz="0" w:space="0" w:color="auto"/>
        <w:left w:val="none" w:sz="0" w:space="0" w:color="auto"/>
        <w:bottom w:val="none" w:sz="0" w:space="0" w:color="auto"/>
        <w:right w:val="none" w:sz="0" w:space="0" w:color="auto"/>
      </w:divBdr>
    </w:div>
    <w:div w:id="1976593261">
      <w:marLeft w:val="480"/>
      <w:marRight w:val="0"/>
      <w:marTop w:val="0"/>
      <w:marBottom w:val="0"/>
      <w:divBdr>
        <w:top w:val="none" w:sz="0" w:space="0" w:color="auto"/>
        <w:left w:val="none" w:sz="0" w:space="0" w:color="auto"/>
        <w:bottom w:val="none" w:sz="0" w:space="0" w:color="auto"/>
        <w:right w:val="none" w:sz="0" w:space="0" w:color="auto"/>
      </w:divBdr>
    </w:div>
    <w:div w:id="1976792479">
      <w:marLeft w:val="480"/>
      <w:marRight w:val="0"/>
      <w:marTop w:val="0"/>
      <w:marBottom w:val="0"/>
      <w:divBdr>
        <w:top w:val="none" w:sz="0" w:space="0" w:color="auto"/>
        <w:left w:val="none" w:sz="0" w:space="0" w:color="auto"/>
        <w:bottom w:val="none" w:sz="0" w:space="0" w:color="auto"/>
        <w:right w:val="none" w:sz="0" w:space="0" w:color="auto"/>
      </w:divBdr>
    </w:div>
    <w:div w:id="1979066666">
      <w:marLeft w:val="480"/>
      <w:marRight w:val="0"/>
      <w:marTop w:val="0"/>
      <w:marBottom w:val="0"/>
      <w:divBdr>
        <w:top w:val="none" w:sz="0" w:space="0" w:color="auto"/>
        <w:left w:val="none" w:sz="0" w:space="0" w:color="auto"/>
        <w:bottom w:val="none" w:sz="0" w:space="0" w:color="auto"/>
        <w:right w:val="none" w:sz="0" w:space="0" w:color="auto"/>
      </w:divBdr>
    </w:div>
    <w:div w:id="1981298005">
      <w:marLeft w:val="480"/>
      <w:marRight w:val="0"/>
      <w:marTop w:val="0"/>
      <w:marBottom w:val="0"/>
      <w:divBdr>
        <w:top w:val="none" w:sz="0" w:space="0" w:color="auto"/>
        <w:left w:val="none" w:sz="0" w:space="0" w:color="auto"/>
        <w:bottom w:val="none" w:sz="0" w:space="0" w:color="auto"/>
        <w:right w:val="none" w:sz="0" w:space="0" w:color="auto"/>
      </w:divBdr>
    </w:div>
    <w:div w:id="1981574296">
      <w:marLeft w:val="480"/>
      <w:marRight w:val="0"/>
      <w:marTop w:val="0"/>
      <w:marBottom w:val="0"/>
      <w:divBdr>
        <w:top w:val="none" w:sz="0" w:space="0" w:color="auto"/>
        <w:left w:val="none" w:sz="0" w:space="0" w:color="auto"/>
        <w:bottom w:val="none" w:sz="0" w:space="0" w:color="auto"/>
        <w:right w:val="none" w:sz="0" w:space="0" w:color="auto"/>
      </w:divBdr>
    </w:div>
    <w:div w:id="1982806778">
      <w:marLeft w:val="480"/>
      <w:marRight w:val="0"/>
      <w:marTop w:val="0"/>
      <w:marBottom w:val="0"/>
      <w:divBdr>
        <w:top w:val="none" w:sz="0" w:space="0" w:color="auto"/>
        <w:left w:val="none" w:sz="0" w:space="0" w:color="auto"/>
        <w:bottom w:val="none" w:sz="0" w:space="0" w:color="auto"/>
        <w:right w:val="none" w:sz="0" w:space="0" w:color="auto"/>
      </w:divBdr>
    </w:div>
    <w:div w:id="1982806820">
      <w:marLeft w:val="480"/>
      <w:marRight w:val="0"/>
      <w:marTop w:val="0"/>
      <w:marBottom w:val="0"/>
      <w:divBdr>
        <w:top w:val="none" w:sz="0" w:space="0" w:color="auto"/>
        <w:left w:val="none" w:sz="0" w:space="0" w:color="auto"/>
        <w:bottom w:val="none" w:sz="0" w:space="0" w:color="auto"/>
        <w:right w:val="none" w:sz="0" w:space="0" w:color="auto"/>
      </w:divBdr>
    </w:div>
    <w:div w:id="1984189407">
      <w:marLeft w:val="480"/>
      <w:marRight w:val="0"/>
      <w:marTop w:val="0"/>
      <w:marBottom w:val="0"/>
      <w:divBdr>
        <w:top w:val="none" w:sz="0" w:space="0" w:color="auto"/>
        <w:left w:val="none" w:sz="0" w:space="0" w:color="auto"/>
        <w:bottom w:val="none" w:sz="0" w:space="0" w:color="auto"/>
        <w:right w:val="none" w:sz="0" w:space="0" w:color="auto"/>
      </w:divBdr>
    </w:div>
    <w:div w:id="1985087918">
      <w:marLeft w:val="480"/>
      <w:marRight w:val="0"/>
      <w:marTop w:val="0"/>
      <w:marBottom w:val="0"/>
      <w:divBdr>
        <w:top w:val="none" w:sz="0" w:space="0" w:color="auto"/>
        <w:left w:val="none" w:sz="0" w:space="0" w:color="auto"/>
        <w:bottom w:val="none" w:sz="0" w:space="0" w:color="auto"/>
        <w:right w:val="none" w:sz="0" w:space="0" w:color="auto"/>
      </w:divBdr>
    </w:div>
    <w:div w:id="1986935496">
      <w:marLeft w:val="480"/>
      <w:marRight w:val="0"/>
      <w:marTop w:val="0"/>
      <w:marBottom w:val="0"/>
      <w:divBdr>
        <w:top w:val="none" w:sz="0" w:space="0" w:color="auto"/>
        <w:left w:val="none" w:sz="0" w:space="0" w:color="auto"/>
        <w:bottom w:val="none" w:sz="0" w:space="0" w:color="auto"/>
        <w:right w:val="none" w:sz="0" w:space="0" w:color="auto"/>
      </w:divBdr>
    </w:div>
    <w:div w:id="1987315534">
      <w:marLeft w:val="480"/>
      <w:marRight w:val="0"/>
      <w:marTop w:val="0"/>
      <w:marBottom w:val="0"/>
      <w:divBdr>
        <w:top w:val="none" w:sz="0" w:space="0" w:color="auto"/>
        <w:left w:val="none" w:sz="0" w:space="0" w:color="auto"/>
        <w:bottom w:val="none" w:sz="0" w:space="0" w:color="auto"/>
        <w:right w:val="none" w:sz="0" w:space="0" w:color="auto"/>
      </w:divBdr>
    </w:div>
    <w:div w:id="1987317014">
      <w:marLeft w:val="480"/>
      <w:marRight w:val="0"/>
      <w:marTop w:val="0"/>
      <w:marBottom w:val="0"/>
      <w:divBdr>
        <w:top w:val="none" w:sz="0" w:space="0" w:color="auto"/>
        <w:left w:val="none" w:sz="0" w:space="0" w:color="auto"/>
        <w:bottom w:val="none" w:sz="0" w:space="0" w:color="auto"/>
        <w:right w:val="none" w:sz="0" w:space="0" w:color="auto"/>
      </w:divBdr>
    </w:div>
    <w:div w:id="1989357881">
      <w:marLeft w:val="480"/>
      <w:marRight w:val="0"/>
      <w:marTop w:val="0"/>
      <w:marBottom w:val="0"/>
      <w:divBdr>
        <w:top w:val="none" w:sz="0" w:space="0" w:color="auto"/>
        <w:left w:val="none" w:sz="0" w:space="0" w:color="auto"/>
        <w:bottom w:val="none" w:sz="0" w:space="0" w:color="auto"/>
        <w:right w:val="none" w:sz="0" w:space="0" w:color="auto"/>
      </w:divBdr>
    </w:div>
    <w:div w:id="1989704327">
      <w:marLeft w:val="480"/>
      <w:marRight w:val="0"/>
      <w:marTop w:val="0"/>
      <w:marBottom w:val="0"/>
      <w:divBdr>
        <w:top w:val="none" w:sz="0" w:space="0" w:color="auto"/>
        <w:left w:val="none" w:sz="0" w:space="0" w:color="auto"/>
        <w:bottom w:val="none" w:sz="0" w:space="0" w:color="auto"/>
        <w:right w:val="none" w:sz="0" w:space="0" w:color="auto"/>
      </w:divBdr>
    </w:div>
    <w:div w:id="1989894670">
      <w:marLeft w:val="480"/>
      <w:marRight w:val="0"/>
      <w:marTop w:val="0"/>
      <w:marBottom w:val="0"/>
      <w:divBdr>
        <w:top w:val="none" w:sz="0" w:space="0" w:color="auto"/>
        <w:left w:val="none" w:sz="0" w:space="0" w:color="auto"/>
        <w:bottom w:val="none" w:sz="0" w:space="0" w:color="auto"/>
        <w:right w:val="none" w:sz="0" w:space="0" w:color="auto"/>
      </w:divBdr>
    </w:div>
    <w:div w:id="1990472870">
      <w:marLeft w:val="480"/>
      <w:marRight w:val="0"/>
      <w:marTop w:val="0"/>
      <w:marBottom w:val="0"/>
      <w:divBdr>
        <w:top w:val="none" w:sz="0" w:space="0" w:color="auto"/>
        <w:left w:val="none" w:sz="0" w:space="0" w:color="auto"/>
        <w:bottom w:val="none" w:sz="0" w:space="0" w:color="auto"/>
        <w:right w:val="none" w:sz="0" w:space="0" w:color="auto"/>
      </w:divBdr>
    </w:div>
    <w:div w:id="1990865106">
      <w:marLeft w:val="480"/>
      <w:marRight w:val="0"/>
      <w:marTop w:val="0"/>
      <w:marBottom w:val="0"/>
      <w:divBdr>
        <w:top w:val="none" w:sz="0" w:space="0" w:color="auto"/>
        <w:left w:val="none" w:sz="0" w:space="0" w:color="auto"/>
        <w:bottom w:val="none" w:sz="0" w:space="0" w:color="auto"/>
        <w:right w:val="none" w:sz="0" w:space="0" w:color="auto"/>
      </w:divBdr>
    </w:div>
    <w:div w:id="1991519345">
      <w:marLeft w:val="480"/>
      <w:marRight w:val="0"/>
      <w:marTop w:val="0"/>
      <w:marBottom w:val="0"/>
      <w:divBdr>
        <w:top w:val="none" w:sz="0" w:space="0" w:color="auto"/>
        <w:left w:val="none" w:sz="0" w:space="0" w:color="auto"/>
        <w:bottom w:val="none" w:sz="0" w:space="0" w:color="auto"/>
        <w:right w:val="none" w:sz="0" w:space="0" w:color="auto"/>
      </w:divBdr>
    </w:div>
    <w:div w:id="1991857967">
      <w:marLeft w:val="480"/>
      <w:marRight w:val="0"/>
      <w:marTop w:val="0"/>
      <w:marBottom w:val="0"/>
      <w:divBdr>
        <w:top w:val="none" w:sz="0" w:space="0" w:color="auto"/>
        <w:left w:val="none" w:sz="0" w:space="0" w:color="auto"/>
        <w:bottom w:val="none" w:sz="0" w:space="0" w:color="auto"/>
        <w:right w:val="none" w:sz="0" w:space="0" w:color="auto"/>
      </w:divBdr>
    </w:div>
    <w:div w:id="1992633750">
      <w:marLeft w:val="480"/>
      <w:marRight w:val="0"/>
      <w:marTop w:val="0"/>
      <w:marBottom w:val="0"/>
      <w:divBdr>
        <w:top w:val="none" w:sz="0" w:space="0" w:color="auto"/>
        <w:left w:val="none" w:sz="0" w:space="0" w:color="auto"/>
        <w:bottom w:val="none" w:sz="0" w:space="0" w:color="auto"/>
        <w:right w:val="none" w:sz="0" w:space="0" w:color="auto"/>
      </w:divBdr>
    </w:div>
    <w:div w:id="1992901695">
      <w:marLeft w:val="480"/>
      <w:marRight w:val="0"/>
      <w:marTop w:val="0"/>
      <w:marBottom w:val="0"/>
      <w:divBdr>
        <w:top w:val="none" w:sz="0" w:space="0" w:color="auto"/>
        <w:left w:val="none" w:sz="0" w:space="0" w:color="auto"/>
        <w:bottom w:val="none" w:sz="0" w:space="0" w:color="auto"/>
        <w:right w:val="none" w:sz="0" w:space="0" w:color="auto"/>
      </w:divBdr>
    </w:div>
    <w:div w:id="1993563792">
      <w:marLeft w:val="480"/>
      <w:marRight w:val="0"/>
      <w:marTop w:val="0"/>
      <w:marBottom w:val="0"/>
      <w:divBdr>
        <w:top w:val="none" w:sz="0" w:space="0" w:color="auto"/>
        <w:left w:val="none" w:sz="0" w:space="0" w:color="auto"/>
        <w:bottom w:val="none" w:sz="0" w:space="0" w:color="auto"/>
        <w:right w:val="none" w:sz="0" w:space="0" w:color="auto"/>
      </w:divBdr>
    </w:div>
    <w:div w:id="1994944727">
      <w:marLeft w:val="480"/>
      <w:marRight w:val="0"/>
      <w:marTop w:val="0"/>
      <w:marBottom w:val="0"/>
      <w:divBdr>
        <w:top w:val="none" w:sz="0" w:space="0" w:color="auto"/>
        <w:left w:val="none" w:sz="0" w:space="0" w:color="auto"/>
        <w:bottom w:val="none" w:sz="0" w:space="0" w:color="auto"/>
        <w:right w:val="none" w:sz="0" w:space="0" w:color="auto"/>
      </w:divBdr>
    </w:div>
    <w:div w:id="1995915610">
      <w:marLeft w:val="480"/>
      <w:marRight w:val="0"/>
      <w:marTop w:val="0"/>
      <w:marBottom w:val="0"/>
      <w:divBdr>
        <w:top w:val="none" w:sz="0" w:space="0" w:color="auto"/>
        <w:left w:val="none" w:sz="0" w:space="0" w:color="auto"/>
        <w:bottom w:val="none" w:sz="0" w:space="0" w:color="auto"/>
        <w:right w:val="none" w:sz="0" w:space="0" w:color="auto"/>
      </w:divBdr>
    </w:div>
    <w:div w:id="1999577672">
      <w:marLeft w:val="480"/>
      <w:marRight w:val="0"/>
      <w:marTop w:val="0"/>
      <w:marBottom w:val="0"/>
      <w:divBdr>
        <w:top w:val="none" w:sz="0" w:space="0" w:color="auto"/>
        <w:left w:val="none" w:sz="0" w:space="0" w:color="auto"/>
        <w:bottom w:val="none" w:sz="0" w:space="0" w:color="auto"/>
        <w:right w:val="none" w:sz="0" w:space="0" w:color="auto"/>
      </w:divBdr>
    </w:div>
    <w:div w:id="1999770197">
      <w:marLeft w:val="480"/>
      <w:marRight w:val="0"/>
      <w:marTop w:val="0"/>
      <w:marBottom w:val="0"/>
      <w:divBdr>
        <w:top w:val="none" w:sz="0" w:space="0" w:color="auto"/>
        <w:left w:val="none" w:sz="0" w:space="0" w:color="auto"/>
        <w:bottom w:val="none" w:sz="0" w:space="0" w:color="auto"/>
        <w:right w:val="none" w:sz="0" w:space="0" w:color="auto"/>
      </w:divBdr>
    </w:div>
    <w:div w:id="2000573600">
      <w:marLeft w:val="480"/>
      <w:marRight w:val="0"/>
      <w:marTop w:val="0"/>
      <w:marBottom w:val="0"/>
      <w:divBdr>
        <w:top w:val="none" w:sz="0" w:space="0" w:color="auto"/>
        <w:left w:val="none" w:sz="0" w:space="0" w:color="auto"/>
        <w:bottom w:val="none" w:sz="0" w:space="0" w:color="auto"/>
        <w:right w:val="none" w:sz="0" w:space="0" w:color="auto"/>
      </w:divBdr>
    </w:div>
    <w:div w:id="2001689979">
      <w:marLeft w:val="480"/>
      <w:marRight w:val="0"/>
      <w:marTop w:val="0"/>
      <w:marBottom w:val="0"/>
      <w:divBdr>
        <w:top w:val="none" w:sz="0" w:space="0" w:color="auto"/>
        <w:left w:val="none" w:sz="0" w:space="0" w:color="auto"/>
        <w:bottom w:val="none" w:sz="0" w:space="0" w:color="auto"/>
        <w:right w:val="none" w:sz="0" w:space="0" w:color="auto"/>
      </w:divBdr>
    </w:div>
    <w:div w:id="2002387779">
      <w:marLeft w:val="480"/>
      <w:marRight w:val="0"/>
      <w:marTop w:val="0"/>
      <w:marBottom w:val="0"/>
      <w:divBdr>
        <w:top w:val="none" w:sz="0" w:space="0" w:color="auto"/>
        <w:left w:val="none" w:sz="0" w:space="0" w:color="auto"/>
        <w:bottom w:val="none" w:sz="0" w:space="0" w:color="auto"/>
        <w:right w:val="none" w:sz="0" w:space="0" w:color="auto"/>
      </w:divBdr>
    </w:div>
    <w:div w:id="2002614659">
      <w:marLeft w:val="480"/>
      <w:marRight w:val="0"/>
      <w:marTop w:val="0"/>
      <w:marBottom w:val="0"/>
      <w:divBdr>
        <w:top w:val="none" w:sz="0" w:space="0" w:color="auto"/>
        <w:left w:val="none" w:sz="0" w:space="0" w:color="auto"/>
        <w:bottom w:val="none" w:sz="0" w:space="0" w:color="auto"/>
        <w:right w:val="none" w:sz="0" w:space="0" w:color="auto"/>
      </w:divBdr>
    </w:div>
    <w:div w:id="2003654781">
      <w:marLeft w:val="480"/>
      <w:marRight w:val="0"/>
      <w:marTop w:val="0"/>
      <w:marBottom w:val="0"/>
      <w:divBdr>
        <w:top w:val="none" w:sz="0" w:space="0" w:color="auto"/>
        <w:left w:val="none" w:sz="0" w:space="0" w:color="auto"/>
        <w:bottom w:val="none" w:sz="0" w:space="0" w:color="auto"/>
        <w:right w:val="none" w:sz="0" w:space="0" w:color="auto"/>
      </w:divBdr>
    </w:div>
    <w:div w:id="2004042869">
      <w:marLeft w:val="480"/>
      <w:marRight w:val="0"/>
      <w:marTop w:val="0"/>
      <w:marBottom w:val="0"/>
      <w:divBdr>
        <w:top w:val="none" w:sz="0" w:space="0" w:color="auto"/>
        <w:left w:val="none" w:sz="0" w:space="0" w:color="auto"/>
        <w:bottom w:val="none" w:sz="0" w:space="0" w:color="auto"/>
        <w:right w:val="none" w:sz="0" w:space="0" w:color="auto"/>
      </w:divBdr>
    </w:div>
    <w:div w:id="2005814407">
      <w:marLeft w:val="480"/>
      <w:marRight w:val="0"/>
      <w:marTop w:val="0"/>
      <w:marBottom w:val="0"/>
      <w:divBdr>
        <w:top w:val="none" w:sz="0" w:space="0" w:color="auto"/>
        <w:left w:val="none" w:sz="0" w:space="0" w:color="auto"/>
        <w:bottom w:val="none" w:sz="0" w:space="0" w:color="auto"/>
        <w:right w:val="none" w:sz="0" w:space="0" w:color="auto"/>
      </w:divBdr>
    </w:div>
    <w:div w:id="2006779047">
      <w:marLeft w:val="480"/>
      <w:marRight w:val="0"/>
      <w:marTop w:val="0"/>
      <w:marBottom w:val="0"/>
      <w:divBdr>
        <w:top w:val="none" w:sz="0" w:space="0" w:color="auto"/>
        <w:left w:val="none" w:sz="0" w:space="0" w:color="auto"/>
        <w:bottom w:val="none" w:sz="0" w:space="0" w:color="auto"/>
        <w:right w:val="none" w:sz="0" w:space="0" w:color="auto"/>
      </w:divBdr>
    </w:div>
    <w:div w:id="2007437742">
      <w:marLeft w:val="480"/>
      <w:marRight w:val="0"/>
      <w:marTop w:val="0"/>
      <w:marBottom w:val="0"/>
      <w:divBdr>
        <w:top w:val="none" w:sz="0" w:space="0" w:color="auto"/>
        <w:left w:val="none" w:sz="0" w:space="0" w:color="auto"/>
        <w:bottom w:val="none" w:sz="0" w:space="0" w:color="auto"/>
        <w:right w:val="none" w:sz="0" w:space="0" w:color="auto"/>
      </w:divBdr>
    </w:div>
    <w:div w:id="2008094593">
      <w:marLeft w:val="480"/>
      <w:marRight w:val="0"/>
      <w:marTop w:val="0"/>
      <w:marBottom w:val="0"/>
      <w:divBdr>
        <w:top w:val="none" w:sz="0" w:space="0" w:color="auto"/>
        <w:left w:val="none" w:sz="0" w:space="0" w:color="auto"/>
        <w:bottom w:val="none" w:sz="0" w:space="0" w:color="auto"/>
        <w:right w:val="none" w:sz="0" w:space="0" w:color="auto"/>
      </w:divBdr>
    </w:div>
    <w:div w:id="2008169842">
      <w:marLeft w:val="480"/>
      <w:marRight w:val="0"/>
      <w:marTop w:val="0"/>
      <w:marBottom w:val="0"/>
      <w:divBdr>
        <w:top w:val="none" w:sz="0" w:space="0" w:color="auto"/>
        <w:left w:val="none" w:sz="0" w:space="0" w:color="auto"/>
        <w:bottom w:val="none" w:sz="0" w:space="0" w:color="auto"/>
        <w:right w:val="none" w:sz="0" w:space="0" w:color="auto"/>
      </w:divBdr>
    </w:div>
    <w:div w:id="2008239618">
      <w:marLeft w:val="480"/>
      <w:marRight w:val="0"/>
      <w:marTop w:val="0"/>
      <w:marBottom w:val="0"/>
      <w:divBdr>
        <w:top w:val="none" w:sz="0" w:space="0" w:color="auto"/>
        <w:left w:val="none" w:sz="0" w:space="0" w:color="auto"/>
        <w:bottom w:val="none" w:sz="0" w:space="0" w:color="auto"/>
        <w:right w:val="none" w:sz="0" w:space="0" w:color="auto"/>
      </w:divBdr>
    </w:div>
    <w:div w:id="2009281336">
      <w:marLeft w:val="480"/>
      <w:marRight w:val="0"/>
      <w:marTop w:val="0"/>
      <w:marBottom w:val="0"/>
      <w:divBdr>
        <w:top w:val="none" w:sz="0" w:space="0" w:color="auto"/>
        <w:left w:val="none" w:sz="0" w:space="0" w:color="auto"/>
        <w:bottom w:val="none" w:sz="0" w:space="0" w:color="auto"/>
        <w:right w:val="none" w:sz="0" w:space="0" w:color="auto"/>
      </w:divBdr>
    </w:div>
    <w:div w:id="2010063239">
      <w:marLeft w:val="480"/>
      <w:marRight w:val="0"/>
      <w:marTop w:val="0"/>
      <w:marBottom w:val="0"/>
      <w:divBdr>
        <w:top w:val="none" w:sz="0" w:space="0" w:color="auto"/>
        <w:left w:val="none" w:sz="0" w:space="0" w:color="auto"/>
        <w:bottom w:val="none" w:sz="0" w:space="0" w:color="auto"/>
        <w:right w:val="none" w:sz="0" w:space="0" w:color="auto"/>
      </w:divBdr>
    </w:div>
    <w:div w:id="2011332123">
      <w:marLeft w:val="480"/>
      <w:marRight w:val="0"/>
      <w:marTop w:val="0"/>
      <w:marBottom w:val="0"/>
      <w:divBdr>
        <w:top w:val="none" w:sz="0" w:space="0" w:color="auto"/>
        <w:left w:val="none" w:sz="0" w:space="0" w:color="auto"/>
        <w:bottom w:val="none" w:sz="0" w:space="0" w:color="auto"/>
        <w:right w:val="none" w:sz="0" w:space="0" w:color="auto"/>
      </w:divBdr>
    </w:div>
    <w:div w:id="2011832924">
      <w:marLeft w:val="480"/>
      <w:marRight w:val="0"/>
      <w:marTop w:val="0"/>
      <w:marBottom w:val="0"/>
      <w:divBdr>
        <w:top w:val="none" w:sz="0" w:space="0" w:color="auto"/>
        <w:left w:val="none" w:sz="0" w:space="0" w:color="auto"/>
        <w:bottom w:val="none" w:sz="0" w:space="0" w:color="auto"/>
        <w:right w:val="none" w:sz="0" w:space="0" w:color="auto"/>
      </w:divBdr>
    </w:div>
    <w:div w:id="2012103885">
      <w:marLeft w:val="480"/>
      <w:marRight w:val="0"/>
      <w:marTop w:val="0"/>
      <w:marBottom w:val="0"/>
      <w:divBdr>
        <w:top w:val="none" w:sz="0" w:space="0" w:color="auto"/>
        <w:left w:val="none" w:sz="0" w:space="0" w:color="auto"/>
        <w:bottom w:val="none" w:sz="0" w:space="0" w:color="auto"/>
        <w:right w:val="none" w:sz="0" w:space="0" w:color="auto"/>
      </w:divBdr>
    </w:div>
    <w:div w:id="2013752355">
      <w:marLeft w:val="480"/>
      <w:marRight w:val="0"/>
      <w:marTop w:val="0"/>
      <w:marBottom w:val="0"/>
      <w:divBdr>
        <w:top w:val="none" w:sz="0" w:space="0" w:color="auto"/>
        <w:left w:val="none" w:sz="0" w:space="0" w:color="auto"/>
        <w:bottom w:val="none" w:sz="0" w:space="0" w:color="auto"/>
        <w:right w:val="none" w:sz="0" w:space="0" w:color="auto"/>
      </w:divBdr>
    </w:div>
    <w:div w:id="2014526834">
      <w:marLeft w:val="480"/>
      <w:marRight w:val="0"/>
      <w:marTop w:val="0"/>
      <w:marBottom w:val="0"/>
      <w:divBdr>
        <w:top w:val="none" w:sz="0" w:space="0" w:color="auto"/>
        <w:left w:val="none" w:sz="0" w:space="0" w:color="auto"/>
        <w:bottom w:val="none" w:sz="0" w:space="0" w:color="auto"/>
        <w:right w:val="none" w:sz="0" w:space="0" w:color="auto"/>
      </w:divBdr>
    </w:div>
    <w:div w:id="2014916267">
      <w:marLeft w:val="480"/>
      <w:marRight w:val="0"/>
      <w:marTop w:val="0"/>
      <w:marBottom w:val="0"/>
      <w:divBdr>
        <w:top w:val="none" w:sz="0" w:space="0" w:color="auto"/>
        <w:left w:val="none" w:sz="0" w:space="0" w:color="auto"/>
        <w:bottom w:val="none" w:sz="0" w:space="0" w:color="auto"/>
        <w:right w:val="none" w:sz="0" w:space="0" w:color="auto"/>
      </w:divBdr>
    </w:div>
    <w:div w:id="2015187422">
      <w:marLeft w:val="480"/>
      <w:marRight w:val="0"/>
      <w:marTop w:val="0"/>
      <w:marBottom w:val="0"/>
      <w:divBdr>
        <w:top w:val="none" w:sz="0" w:space="0" w:color="auto"/>
        <w:left w:val="none" w:sz="0" w:space="0" w:color="auto"/>
        <w:bottom w:val="none" w:sz="0" w:space="0" w:color="auto"/>
        <w:right w:val="none" w:sz="0" w:space="0" w:color="auto"/>
      </w:divBdr>
    </w:div>
    <w:div w:id="2015376284">
      <w:marLeft w:val="480"/>
      <w:marRight w:val="0"/>
      <w:marTop w:val="0"/>
      <w:marBottom w:val="0"/>
      <w:divBdr>
        <w:top w:val="none" w:sz="0" w:space="0" w:color="auto"/>
        <w:left w:val="none" w:sz="0" w:space="0" w:color="auto"/>
        <w:bottom w:val="none" w:sz="0" w:space="0" w:color="auto"/>
        <w:right w:val="none" w:sz="0" w:space="0" w:color="auto"/>
      </w:divBdr>
    </w:div>
    <w:div w:id="2015454070">
      <w:marLeft w:val="480"/>
      <w:marRight w:val="0"/>
      <w:marTop w:val="0"/>
      <w:marBottom w:val="0"/>
      <w:divBdr>
        <w:top w:val="none" w:sz="0" w:space="0" w:color="auto"/>
        <w:left w:val="none" w:sz="0" w:space="0" w:color="auto"/>
        <w:bottom w:val="none" w:sz="0" w:space="0" w:color="auto"/>
        <w:right w:val="none" w:sz="0" w:space="0" w:color="auto"/>
      </w:divBdr>
    </w:div>
    <w:div w:id="2017220160">
      <w:marLeft w:val="480"/>
      <w:marRight w:val="0"/>
      <w:marTop w:val="0"/>
      <w:marBottom w:val="0"/>
      <w:divBdr>
        <w:top w:val="none" w:sz="0" w:space="0" w:color="auto"/>
        <w:left w:val="none" w:sz="0" w:space="0" w:color="auto"/>
        <w:bottom w:val="none" w:sz="0" w:space="0" w:color="auto"/>
        <w:right w:val="none" w:sz="0" w:space="0" w:color="auto"/>
      </w:divBdr>
    </w:div>
    <w:div w:id="2018532192">
      <w:marLeft w:val="480"/>
      <w:marRight w:val="0"/>
      <w:marTop w:val="0"/>
      <w:marBottom w:val="0"/>
      <w:divBdr>
        <w:top w:val="none" w:sz="0" w:space="0" w:color="auto"/>
        <w:left w:val="none" w:sz="0" w:space="0" w:color="auto"/>
        <w:bottom w:val="none" w:sz="0" w:space="0" w:color="auto"/>
        <w:right w:val="none" w:sz="0" w:space="0" w:color="auto"/>
      </w:divBdr>
    </w:div>
    <w:div w:id="2018845302">
      <w:marLeft w:val="480"/>
      <w:marRight w:val="0"/>
      <w:marTop w:val="0"/>
      <w:marBottom w:val="0"/>
      <w:divBdr>
        <w:top w:val="none" w:sz="0" w:space="0" w:color="auto"/>
        <w:left w:val="none" w:sz="0" w:space="0" w:color="auto"/>
        <w:bottom w:val="none" w:sz="0" w:space="0" w:color="auto"/>
        <w:right w:val="none" w:sz="0" w:space="0" w:color="auto"/>
      </w:divBdr>
    </w:div>
    <w:div w:id="2018994167">
      <w:marLeft w:val="480"/>
      <w:marRight w:val="0"/>
      <w:marTop w:val="0"/>
      <w:marBottom w:val="0"/>
      <w:divBdr>
        <w:top w:val="none" w:sz="0" w:space="0" w:color="auto"/>
        <w:left w:val="none" w:sz="0" w:space="0" w:color="auto"/>
        <w:bottom w:val="none" w:sz="0" w:space="0" w:color="auto"/>
        <w:right w:val="none" w:sz="0" w:space="0" w:color="auto"/>
      </w:divBdr>
    </w:div>
    <w:div w:id="2019848124">
      <w:marLeft w:val="480"/>
      <w:marRight w:val="0"/>
      <w:marTop w:val="0"/>
      <w:marBottom w:val="0"/>
      <w:divBdr>
        <w:top w:val="none" w:sz="0" w:space="0" w:color="auto"/>
        <w:left w:val="none" w:sz="0" w:space="0" w:color="auto"/>
        <w:bottom w:val="none" w:sz="0" w:space="0" w:color="auto"/>
        <w:right w:val="none" w:sz="0" w:space="0" w:color="auto"/>
      </w:divBdr>
    </w:div>
    <w:div w:id="2021157567">
      <w:marLeft w:val="480"/>
      <w:marRight w:val="0"/>
      <w:marTop w:val="0"/>
      <w:marBottom w:val="0"/>
      <w:divBdr>
        <w:top w:val="none" w:sz="0" w:space="0" w:color="auto"/>
        <w:left w:val="none" w:sz="0" w:space="0" w:color="auto"/>
        <w:bottom w:val="none" w:sz="0" w:space="0" w:color="auto"/>
        <w:right w:val="none" w:sz="0" w:space="0" w:color="auto"/>
      </w:divBdr>
    </w:div>
    <w:div w:id="2021590353">
      <w:marLeft w:val="480"/>
      <w:marRight w:val="0"/>
      <w:marTop w:val="0"/>
      <w:marBottom w:val="0"/>
      <w:divBdr>
        <w:top w:val="none" w:sz="0" w:space="0" w:color="auto"/>
        <w:left w:val="none" w:sz="0" w:space="0" w:color="auto"/>
        <w:bottom w:val="none" w:sz="0" w:space="0" w:color="auto"/>
        <w:right w:val="none" w:sz="0" w:space="0" w:color="auto"/>
      </w:divBdr>
    </w:div>
    <w:div w:id="2021737677">
      <w:marLeft w:val="480"/>
      <w:marRight w:val="0"/>
      <w:marTop w:val="0"/>
      <w:marBottom w:val="0"/>
      <w:divBdr>
        <w:top w:val="none" w:sz="0" w:space="0" w:color="auto"/>
        <w:left w:val="none" w:sz="0" w:space="0" w:color="auto"/>
        <w:bottom w:val="none" w:sz="0" w:space="0" w:color="auto"/>
        <w:right w:val="none" w:sz="0" w:space="0" w:color="auto"/>
      </w:divBdr>
    </w:div>
    <w:div w:id="2022320938">
      <w:marLeft w:val="480"/>
      <w:marRight w:val="0"/>
      <w:marTop w:val="0"/>
      <w:marBottom w:val="0"/>
      <w:divBdr>
        <w:top w:val="none" w:sz="0" w:space="0" w:color="auto"/>
        <w:left w:val="none" w:sz="0" w:space="0" w:color="auto"/>
        <w:bottom w:val="none" w:sz="0" w:space="0" w:color="auto"/>
        <w:right w:val="none" w:sz="0" w:space="0" w:color="auto"/>
      </w:divBdr>
    </w:div>
    <w:div w:id="2022775738">
      <w:marLeft w:val="480"/>
      <w:marRight w:val="0"/>
      <w:marTop w:val="0"/>
      <w:marBottom w:val="0"/>
      <w:divBdr>
        <w:top w:val="none" w:sz="0" w:space="0" w:color="auto"/>
        <w:left w:val="none" w:sz="0" w:space="0" w:color="auto"/>
        <w:bottom w:val="none" w:sz="0" w:space="0" w:color="auto"/>
        <w:right w:val="none" w:sz="0" w:space="0" w:color="auto"/>
      </w:divBdr>
    </w:div>
    <w:div w:id="2023239163">
      <w:marLeft w:val="480"/>
      <w:marRight w:val="0"/>
      <w:marTop w:val="0"/>
      <w:marBottom w:val="0"/>
      <w:divBdr>
        <w:top w:val="none" w:sz="0" w:space="0" w:color="auto"/>
        <w:left w:val="none" w:sz="0" w:space="0" w:color="auto"/>
        <w:bottom w:val="none" w:sz="0" w:space="0" w:color="auto"/>
        <w:right w:val="none" w:sz="0" w:space="0" w:color="auto"/>
      </w:divBdr>
    </w:div>
    <w:div w:id="2024280607">
      <w:marLeft w:val="480"/>
      <w:marRight w:val="0"/>
      <w:marTop w:val="0"/>
      <w:marBottom w:val="0"/>
      <w:divBdr>
        <w:top w:val="none" w:sz="0" w:space="0" w:color="auto"/>
        <w:left w:val="none" w:sz="0" w:space="0" w:color="auto"/>
        <w:bottom w:val="none" w:sz="0" w:space="0" w:color="auto"/>
        <w:right w:val="none" w:sz="0" w:space="0" w:color="auto"/>
      </w:divBdr>
    </w:div>
    <w:div w:id="2025548270">
      <w:marLeft w:val="480"/>
      <w:marRight w:val="0"/>
      <w:marTop w:val="0"/>
      <w:marBottom w:val="0"/>
      <w:divBdr>
        <w:top w:val="none" w:sz="0" w:space="0" w:color="auto"/>
        <w:left w:val="none" w:sz="0" w:space="0" w:color="auto"/>
        <w:bottom w:val="none" w:sz="0" w:space="0" w:color="auto"/>
        <w:right w:val="none" w:sz="0" w:space="0" w:color="auto"/>
      </w:divBdr>
    </w:div>
    <w:div w:id="2027318782">
      <w:marLeft w:val="480"/>
      <w:marRight w:val="0"/>
      <w:marTop w:val="0"/>
      <w:marBottom w:val="0"/>
      <w:divBdr>
        <w:top w:val="none" w:sz="0" w:space="0" w:color="auto"/>
        <w:left w:val="none" w:sz="0" w:space="0" w:color="auto"/>
        <w:bottom w:val="none" w:sz="0" w:space="0" w:color="auto"/>
        <w:right w:val="none" w:sz="0" w:space="0" w:color="auto"/>
      </w:divBdr>
    </w:div>
    <w:div w:id="2027705766">
      <w:marLeft w:val="480"/>
      <w:marRight w:val="0"/>
      <w:marTop w:val="0"/>
      <w:marBottom w:val="0"/>
      <w:divBdr>
        <w:top w:val="none" w:sz="0" w:space="0" w:color="auto"/>
        <w:left w:val="none" w:sz="0" w:space="0" w:color="auto"/>
        <w:bottom w:val="none" w:sz="0" w:space="0" w:color="auto"/>
        <w:right w:val="none" w:sz="0" w:space="0" w:color="auto"/>
      </w:divBdr>
    </w:div>
    <w:div w:id="2028018010">
      <w:marLeft w:val="480"/>
      <w:marRight w:val="0"/>
      <w:marTop w:val="0"/>
      <w:marBottom w:val="0"/>
      <w:divBdr>
        <w:top w:val="none" w:sz="0" w:space="0" w:color="auto"/>
        <w:left w:val="none" w:sz="0" w:space="0" w:color="auto"/>
        <w:bottom w:val="none" w:sz="0" w:space="0" w:color="auto"/>
        <w:right w:val="none" w:sz="0" w:space="0" w:color="auto"/>
      </w:divBdr>
    </w:div>
    <w:div w:id="2028367459">
      <w:marLeft w:val="480"/>
      <w:marRight w:val="0"/>
      <w:marTop w:val="0"/>
      <w:marBottom w:val="0"/>
      <w:divBdr>
        <w:top w:val="none" w:sz="0" w:space="0" w:color="auto"/>
        <w:left w:val="none" w:sz="0" w:space="0" w:color="auto"/>
        <w:bottom w:val="none" w:sz="0" w:space="0" w:color="auto"/>
        <w:right w:val="none" w:sz="0" w:space="0" w:color="auto"/>
      </w:divBdr>
    </w:div>
    <w:div w:id="2028675055">
      <w:marLeft w:val="480"/>
      <w:marRight w:val="0"/>
      <w:marTop w:val="0"/>
      <w:marBottom w:val="0"/>
      <w:divBdr>
        <w:top w:val="none" w:sz="0" w:space="0" w:color="auto"/>
        <w:left w:val="none" w:sz="0" w:space="0" w:color="auto"/>
        <w:bottom w:val="none" w:sz="0" w:space="0" w:color="auto"/>
        <w:right w:val="none" w:sz="0" w:space="0" w:color="auto"/>
      </w:divBdr>
    </w:div>
    <w:div w:id="2030983608">
      <w:marLeft w:val="480"/>
      <w:marRight w:val="0"/>
      <w:marTop w:val="0"/>
      <w:marBottom w:val="0"/>
      <w:divBdr>
        <w:top w:val="none" w:sz="0" w:space="0" w:color="auto"/>
        <w:left w:val="none" w:sz="0" w:space="0" w:color="auto"/>
        <w:bottom w:val="none" w:sz="0" w:space="0" w:color="auto"/>
        <w:right w:val="none" w:sz="0" w:space="0" w:color="auto"/>
      </w:divBdr>
    </w:div>
    <w:div w:id="2033332938">
      <w:marLeft w:val="480"/>
      <w:marRight w:val="0"/>
      <w:marTop w:val="0"/>
      <w:marBottom w:val="0"/>
      <w:divBdr>
        <w:top w:val="none" w:sz="0" w:space="0" w:color="auto"/>
        <w:left w:val="none" w:sz="0" w:space="0" w:color="auto"/>
        <w:bottom w:val="none" w:sz="0" w:space="0" w:color="auto"/>
        <w:right w:val="none" w:sz="0" w:space="0" w:color="auto"/>
      </w:divBdr>
    </w:div>
    <w:div w:id="2034183948">
      <w:marLeft w:val="480"/>
      <w:marRight w:val="0"/>
      <w:marTop w:val="0"/>
      <w:marBottom w:val="0"/>
      <w:divBdr>
        <w:top w:val="none" w:sz="0" w:space="0" w:color="auto"/>
        <w:left w:val="none" w:sz="0" w:space="0" w:color="auto"/>
        <w:bottom w:val="none" w:sz="0" w:space="0" w:color="auto"/>
        <w:right w:val="none" w:sz="0" w:space="0" w:color="auto"/>
      </w:divBdr>
    </w:div>
    <w:div w:id="2035036849">
      <w:marLeft w:val="480"/>
      <w:marRight w:val="0"/>
      <w:marTop w:val="0"/>
      <w:marBottom w:val="0"/>
      <w:divBdr>
        <w:top w:val="none" w:sz="0" w:space="0" w:color="auto"/>
        <w:left w:val="none" w:sz="0" w:space="0" w:color="auto"/>
        <w:bottom w:val="none" w:sz="0" w:space="0" w:color="auto"/>
        <w:right w:val="none" w:sz="0" w:space="0" w:color="auto"/>
      </w:divBdr>
    </w:div>
    <w:div w:id="2038502238">
      <w:marLeft w:val="480"/>
      <w:marRight w:val="0"/>
      <w:marTop w:val="0"/>
      <w:marBottom w:val="0"/>
      <w:divBdr>
        <w:top w:val="none" w:sz="0" w:space="0" w:color="auto"/>
        <w:left w:val="none" w:sz="0" w:space="0" w:color="auto"/>
        <w:bottom w:val="none" w:sz="0" w:space="0" w:color="auto"/>
        <w:right w:val="none" w:sz="0" w:space="0" w:color="auto"/>
      </w:divBdr>
    </w:div>
    <w:div w:id="2038507482">
      <w:marLeft w:val="480"/>
      <w:marRight w:val="0"/>
      <w:marTop w:val="0"/>
      <w:marBottom w:val="0"/>
      <w:divBdr>
        <w:top w:val="none" w:sz="0" w:space="0" w:color="auto"/>
        <w:left w:val="none" w:sz="0" w:space="0" w:color="auto"/>
        <w:bottom w:val="none" w:sz="0" w:space="0" w:color="auto"/>
        <w:right w:val="none" w:sz="0" w:space="0" w:color="auto"/>
      </w:divBdr>
    </w:div>
    <w:div w:id="2041541357">
      <w:marLeft w:val="480"/>
      <w:marRight w:val="0"/>
      <w:marTop w:val="0"/>
      <w:marBottom w:val="0"/>
      <w:divBdr>
        <w:top w:val="none" w:sz="0" w:space="0" w:color="auto"/>
        <w:left w:val="none" w:sz="0" w:space="0" w:color="auto"/>
        <w:bottom w:val="none" w:sz="0" w:space="0" w:color="auto"/>
        <w:right w:val="none" w:sz="0" w:space="0" w:color="auto"/>
      </w:divBdr>
    </w:div>
    <w:div w:id="2041661807">
      <w:marLeft w:val="480"/>
      <w:marRight w:val="0"/>
      <w:marTop w:val="0"/>
      <w:marBottom w:val="0"/>
      <w:divBdr>
        <w:top w:val="none" w:sz="0" w:space="0" w:color="auto"/>
        <w:left w:val="none" w:sz="0" w:space="0" w:color="auto"/>
        <w:bottom w:val="none" w:sz="0" w:space="0" w:color="auto"/>
        <w:right w:val="none" w:sz="0" w:space="0" w:color="auto"/>
      </w:divBdr>
    </w:div>
    <w:div w:id="2041978426">
      <w:marLeft w:val="480"/>
      <w:marRight w:val="0"/>
      <w:marTop w:val="0"/>
      <w:marBottom w:val="0"/>
      <w:divBdr>
        <w:top w:val="none" w:sz="0" w:space="0" w:color="auto"/>
        <w:left w:val="none" w:sz="0" w:space="0" w:color="auto"/>
        <w:bottom w:val="none" w:sz="0" w:space="0" w:color="auto"/>
        <w:right w:val="none" w:sz="0" w:space="0" w:color="auto"/>
      </w:divBdr>
    </w:div>
    <w:div w:id="2042047734">
      <w:marLeft w:val="480"/>
      <w:marRight w:val="0"/>
      <w:marTop w:val="0"/>
      <w:marBottom w:val="0"/>
      <w:divBdr>
        <w:top w:val="none" w:sz="0" w:space="0" w:color="auto"/>
        <w:left w:val="none" w:sz="0" w:space="0" w:color="auto"/>
        <w:bottom w:val="none" w:sz="0" w:space="0" w:color="auto"/>
        <w:right w:val="none" w:sz="0" w:space="0" w:color="auto"/>
      </w:divBdr>
    </w:div>
    <w:div w:id="2043360736">
      <w:marLeft w:val="480"/>
      <w:marRight w:val="0"/>
      <w:marTop w:val="0"/>
      <w:marBottom w:val="0"/>
      <w:divBdr>
        <w:top w:val="none" w:sz="0" w:space="0" w:color="auto"/>
        <w:left w:val="none" w:sz="0" w:space="0" w:color="auto"/>
        <w:bottom w:val="none" w:sz="0" w:space="0" w:color="auto"/>
        <w:right w:val="none" w:sz="0" w:space="0" w:color="auto"/>
      </w:divBdr>
    </w:div>
    <w:div w:id="2045014757">
      <w:marLeft w:val="480"/>
      <w:marRight w:val="0"/>
      <w:marTop w:val="0"/>
      <w:marBottom w:val="0"/>
      <w:divBdr>
        <w:top w:val="none" w:sz="0" w:space="0" w:color="auto"/>
        <w:left w:val="none" w:sz="0" w:space="0" w:color="auto"/>
        <w:bottom w:val="none" w:sz="0" w:space="0" w:color="auto"/>
        <w:right w:val="none" w:sz="0" w:space="0" w:color="auto"/>
      </w:divBdr>
    </w:div>
    <w:div w:id="2045133817">
      <w:marLeft w:val="480"/>
      <w:marRight w:val="0"/>
      <w:marTop w:val="0"/>
      <w:marBottom w:val="0"/>
      <w:divBdr>
        <w:top w:val="none" w:sz="0" w:space="0" w:color="auto"/>
        <w:left w:val="none" w:sz="0" w:space="0" w:color="auto"/>
        <w:bottom w:val="none" w:sz="0" w:space="0" w:color="auto"/>
        <w:right w:val="none" w:sz="0" w:space="0" w:color="auto"/>
      </w:divBdr>
    </w:div>
    <w:div w:id="2045908352">
      <w:marLeft w:val="480"/>
      <w:marRight w:val="0"/>
      <w:marTop w:val="0"/>
      <w:marBottom w:val="0"/>
      <w:divBdr>
        <w:top w:val="none" w:sz="0" w:space="0" w:color="auto"/>
        <w:left w:val="none" w:sz="0" w:space="0" w:color="auto"/>
        <w:bottom w:val="none" w:sz="0" w:space="0" w:color="auto"/>
        <w:right w:val="none" w:sz="0" w:space="0" w:color="auto"/>
      </w:divBdr>
    </w:div>
    <w:div w:id="2046635514">
      <w:marLeft w:val="480"/>
      <w:marRight w:val="0"/>
      <w:marTop w:val="0"/>
      <w:marBottom w:val="0"/>
      <w:divBdr>
        <w:top w:val="none" w:sz="0" w:space="0" w:color="auto"/>
        <w:left w:val="none" w:sz="0" w:space="0" w:color="auto"/>
        <w:bottom w:val="none" w:sz="0" w:space="0" w:color="auto"/>
        <w:right w:val="none" w:sz="0" w:space="0" w:color="auto"/>
      </w:divBdr>
    </w:div>
    <w:div w:id="2046833321">
      <w:marLeft w:val="480"/>
      <w:marRight w:val="0"/>
      <w:marTop w:val="0"/>
      <w:marBottom w:val="0"/>
      <w:divBdr>
        <w:top w:val="none" w:sz="0" w:space="0" w:color="auto"/>
        <w:left w:val="none" w:sz="0" w:space="0" w:color="auto"/>
        <w:bottom w:val="none" w:sz="0" w:space="0" w:color="auto"/>
        <w:right w:val="none" w:sz="0" w:space="0" w:color="auto"/>
      </w:divBdr>
    </w:div>
    <w:div w:id="2047094043">
      <w:marLeft w:val="480"/>
      <w:marRight w:val="0"/>
      <w:marTop w:val="0"/>
      <w:marBottom w:val="0"/>
      <w:divBdr>
        <w:top w:val="none" w:sz="0" w:space="0" w:color="auto"/>
        <w:left w:val="none" w:sz="0" w:space="0" w:color="auto"/>
        <w:bottom w:val="none" w:sz="0" w:space="0" w:color="auto"/>
        <w:right w:val="none" w:sz="0" w:space="0" w:color="auto"/>
      </w:divBdr>
    </w:div>
    <w:div w:id="2047245886">
      <w:marLeft w:val="480"/>
      <w:marRight w:val="0"/>
      <w:marTop w:val="0"/>
      <w:marBottom w:val="0"/>
      <w:divBdr>
        <w:top w:val="none" w:sz="0" w:space="0" w:color="auto"/>
        <w:left w:val="none" w:sz="0" w:space="0" w:color="auto"/>
        <w:bottom w:val="none" w:sz="0" w:space="0" w:color="auto"/>
        <w:right w:val="none" w:sz="0" w:space="0" w:color="auto"/>
      </w:divBdr>
    </w:div>
    <w:div w:id="2048721656">
      <w:marLeft w:val="480"/>
      <w:marRight w:val="0"/>
      <w:marTop w:val="0"/>
      <w:marBottom w:val="0"/>
      <w:divBdr>
        <w:top w:val="none" w:sz="0" w:space="0" w:color="auto"/>
        <w:left w:val="none" w:sz="0" w:space="0" w:color="auto"/>
        <w:bottom w:val="none" w:sz="0" w:space="0" w:color="auto"/>
        <w:right w:val="none" w:sz="0" w:space="0" w:color="auto"/>
      </w:divBdr>
    </w:div>
    <w:div w:id="2050521442">
      <w:marLeft w:val="480"/>
      <w:marRight w:val="0"/>
      <w:marTop w:val="0"/>
      <w:marBottom w:val="0"/>
      <w:divBdr>
        <w:top w:val="none" w:sz="0" w:space="0" w:color="auto"/>
        <w:left w:val="none" w:sz="0" w:space="0" w:color="auto"/>
        <w:bottom w:val="none" w:sz="0" w:space="0" w:color="auto"/>
        <w:right w:val="none" w:sz="0" w:space="0" w:color="auto"/>
      </w:divBdr>
    </w:div>
    <w:div w:id="2051759664">
      <w:marLeft w:val="480"/>
      <w:marRight w:val="0"/>
      <w:marTop w:val="0"/>
      <w:marBottom w:val="0"/>
      <w:divBdr>
        <w:top w:val="none" w:sz="0" w:space="0" w:color="auto"/>
        <w:left w:val="none" w:sz="0" w:space="0" w:color="auto"/>
        <w:bottom w:val="none" w:sz="0" w:space="0" w:color="auto"/>
        <w:right w:val="none" w:sz="0" w:space="0" w:color="auto"/>
      </w:divBdr>
    </w:div>
    <w:div w:id="2053654981">
      <w:marLeft w:val="480"/>
      <w:marRight w:val="0"/>
      <w:marTop w:val="0"/>
      <w:marBottom w:val="0"/>
      <w:divBdr>
        <w:top w:val="none" w:sz="0" w:space="0" w:color="auto"/>
        <w:left w:val="none" w:sz="0" w:space="0" w:color="auto"/>
        <w:bottom w:val="none" w:sz="0" w:space="0" w:color="auto"/>
        <w:right w:val="none" w:sz="0" w:space="0" w:color="auto"/>
      </w:divBdr>
    </w:div>
    <w:div w:id="2054382752">
      <w:marLeft w:val="480"/>
      <w:marRight w:val="0"/>
      <w:marTop w:val="0"/>
      <w:marBottom w:val="0"/>
      <w:divBdr>
        <w:top w:val="none" w:sz="0" w:space="0" w:color="auto"/>
        <w:left w:val="none" w:sz="0" w:space="0" w:color="auto"/>
        <w:bottom w:val="none" w:sz="0" w:space="0" w:color="auto"/>
        <w:right w:val="none" w:sz="0" w:space="0" w:color="auto"/>
      </w:divBdr>
    </w:div>
    <w:div w:id="2055033616">
      <w:marLeft w:val="480"/>
      <w:marRight w:val="0"/>
      <w:marTop w:val="0"/>
      <w:marBottom w:val="0"/>
      <w:divBdr>
        <w:top w:val="none" w:sz="0" w:space="0" w:color="auto"/>
        <w:left w:val="none" w:sz="0" w:space="0" w:color="auto"/>
        <w:bottom w:val="none" w:sz="0" w:space="0" w:color="auto"/>
        <w:right w:val="none" w:sz="0" w:space="0" w:color="auto"/>
      </w:divBdr>
    </w:div>
    <w:div w:id="2055765068">
      <w:marLeft w:val="480"/>
      <w:marRight w:val="0"/>
      <w:marTop w:val="0"/>
      <w:marBottom w:val="0"/>
      <w:divBdr>
        <w:top w:val="none" w:sz="0" w:space="0" w:color="auto"/>
        <w:left w:val="none" w:sz="0" w:space="0" w:color="auto"/>
        <w:bottom w:val="none" w:sz="0" w:space="0" w:color="auto"/>
        <w:right w:val="none" w:sz="0" w:space="0" w:color="auto"/>
      </w:divBdr>
    </w:div>
    <w:div w:id="2055961005">
      <w:marLeft w:val="480"/>
      <w:marRight w:val="0"/>
      <w:marTop w:val="0"/>
      <w:marBottom w:val="0"/>
      <w:divBdr>
        <w:top w:val="none" w:sz="0" w:space="0" w:color="auto"/>
        <w:left w:val="none" w:sz="0" w:space="0" w:color="auto"/>
        <w:bottom w:val="none" w:sz="0" w:space="0" w:color="auto"/>
        <w:right w:val="none" w:sz="0" w:space="0" w:color="auto"/>
      </w:divBdr>
    </w:div>
    <w:div w:id="2056806012">
      <w:marLeft w:val="480"/>
      <w:marRight w:val="0"/>
      <w:marTop w:val="0"/>
      <w:marBottom w:val="0"/>
      <w:divBdr>
        <w:top w:val="none" w:sz="0" w:space="0" w:color="auto"/>
        <w:left w:val="none" w:sz="0" w:space="0" w:color="auto"/>
        <w:bottom w:val="none" w:sz="0" w:space="0" w:color="auto"/>
        <w:right w:val="none" w:sz="0" w:space="0" w:color="auto"/>
      </w:divBdr>
    </w:div>
    <w:div w:id="2056854681">
      <w:marLeft w:val="480"/>
      <w:marRight w:val="0"/>
      <w:marTop w:val="0"/>
      <w:marBottom w:val="0"/>
      <w:divBdr>
        <w:top w:val="none" w:sz="0" w:space="0" w:color="auto"/>
        <w:left w:val="none" w:sz="0" w:space="0" w:color="auto"/>
        <w:bottom w:val="none" w:sz="0" w:space="0" w:color="auto"/>
        <w:right w:val="none" w:sz="0" w:space="0" w:color="auto"/>
      </w:divBdr>
    </w:div>
    <w:div w:id="2057316747">
      <w:marLeft w:val="480"/>
      <w:marRight w:val="0"/>
      <w:marTop w:val="0"/>
      <w:marBottom w:val="0"/>
      <w:divBdr>
        <w:top w:val="none" w:sz="0" w:space="0" w:color="auto"/>
        <w:left w:val="none" w:sz="0" w:space="0" w:color="auto"/>
        <w:bottom w:val="none" w:sz="0" w:space="0" w:color="auto"/>
        <w:right w:val="none" w:sz="0" w:space="0" w:color="auto"/>
      </w:divBdr>
    </w:div>
    <w:div w:id="2058698931">
      <w:marLeft w:val="480"/>
      <w:marRight w:val="0"/>
      <w:marTop w:val="0"/>
      <w:marBottom w:val="0"/>
      <w:divBdr>
        <w:top w:val="none" w:sz="0" w:space="0" w:color="auto"/>
        <w:left w:val="none" w:sz="0" w:space="0" w:color="auto"/>
        <w:bottom w:val="none" w:sz="0" w:space="0" w:color="auto"/>
        <w:right w:val="none" w:sz="0" w:space="0" w:color="auto"/>
      </w:divBdr>
    </w:div>
    <w:div w:id="2058891439">
      <w:marLeft w:val="480"/>
      <w:marRight w:val="0"/>
      <w:marTop w:val="0"/>
      <w:marBottom w:val="0"/>
      <w:divBdr>
        <w:top w:val="none" w:sz="0" w:space="0" w:color="auto"/>
        <w:left w:val="none" w:sz="0" w:space="0" w:color="auto"/>
        <w:bottom w:val="none" w:sz="0" w:space="0" w:color="auto"/>
        <w:right w:val="none" w:sz="0" w:space="0" w:color="auto"/>
      </w:divBdr>
    </w:div>
    <w:div w:id="2059040127">
      <w:marLeft w:val="480"/>
      <w:marRight w:val="0"/>
      <w:marTop w:val="0"/>
      <w:marBottom w:val="0"/>
      <w:divBdr>
        <w:top w:val="none" w:sz="0" w:space="0" w:color="auto"/>
        <w:left w:val="none" w:sz="0" w:space="0" w:color="auto"/>
        <w:bottom w:val="none" w:sz="0" w:space="0" w:color="auto"/>
        <w:right w:val="none" w:sz="0" w:space="0" w:color="auto"/>
      </w:divBdr>
    </w:div>
    <w:div w:id="2059475715">
      <w:marLeft w:val="480"/>
      <w:marRight w:val="0"/>
      <w:marTop w:val="0"/>
      <w:marBottom w:val="0"/>
      <w:divBdr>
        <w:top w:val="none" w:sz="0" w:space="0" w:color="auto"/>
        <w:left w:val="none" w:sz="0" w:space="0" w:color="auto"/>
        <w:bottom w:val="none" w:sz="0" w:space="0" w:color="auto"/>
        <w:right w:val="none" w:sz="0" w:space="0" w:color="auto"/>
      </w:divBdr>
    </w:div>
    <w:div w:id="2059820395">
      <w:marLeft w:val="480"/>
      <w:marRight w:val="0"/>
      <w:marTop w:val="0"/>
      <w:marBottom w:val="0"/>
      <w:divBdr>
        <w:top w:val="none" w:sz="0" w:space="0" w:color="auto"/>
        <w:left w:val="none" w:sz="0" w:space="0" w:color="auto"/>
        <w:bottom w:val="none" w:sz="0" w:space="0" w:color="auto"/>
        <w:right w:val="none" w:sz="0" w:space="0" w:color="auto"/>
      </w:divBdr>
    </w:div>
    <w:div w:id="2060283540">
      <w:marLeft w:val="480"/>
      <w:marRight w:val="0"/>
      <w:marTop w:val="0"/>
      <w:marBottom w:val="0"/>
      <w:divBdr>
        <w:top w:val="none" w:sz="0" w:space="0" w:color="auto"/>
        <w:left w:val="none" w:sz="0" w:space="0" w:color="auto"/>
        <w:bottom w:val="none" w:sz="0" w:space="0" w:color="auto"/>
        <w:right w:val="none" w:sz="0" w:space="0" w:color="auto"/>
      </w:divBdr>
    </w:div>
    <w:div w:id="2063626887">
      <w:marLeft w:val="480"/>
      <w:marRight w:val="0"/>
      <w:marTop w:val="0"/>
      <w:marBottom w:val="0"/>
      <w:divBdr>
        <w:top w:val="none" w:sz="0" w:space="0" w:color="auto"/>
        <w:left w:val="none" w:sz="0" w:space="0" w:color="auto"/>
        <w:bottom w:val="none" w:sz="0" w:space="0" w:color="auto"/>
        <w:right w:val="none" w:sz="0" w:space="0" w:color="auto"/>
      </w:divBdr>
    </w:div>
    <w:div w:id="2065106061">
      <w:marLeft w:val="480"/>
      <w:marRight w:val="0"/>
      <w:marTop w:val="0"/>
      <w:marBottom w:val="0"/>
      <w:divBdr>
        <w:top w:val="none" w:sz="0" w:space="0" w:color="auto"/>
        <w:left w:val="none" w:sz="0" w:space="0" w:color="auto"/>
        <w:bottom w:val="none" w:sz="0" w:space="0" w:color="auto"/>
        <w:right w:val="none" w:sz="0" w:space="0" w:color="auto"/>
      </w:divBdr>
    </w:div>
    <w:div w:id="2065256865">
      <w:marLeft w:val="480"/>
      <w:marRight w:val="0"/>
      <w:marTop w:val="0"/>
      <w:marBottom w:val="0"/>
      <w:divBdr>
        <w:top w:val="none" w:sz="0" w:space="0" w:color="auto"/>
        <w:left w:val="none" w:sz="0" w:space="0" w:color="auto"/>
        <w:bottom w:val="none" w:sz="0" w:space="0" w:color="auto"/>
        <w:right w:val="none" w:sz="0" w:space="0" w:color="auto"/>
      </w:divBdr>
    </w:div>
    <w:div w:id="2066177051">
      <w:marLeft w:val="480"/>
      <w:marRight w:val="0"/>
      <w:marTop w:val="0"/>
      <w:marBottom w:val="0"/>
      <w:divBdr>
        <w:top w:val="none" w:sz="0" w:space="0" w:color="auto"/>
        <w:left w:val="none" w:sz="0" w:space="0" w:color="auto"/>
        <w:bottom w:val="none" w:sz="0" w:space="0" w:color="auto"/>
        <w:right w:val="none" w:sz="0" w:space="0" w:color="auto"/>
      </w:divBdr>
    </w:div>
    <w:div w:id="2066486580">
      <w:marLeft w:val="480"/>
      <w:marRight w:val="0"/>
      <w:marTop w:val="0"/>
      <w:marBottom w:val="0"/>
      <w:divBdr>
        <w:top w:val="none" w:sz="0" w:space="0" w:color="auto"/>
        <w:left w:val="none" w:sz="0" w:space="0" w:color="auto"/>
        <w:bottom w:val="none" w:sz="0" w:space="0" w:color="auto"/>
        <w:right w:val="none" w:sz="0" w:space="0" w:color="auto"/>
      </w:divBdr>
    </w:div>
    <w:div w:id="2068870753">
      <w:marLeft w:val="480"/>
      <w:marRight w:val="0"/>
      <w:marTop w:val="0"/>
      <w:marBottom w:val="0"/>
      <w:divBdr>
        <w:top w:val="none" w:sz="0" w:space="0" w:color="auto"/>
        <w:left w:val="none" w:sz="0" w:space="0" w:color="auto"/>
        <w:bottom w:val="none" w:sz="0" w:space="0" w:color="auto"/>
        <w:right w:val="none" w:sz="0" w:space="0" w:color="auto"/>
      </w:divBdr>
    </w:div>
    <w:div w:id="2069377578">
      <w:marLeft w:val="480"/>
      <w:marRight w:val="0"/>
      <w:marTop w:val="0"/>
      <w:marBottom w:val="0"/>
      <w:divBdr>
        <w:top w:val="none" w:sz="0" w:space="0" w:color="auto"/>
        <w:left w:val="none" w:sz="0" w:space="0" w:color="auto"/>
        <w:bottom w:val="none" w:sz="0" w:space="0" w:color="auto"/>
        <w:right w:val="none" w:sz="0" w:space="0" w:color="auto"/>
      </w:divBdr>
    </w:div>
    <w:div w:id="2073384344">
      <w:marLeft w:val="480"/>
      <w:marRight w:val="0"/>
      <w:marTop w:val="0"/>
      <w:marBottom w:val="0"/>
      <w:divBdr>
        <w:top w:val="none" w:sz="0" w:space="0" w:color="auto"/>
        <w:left w:val="none" w:sz="0" w:space="0" w:color="auto"/>
        <w:bottom w:val="none" w:sz="0" w:space="0" w:color="auto"/>
        <w:right w:val="none" w:sz="0" w:space="0" w:color="auto"/>
      </w:divBdr>
    </w:div>
    <w:div w:id="2073388372">
      <w:marLeft w:val="480"/>
      <w:marRight w:val="0"/>
      <w:marTop w:val="0"/>
      <w:marBottom w:val="0"/>
      <w:divBdr>
        <w:top w:val="none" w:sz="0" w:space="0" w:color="auto"/>
        <w:left w:val="none" w:sz="0" w:space="0" w:color="auto"/>
        <w:bottom w:val="none" w:sz="0" w:space="0" w:color="auto"/>
        <w:right w:val="none" w:sz="0" w:space="0" w:color="auto"/>
      </w:divBdr>
    </w:div>
    <w:div w:id="2073497705">
      <w:marLeft w:val="480"/>
      <w:marRight w:val="0"/>
      <w:marTop w:val="0"/>
      <w:marBottom w:val="0"/>
      <w:divBdr>
        <w:top w:val="none" w:sz="0" w:space="0" w:color="auto"/>
        <w:left w:val="none" w:sz="0" w:space="0" w:color="auto"/>
        <w:bottom w:val="none" w:sz="0" w:space="0" w:color="auto"/>
        <w:right w:val="none" w:sz="0" w:space="0" w:color="auto"/>
      </w:divBdr>
    </w:div>
    <w:div w:id="2074810265">
      <w:marLeft w:val="480"/>
      <w:marRight w:val="0"/>
      <w:marTop w:val="0"/>
      <w:marBottom w:val="0"/>
      <w:divBdr>
        <w:top w:val="none" w:sz="0" w:space="0" w:color="auto"/>
        <w:left w:val="none" w:sz="0" w:space="0" w:color="auto"/>
        <w:bottom w:val="none" w:sz="0" w:space="0" w:color="auto"/>
        <w:right w:val="none" w:sz="0" w:space="0" w:color="auto"/>
      </w:divBdr>
    </w:div>
    <w:div w:id="2075471096">
      <w:marLeft w:val="480"/>
      <w:marRight w:val="0"/>
      <w:marTop w:val="0"/>
      <w:marBottom w:val="0"/>
      <w:divBdr>
        <w:top w:val="none" w:sz="0" w:space="0" w:color="auto"/>
        <w:left w:val="none" w:sz="0" w:space="0" w:color="auto"/>
        <w:bottom w:val="none" w:sz="0" w:space="0" w:color="auto"/>
        <w:right w:val="none" w:sz="0" w:space="0" w:color="auto"/>
      </w:divBdr>
    </w:div>
    <w:div w:id="2075666289">
      <w:marLeft w:val="480"/>
      <w:marRight w:val="0"/>
      <w:marTop w:val="0"/>
      <w:marBottom w:val="0"/>
      <w:divBdr>
        <w:top w:val="none" w:sz="0" w:space="0" w:color="auto"/>
        <w:left w:val="none" w:sz="0" w:space="0" w:color="auto"/>
        <w:bottom w:val="none" w:sz="0" w:space="0" w:color="auto"/>
        <w:right w:val="none" w:sz="0" w:space="0" w:color="auto"/>
      </w:divBdr>
    </w:div>
    <w:div w:id="2075854633">
      <w:marLeft w:val="480"/>
      <w:marRight w:val="0"/>
      <w:marTop w:val="0"/>
      <w:marBottom w:val="0"/>
      <w:divBdr>
        <w:top w:val="none" w:sz="0" w:space="0" w:color="auto"/>
        <w:left w:val="none" w:sz="0" w:space="0" w:color="auto"/>
        <w:bottom w:val="none" w:sz="0" w:space="0" w:color="auto"/>
        <w:right w:val="none" w:sz="0" w:space="0" w:color="auto"/>
      </w:divBdr>
    </w:div>
    <w:div w:id="2076736896">
      <w:marLeft w:val="480"/>
      <w:marRight w:val="0"/>
      <w:marTop w:val="0"/>
      <w:marBottom w:val="0"/>
      <w:divBdr>
        <w:top w:val="none" w:sz="0" w:space="0" w:color="auto"/>
        <w:left w:val="none" w:sz="0" w:space="0" w:color="auto"/>
        <w:bottom w:val="none" w:sz="0" w:space="0" w:color="auto"/>
        <w:right w:val="none" w:sz="0" w:space="0" w:color="auto"/>
      </w:divBdr>
    </w:div>
    <w:div w:id="2077782711">
      <w:marLeft w:val="480"/>
      <w:marRight w:val="0"/>
      <w:marTop w:val="0"/>
      <w:marBottom w:val="0"/>
      <w:divBdr>
        <w:top w:val="none" w:sz="0" w:space="0" w:color="auto"/>
        <w:left w:val="none" w:sz="0" w:space="0" w:color="auto"/>
        <w:bottom w:val="none" w:sz="0" w:space="0" w:color="auto"/>
        <w:right w:val="none" w:sz="0" w:space="0" w:color="auto"/>
      </w:divBdr>
    </w:div>
    <w:div w:id="2079815045">
      <w:marLeft w:val="480"/>
      <w:marRight w:val="0"/>
      <w:marTop w:val="0"/>
      <w:marBottom w:val="0"/>
      <w:divBdr>
        <w:top w:val="none" w:sz="0" w:space="0" w:color="auto"/>
        <w:left w:val="none" w:sz="0" w:space="0" w:color="auto"/>
        <w:bottom w:val="none" w:sz="0" w:space="0" w:color="auto"/>
        <w:right w:val="none" w:sz="0" w:space="0" w:color="auto"/>
      </w:divBdr>
    </w:div>
    <w:div w:id="2081175774">
      <w:marLeft w:val="480"/>
      <w:marRight w:val="0"/>
      <w:marTop w:val="0"/>
      <w:marBottom w:val="0"/>
      <w:divBdr>
        <w:top w:val="none" w:sz="0" w:space="0" w:color="auto"/>
        <w:left w:val="none" w:sz="0" w:space="0" w:color="auto"/>
        <w:bottom w:val="none" w:sz="0" w:space="0" w:color="auto"/>
        <w:right w:val="none" w:sz="0" w:space="0" w:color="auto"/>
      </w:divBdr>
    </w:div>
    <w:div w:id="2082293154">
      <w:marLeft w:val="480"/>
      <w:marRight w:val="0"/>
      <w:marTop w:val="0"/>
      <w:marBottom w:val="0"/>
      <w:divBdr>
        <w:top w:val="none" w:sz="0" w:space="0" w:color="auto"/>
        <w:left w:val="none" w:sz="0" w:space="0" w:color="auto"/>
        <w:bottom w:val="none" w:sz="0" w:space="0" w:color="auto"/>
        <w:right w:val="none" w:sz="0" w:space="0" w:color="auto"/>
      </w:divBdr>
    </w:div>
    <w:div w:id="2082412459">
      <w:marLeft w:val="480"/>
      <w:marRight w:val="0"/>
      <w:marTop w:val="0"/>
      <w:marBottom w:val="0"/>
      <w:divBdr>
        <w:top w:val="none" w:sz="0" w:space="0" w:color="auto"/>
        <w:left w:val="none" w:sz="0" w:space="0" w:color="auto"/>
        <w:bottom w:val="none" w:sz="0" w:space="0" w:color="auto"/>
        <w:right w:val="none" w:sz="0" w:space="0" w:color="auto"/>
      </w:divBdr>
    </w:div>
    <w:div w:id="2082677311">
      <w:marLeft w:val="480"/>
      <w:marRight w:val="0"/>
      <w:marTop w:val="0"/>
      <w:marBottom w:val="0"/>
      <w:divBdr>
        <w:top w:val="none" w:sz="0" w:space="0" w:color="auto"/>
        <w:left w:val="none" w:sz="0" w:space="0" w:color="auto"/>
        <w:bottom w:val="none" w:sz="0" w:space="0" w:color="auto"/>
        <w:right w:val="none" w:sz="0" w:space="0" w:color="auto"/>
      </w:divBdr>
    </w:div>
    <w:div w:id="2082823038">
      <w:marLeft w:val="480"/>
      <w:marRight w:val="0"/>
      <w:marTop w:val="0"/>
      <w:marBottom w:val="0"/>
      <w:divBdr>
        <w:top w:val="none" w:sz="0" w:space="0" w:color="auto"/>
        <w:left w:val="none" w:sz="0" w:space="0" w:color="auto"/>
        <w:bottom w:val="none" w:sz="0" w:space="0" w:color="auto"/>
        <w:right w:val="none" w:sz="0" w:space="0" w:color="auto"/>
      </w:divBdr>
    </w:div>
    <w:div w:id="2084141209">
      <w:marLeft w:val="480"/>
      <w:marRight w:val="0"/>
      <w:marTop w:val="0"/>
      <w:marBottom w:val="0"/>
      <w:divBdr>
        <w:top w:val="none" w:sz="0" w:space="0" w:color="auto"/>
        <w:left w:val="none" w:sz="0" w:space="0" w:color="auto"/>
        <w:bottom w:val="none" w:sz="0" w:space="0" w:color="auto"/>
        <w:right w:val="none" w:sz="0" w:space="0" w:color="auto"/>
      </w:divBdr>
    </w:div>
    <w:div w:id="2084526216">
      <w:marLeft w:val="480"/>
      <w:marRight w:val="0"/>
      <w:marTop w:val="0"/>
      <w:marBottom w:val="0"/>
      <w:divBdr>
        <w:top w:val="none" w:sz="0" w:space="0" w:color="auto"/>
        <w:left w:val="none" w:sz="0" w:space="0" w:color="auto"/>
        <w:bottom w:val="none" w:sz="0" w:space="0" w:color="auto"/>
        <w:right w:val="none" w:sz="0" w:space="0" w:color="auto"/>
      </w:divBdr>
    </w:div>
    <w:div w:id="2084908713">
      <w:marLeft w:val="480"/>
      <w:marRight w:val="0"/>
      <w:marTop w:val="0"/>
      <w:marBottom w:val="0"/>
      <w:divBdr>
        <w:top w:val="none" w:sz="0" w:space="0" w:color="auto"/>
        <w:left w:val="none" w:sz="0" w:space="0" w:color="auto"/>
        <w:bottom w:val="none" w:sz="0" w:space="0" w:color="auto"/>
        <w:right w:val="none" w:sz="0" w:space="0" w:color="auto"/>
      </w:divBdr>
    </w:div>
    <w:div w:id="2085103856">
      <w:marLeft w:val="480"/>
      <w:marRight w:val="0"/>
      <w:marTop w:val="0"/>
      <w:marBottom w:val="0"/>
      <w:divBdr>
        <w:top w:val="none" w:sz="0" w:space="0" w:color="auto"/>
        <w:left w:val="none" w:sz="0" w:space="0" w:color="auto"/>
        <w:bottom w:val="none" w:sz="0" w:space="0" w:color="auto"/>
        <w:right w:val="none" w:sz="0" w:space="0" w:color="auto"/>
      </w:divBdr>
    </w:div>
    <w:div w:id="2085637376">
      <w:marLeft w:val="480"/>
      <w:marRight w:val="0"/>
      <w:marTop w:val="0"/>
      <w:marBottom w:val="0"/>
      <w:divBdr>
        <w:top w:val="none" w:sz="0" w:space="0" w:color="auto"/>
        <w:left w:val="none" w:sz="0" w:space="0" w:color="auto"/>
        <w:bottom w:val="none" w:sz="0" w:space="0" w:color="auto"/>
        <w:right w:val="none" w:sz="0" w:space="0" w:color="auto"/>
      </w:divBdr>
    </w:div>
    <w:div w:id="2087216716">
      <w:marLeft w:val="480"/>
      <w:marRight w:val="0"/>
      <w:marTop w:val="0"/>
      <w:marBottom w:val="0"/>
      <w:divBdr>
        <w:top w:val="none" w:sz="0" w:space="0" w:color="auto"/>
        <w:left w:val="none" w:sz="0" w:space="0" w:color="auto"/>
        <w:bottom w:val="none" w:sz="0" w:space="0" w:color="auto"/>
        <w:right w:val="none" w:sz="0" w:space="0" w:color="auto"/>
      </w:divBdr>
    </w:div>
    <w:div w:id="2087454170">
      <w:marLeft w:val="480"/>
      <w:marRight w:val="0"/>
      <w:marTop w:val="0"/>
      <w:marBottom w:val="0"/>
      <w:divBdr>
        <w:top w:val="none" w:sz="0" w:space="0" w:color="auto"/>
        <w:left w:val="none" w:sz="0" w:space="0" w:color="auto"/>
        <w:bottom w:val="none" w:sz="0" w:space="0" w:color="auto"/>
        <w:right w:val="none" w:sz="0" w:space="0" w:color="auto"/>
      </w:divBdr>
    </w:div>
    <w:div w:id="2088264702">
      <w:marLeft w:val="480"/>
      <w:marRight w:val="0"/>
      <w:marTop w:val="0"/>
      <w:marBottom w:val="0"/>
      <w:divBdr>
        <w:top w:val="none" w:sz="0" w:space="0" w:color="auto"/>
        <w:left w:val="none" w:sz="0" w:space="0" w:color="auto"/>
        <w:bottom w:val="none" w:sz="0" w:space="0" w:color="auto"/>
        <w:right w:val="none" w:sz="0" w:space="0" w:color="auto"/>
      </w:divBdr>
    </w:div>
    <w:div w:id="2088769981">
      <w:marLeft w:val="480"/>
      <w:marRight w:val="0"/>
      <w:marTop w:val="0"/>
      <w:marBottom w:val="0"/>
      <w:divBdr>
        <w:top w:val="none" w:sz="0" w:space="0" w:color="auto"/>
        <w:left w:val="none" w:sz="0" w:space="0" w:color="auto"/>
        <w:bottom w:val="none" w:sz="0" w:space="0" w:color="auto"/>
        <w:right w:val="none" w:sz="0" w:space="0" w:color="auto"/>
      </w:divBdr>
    </w:div>
    <w:div w:id="2090154174">
      <w:marLeft w:val="480"/>
      <w:marRight w:val="0"/>
      <w:marTop w:val="0"/>
      <w:marBottom w:val="0"/>
      <w:divBdr>
        <w:top w:val="none" w:sz="0" w:space="0" w:color="auto"/>
        <w:left w:val="none" w:sz="0" w:space="0" w:color="auto"/>
        <w:bottom w:val="none" w:sz="0" w:space="0" w:color="auto"/>
        <w:right w:val="none" w:sz="0" w:space="0" w:color="auto"/>
      </w:divBdr>
    </w:div>
    <w:div w:id="2090685355">
      <w:marLeft w:val="480"/>
      <w:marRight w:val="0"/>
      <w:marTop w:val="0"/>
      <w:marBottom w:val="0"/>
      <w:divBdr>
        <w:top w:val="none" w:sz="0" w:space="0" w:color="auto"/>
        <w:left w:val="none" w:sz="0" w:space="0" w:color="auto"/>
        <w:bottom w:val="none" w:sz="0" w:space="0" w:color="auto"/>
        <w:right w:val="none" w:sz="0" w:space="0" w:color="auto"/>
      </w:divBdr>
    </w:div>
    <w:div w:id="2090686340">
      <w:marLeft w:val="480"/>
      <w:marRight w:val="0"/>
      <w:marTop w:val="0"/>
      <w:marBottom w:val="0"/>
      <w:divBdr>
        <w:top w:val="none" w:sz="0" w:space="0" w:color="auto"/>
        <w:left w:val="none" w:sz="0" w:space="0" w:color="auto"/>
        <w:bottom w:val="none" w:sz="0" w:space="0" w:color="auto"/>
        <w:right w:val="none" w:sz="0" w:space="0" w:color="auto"/>
      </w:divBdr>
    </w:div>
    <w:div w:id="2090878902">
      <w:marLeft w:val="480"/>
      <w:marRight w:val="0"/>
      <w:marTop w:val="0"/>
      <w:marBottom w:val="0"/>
      <w:divBdr>
        <w:top w:val="none" w:sz="0" w:space="0" w:color="auto"/>
        <w:left w:val="none" w:sz="0" w:space="0" w:color="auto"/>
        <w:bottom w:val="none" w:sz="0" w:space="0" w:color="auto"/>
        <w:right w:val="none" w:sz="0" w:space="0" w:color="auto"/>
      </w:divBdr>
    </w:div>
    <w:div w:id="2092118471">
      <w:marLeft w:val="480"/>
      <w:marRight w:val="0"/>
      <w:marTop w:val="0"/>
      <w:marBottom w:val="0"/>
      <w:divBdr>
        <w:top w:val="none" w:sz="0" w:space="0" w:color="auto"/>
        <w:left w:val="none" w:sz="0" w:space="0" w:color="auto"/>
        <w:bottom w:val="none" w:sz="0" w:space="0" w:color="auto"/>
        <w:right w:val="none" w:sz="0" w:space="0" w:color="auto"/>
      </w:divBdr>
    </w:div>
    <w:div w:id="2092850177">
      <w:marLeft w:val="480"/>
      <w:marRight w:val="0"/>
      <w:marTop w:val="0"/>
      <w:marBottom w:val="0"/>
      <w:divBdr>
        <w:top w:val="none" w:sz="0" w:space="0" w:color="auto"/>
        <w:left w:val="none" w:sz="0" w:space="0" w:color="auto"/>
        <w:bottom w:val="none" w:sz="0" w:space="0" w:color="auto"/>
        <w:right w:val="none" w:sz="0" w:space="0" w:color="auto"/>
      </w:divBdr>
    </w:div>
    <w:div w:id="2094618128">
      <w:marLeft w:val="480"/>
      <w:marRight w:val="0"/>
      <w:marTop w:val="0"/>
      <w:marBottom w:val="0"/>
      <w:divBdr>
        <w:top w:val="none" w:sz="0" w:space="0" w:color="auto"/>
        <w:left w:val="none" w:sz="0" w:space="0" w:color="auto"/>
        <w:bottom w:val="none" w:sz="0" w:space="0" w:color="auto"/>
        <w:right w:val="none" w:sz="0" w:space="0" w:color="auto"/>
      </w:divBdr>
    </w:div>
    <w:div w:id="2095543859">
      <w:marLeft w:val="480"/>
      <w:marRight w:val="0"/>
      <w:marTop w:val="0"/>
      <w:marBottom w:val="0"/>
      <w:divBdr>
        <w:top w:val="none" w:sz="0" w:space="0" w:color="auto"/>
        <w:left w:val="none" w:sz="0" w:space="0" w:color="auto"/>
        <w:bottom w:val="none" w:sz="0" w:space="0" w:color="auto"/>
        <w:right w:val="none" w:sz="0" w:space="0" w:color="auto"/>
      </w:divBdr>
    </w:div>
    <w:div w:id="2096389420">
      <w:marLeft w:val="480"/>
      <w:marRight w:val="0"/>
      <w:marTop w:val="0"/>
      <w:marBottom w:val="0"/>
      <w:divBdr>
        <w:top w:val="none" w:sz="0" w:space="0" w:color="auto"/>
        <w:left w:val="none" w:sz="0" w:space="0" w:color="auto"/>
        <w:bottom w:val="none" w:sz="0" w:space="0" w:color="auto"/>
        <w:right w:val="none" w:sz="0" w:space="0" w:color="auto"/>
      </w:divBdr>
    </w:div>
    <w:div w:id="2097483094">
      <w:marLeft w:val="480"/>
      <w:marRight w:val="0"/>
      <w:marTop w:val="0"/>
      <w:marBottom w:val="0"/>
      <w:divBdr>
        <w:top w:val="none" w:sz="0" w:space="0" w:color="auto"/>
        <w:left w:val="none" w:sz="0" w:space="0" w:color="auto"/>
        <w:bottom w:val="none" w:sz="0" w:space="0" w:color="auto"/>
        <w:right w:val="none" w:sz="0" w:space="0" w:color="auto"/>
      </w:divBdr>
    </w:div>
    <w:div w:id="2098017133">
      <w:marLeft w:val="480"/>
      <w:marRight w:val="0"/>
      <w:marTop w:val="0"/>
      <w:marBottom w:val="0"/>
      <w:divBdr>
        <w:top w:val="none" w:sz="0" w:space="0" w:color="auto"/>
        <w:left w:val="none" w:sz="0" w:space="0" w:color="auto"/>
        <w:bottom w:val="none" w:sz="0" w:space="0" w:color="auto"/>
        <w:right w:val="none" w:sz="0" w:space="0" w:color="auto"/>
      </w:divBdr>
    </w:div>
    <w:div w:id="2098205126">
      <w:marLeft w:val="480"/>
      <w:marRight w:val="0"/>
      <w:marTop w:val="0"/>
      <w:marBottom w:val="0"/>
      <w:divBdr>
        <w:top w:val="none" w:sz="0" w:space="0" w:color="auto"/>
        <w:left w:val="none" w:sz="0" w:space="0" w:color="auto"/>
        <w:bottom w:val="none" w:sz="0" w:space="0" w:color="auto"/>
        <w:right w:val="none" w:sz="0" w:space="0" w:color="auto"/>
      </w:divBdr>
    </w:div>
    <w:div w:id="2100367934">
      <w:marLeft w:val="480"/>
      <w:marRight w:val="0"/>
      <w:marTop w:val="0"/>
      <w:marBottom w:val="0"/>
      <w:divBdr>
        <w:top w:val="none" w:sz="0" w:space="0" w:color="auto"/>
        <w:left w:val="none" w:sz="0" w:space="0" w:color="auto"/>
        <w:bottom w:val="none" w:sz="0" w:space="0" w:color="auto"/>
        <w:right w:val="none" w:sz="0" w:space="0" w:color="auto"/>
      </w:divBdr>
    </w:div>
    <w:div w:id="2101171165">
      <w:marLeft w:val="480"/>
      <w:marRight w:val="0"/>
      <w:marTop w:val="0"/>
      <w:marBottom w:val="0"/>
      <w:divBdr>
        <w:top w:val="none" w:sz="0" w:space="0" w:color="auto"/>
        <w:left w:val="none" w:sz="0" w:space="0" w:color="auto"/>
        <w:bottom w:val="none" w:sz="0" w:space="0" w:color="auto"/>
        <w:right w:val="none" w:sz="0" w:space="0" w:color="auto"/>
      </w:divBdr>
    </w:div>
    <w:div w:id="2102067918">
      <w:marLeft w:val="480"/>
      <w:marRight w:val="0"/>
      <w:marTop w:val="0"/>
      <w:marBottom w:val="0"/>
      <w:divBdr>
        <w:top w:val="none" w:sz="0" w:space="0" w:color="auto"/>
        <w:left w:val="none" w:sz="0" w:space="0" w:color="auto"/>
        <w:bottom w:val="none" w:sz="0" w:space="0" w:color="auto"/>
        <w:right w:val="none" w:sz="0" w:space="0" w:color="auto"/>
      </w:divBdr>
    </w:div>
    <w:div w:id="2102558095">
      <w:marLeft w:val="480"/>
      <w:marRight w:val="0"/>
      <w:marTop w:val="0"/>
      <w:marBottom w:val="0"/>
      <w:divBdr>
        <w:top w:val="none" w:sz="0" w:space="0" w:color="auto"/>
        <w:left w:val="none" w:sz="0" w:space="0" w:color="auto"/>
        <w:bottom w:val="none" w:sz="0" w:space="0" w:color="auto"/>
        <w:right w:val="none" w:sz="0" w:space="0" w:color="auto"/>
      </w:divBdr>
    </w:div>
    <w:div w:id="2103334929">
      <w:marLeft w:val="480"/>
      <w:marRight w:val="0"/>
      <w:marTop w:val="0"/>
      <w:marBottom w:val="0"/>
      <w:divBdr>
        <w:top w:val="none" w:sz="0" w:space="0" w:color="auto"/>
        <w:left w:val="none" w:sz="0" w:space="0" w:color="auto"/>
        <w:bottom w:val="none" w:sz="0" w:space="0" w:color="auto"/>
        <w:right w:val="none" w:sz="0" w:space="0" w:color="auto"/>
      </w:divBdr>
    </w:div>
    <w:div w:id="2103916225">
      <w:marLeft w:val="480"/>
      <w:marRight w:val="0"/>
      <w:marTop w:val="0"/>
      <w:marBottom w:val="0"/>
      <w:divBdr>
        <w:top w:val="none" w:sz="0" w:space="0" w:color="auto"/>
        <w:left w:val="none" w:sz="0" w:space="0" w:color="auto"/>
        <w:bottom w:val="none" w:sz="0" w:space="0" w:color="auto"/>
        <w:right w:val="none" w:sz="0" w:space="0" w:color="auto"/>
      </w:divBdr>
    </w:div>
    <w:div w:id="2105300802">
      <w:marLeft w:val="480"/>
      <w:marRight w:val="0"/>
      <w:marTop w:val="0"/>
      <w:marBottom w:val="0"/>
      <w:divBdr>
        <w:top w:val="none" w:sz="0" w:space="0" w:color="auto"/>
        <w:left w:val="none" w:sz="0" w:space="0" w:color="auto"/>
        <w:bottom w:val="none" w:sz="0" w:space="0" w:color="auto"/>
        <w:right w:val="none" w:sz="0" w:space="0" w:color="auto"/>
      </w:divBdr>
    </w:div>
    <w:div w:id="2108383664">
      <w:marLeft w:val="480"/>
      <w:marRight w:val="0"/>
      <w:marTop w:val="0"/>
      <w:marBottom w:val="0"/>
      <w:divBdr>
        <w:top w:val="none" w:sz="0" w:space="0" w:color="auto"/>
        <w:left w:val="none" w:sz="0" w:space="0" w:color="auto"/>
        <w:bottom w:val="none" w:sz="0" w:space="0" w:color="auto"/>
        <w:right w:val="none" w:sz="0" w:space="0" w:color="auto"/>
      </w:divBdr>
    </w:div>
    <w:div w:id="2108576743">
      <w:marLeft w:val="480"/>
      <w:marRight w:val="0"/>
      <w:marTop w:val="0"/>
      <w:marBottom w:val="0"/>
      <w:divBdr>
        <w:top w:val="none" w:sz="0" w:space="0" w:color="auto"/>
        <w:left w:val="none" w:sz="0" w:space="0" w:color="auto"/>
        <w:bottom w:val="none" w:sz="0" w:space="0" w:color="auto"/>
        <w:right w:val="none" w:sz="0" w:space="0" w:color="auto"/>
      </w:divBdr>
    </w:div>
    <w:div w:id="2109153962">
      <w:marLeft w:val="480"/>
      <w:marRight w:val="0"/>
      <w:marTop w:val="0"/>
      <w:marBottom w:val="0"/>
      <w:divBdr>
        <w:top w:val="none" w:sz="0" w:space="0" w:color="auto"/>
        <w:left w:val="none" w:sz="0" w:space="0" w:color="auto"/>
        <w:bottom w:val="none" w:sz="0" w:space="0" w:color="auto"/>
        <w:right w:val="none" w:sz="0" w:space="0" w:color="auto"/>
      </w:divBdr>
    </w:div>
    <w:div w:id="2109227389">
      <w:marLeft w:val="480"/>
      <w:marRight w:val="0"/>
      <w:marTop w:val="0"/>
      <w:marBottom w:val="0"/>
      <w:divBdr>
        <w:top w:val="none" w:sz="0" w:space="0" w:color="auto"/>
        <w:left w:val="none" w:sz="0" w:space="0" w:color="auto"/>
        <w:bottom w:val="none" w:sz="0" w:space="0" w:color="auto"/>
        <w:right w:val="none" w:sz="0" w:space="0" w:color="auto"/>
      </w:divBdr>
    </w:div>
    <w:div w:id="2112893667">
      <w:marLeft w:val="480"/>
      <w:marRight w:val="0"/>
      <w:marTop w:val="0"/>
      <w:marBottom w:val="0"/>
      <w:divBdr>
        <w:top w:val="none" w:sz="0" w:space="0" w:color="auto"/>
        <w:left w:val="none" w:sz="0" w:space="0" w:color="auto"/>
        <w:bottom w:val="none" w:sz="0" w:space="0" w:color="auto"/>
        <w:right w:val="none" w:sz="0" w:space="0" w:color="auto"/>
      </w:divBdr>
    </w:div>
    <w:div w:id="2113545702">
      <w:marLeft w:val="480"/>
      <w:marRight w:val="0"/>
      <w:marTop w:val="0"/>
      <w:marBottom w:val="0"/>
      <w:divBdr>
        <w:top w:val="none" w:sz="0" w:space="0" w:color="auto"/>
        <w:left w:val="none" w:sz="0" w:space="0" w:color="auto"/>
        <w:bottom w:val="none" w:sz="0" w:space="0" w:color="auto"/>
        <w:right w:val="none" w:sz="0" w:space="0" w:color="auto"/>
      </w:divBdr>
    </w:div>
    <w:div w:id="2114736978">
      <w:marLeft w:val="480"/>
      <w:marRight w:val="0"/>
      <w:marTop w:val="0"/>
      <w:marBottom w:val="0"/>
      <w:divBdr>
        <w:top w:val="none" w:sz="0" w:space="0" w:color="auto"/>
        <w:left w:val="none" w:sz="0" w:space="0" w:color="auto"/>
        <w:bottom w:val="none" w:sz="0" w:space="0" w:color="auto"/>
        <w:right w:val="none" w:sz="0" w:space="0" w:color="auto"/>
      </w:divBdr>
    </w:div>
    <w:div w:id="2115468990">
      <w:marLeft w:val="480"/>
      <w:marRight w:val="0"/>
      <w:marTop w:val="0"/>
      <w:marBottom w:val="0"/>
      <w:divBdr>
        <w:top w:val="none" w:sz="0" w:space="0" w:color="auto"/>
        <w:left w:val="none" w:sz="0" w:space="0" w:color="auto"/>
        <w:bottom w:val="none" w:sz="0" w:space="0" w:color="auto"/>
        <w:right w:val="none" w:sz="0" w:space="0" w:color="auto"/>
      </w:divBdr>
    </w:div>
    <w:div w:id="2117169515">
      <w:marLeft w:val="480"/>
      <w:marRight w:val="0"/>
      <w:marTop w:val="0"/>
      <w:marBottom w:val="0"/>
      <w:divBdr>
        <w:top w:val="none" w:sz="0" w:space="0" w:color="auto"/>
        <w:left w:val="none" w:sz="0" w:space="0" w:color="auto"/>
        <w:bottom w:val="none" w:sz="0" w:space="0" w:color="auto"/>
        <w:right w:val="none" w:sz="0" w:space="0" w:color="auto"/>
      </w:divBdr>
    </w:div>
    <w:div w:id="2118022707">
      <w:marLeft w:val="480"/>
      <w:marRight w:val="0"/>
      <w:marTop w:val="0"/>
      <w:marBottom w:val="0"/>
      <w:divBdr>
        <w:top w:val="none" w:sz="0" w:space="0" w:color="auto"/>
        <w:left w:val="none" w:sz="0" w:space="0" w:color="auto"/>
        <w:bottom w:val="none" w:sz="0" w:space="0" w:color="auto"/>
        <w:right w:val="none" w:sz="0" w:space="0" w:color="auto"/>
      </w:divBdr>
    </w:div>
    <w:div w:id="2119640320">
      <w:marLeft w:val="480"/>
      <w:marRight w:val="0"/>
      <w:marTop w:val="0"/>
      <w:marBottom w:val="0"/>
      <w:divBdr>
        <w:top w:val="none" w:sz="0" w:space="0" w:color="auto"/>
        <w:left w:val="none" w:sz="0" w:space="0" w:color="auto"/>
        <w:bottom w:val="none" w:sz="0" w:space="0" w:color="auto"/>
        <w:right w:val="none" w:sz="0" w:space="0" w:color="auto"/>
      </w:divBdr>
    </w:div>
    <w:div w:id="2122142244">
      <w:marLeft w:val="480"/>
      <w:marRight w:val="0"/>
      <w:marTop w:val="0"/>
      <w:marBottom w:val="0"/>
      <w:divBdr>
        <w:top w:val="none" w:sz="0" w:space="0" w:color="auto"/>
        <w:left w:val="none" w:sz="0" w:space="0" w:color="auto"/>
        <w:bottom w:val="none" w:sz="0" w:space="0" w:color="auto"/>
        <w:right w:val="none" w:sz="0" w:space="0" w:color="auto"/>
      </w:divBdr>
    </w:div>
    <w:div w:id="2122146728">
      <w:marLeft w:val="480"/>
      <w:marRight w:val="0"/>
      <w:marTop w:val="0"/>
      <w:marBottom w:val="0"/>
      <w:divBdr>
        <w:top w:val="none" w:sz="0" w:space="0" w:color="auto"/>
        <w:left w:val="none" w:sz="0" w:space="0" w:color="auto"/>
        <w:bottom w:val="none" w:sz="0" w:space="0" w:color="auto"/>
        <w:right w:val="none" w:sz="0" w:space="0" w:color="auto"/>
      </w:divBdr>
    </w:div>
    <w:div w:id="2122992279">
      <w:marLeft w:val="480"/>
      <w:marRight w:val="0"/>
      <w:marTop w:val="0"/>
      <w:marBottom w:val="0"/>
      <w:divBdr>
        <w:top w:val="none" w:sz="0" w:space="0" w:color="auto"/>
        <w:left w:val="none" w:sz="0" w:space="0" w:color="auto"/>
        <w:bottom w:val="none" w:sz="0" w:space="0" w:color="auto"/>
        <w:right w:val="none" w:sz="0" w:space="0" w:color="auto"/>
      </w:divBdr>
    </w:div>
    <w:div w:id="2123379147">
      <w:marLeft w:val="480"/>
      <w:marRight w:val="0"/>
      <w:marTop w:val="0"/>
      <w:marBottom w:val="0"/>
      <w:divBdr>
        <w:top w:val="none" w:sz="0" w:space="0" w:color="auto"/>
        <w:left w:val="none" w:sz="0" w:space="0" w:color="auto"/>
        <w:bottom w:val="none" w:sz="0" w:space="0" w:color="auto"/>
        <w:right w:val="none" w:sz="0" w:space="0" w:color="auto"/>
      </w:divBdr>
    </w:div>
    <w:div w:id="2124689740">
      <w:marLeft w:val="480"/>
      <w:marRight w:val="0"/>
      <w:marTop w:val="0"/>
      <w:marBottom w:val="0"/>
      <w:divBdr>
        <w:top w:val="none" w:sz="0" w:space="0" w:color="auto"/>
        <w:left w:val="none" w:sz="0" w:space="0" w:color="auto"/>
        <w:bottom w:val="none" w:sz="0" w:space="0" w:color="auto"/>
        <w:right w:val="none" w:sz="0" w:space="0" w:color="auto"/>
      </w:divBdr>
    </w:div>
    <w:div w:id="2125415416">
      <w:marLeft w:val="480"/>
      <w:marRight w:val="0"/>
      <w:marTop w:val="0"/>
      <w:marBottom w:val="0"/>
      <w:divBdr>
        <w:top w:val="none" w:sz="0" w:space="0" w:color="auto"/>
        <w:left w:val="none" w:sz="0" w:space="0" w:color="auto"/>
        <w:bottom w:val="none" w:sz="0" w:space="0" w:color="auto"/>
        <w:right w:val="none" w:sz="0" w:space="0" w:color="auto"/>
      </w:divBdr>
    </w:div>
    <w:div w:id="2125882734">
      <w:marLeft w:val="480"/>
      <w:marRight w:val="0"/>
      <w:marTop w:val="0"/>
      <w:marBottom w:val="0"/>
      <w:divBdr>
        <w:top w:val="none" w:sz="0" w:space="0" w:color="auto"/>
        <w:left w:val="none" w:sz="0" w:space="0" w:color="auto"/>
        <w:bottom w:val="none" w:sz="0" w:space="0" w:color="auto"/>
        <w:right w:val="none" w:sz="0" w:space="0" w:color="auto"/>
      </w:divBdr>
    </w:div>
    <w:div w:id="2126463067">
      <w:marLeft w:val="480"/>
      <w:marRight w:val="0"/>
      <w:marTop w:val="0"/>
      <w:marBottom w:val="0"/>
      <w:divBdr>
        <w:top w:val="none" w:sz="0" w:space="0" w:color="auto"/>
        <w:left w:val="none" w:sz="0" w:space="0" w:color="auto"/>
        <w:bottom w:val="none" w:sz="0" w:space="0" w:color="auto"/>
        <w:right w:val="none" w:sz="0" w:space="0" w:color="auto"/>
      </w:divBdr>
    </w:div>
    <w:div w:id="2127700564">
      <w:marLeft w:val="480"/>
      <w:marRight w:val="0"/>
      <w:marTop w:val="0"/>
      <w:marBottom w:val="0"/>
      <w:divBdr>
        <w:top w:val="none" w:sz="0" w:space="0" w:color="auto"/>
        <w:left w:val="none" w:sz="0" w:space="0" w:color="auto"/>
        <w:bottom w:val="none" w:sz="0" w:space="0" w:color="auto"/>
        <w:right w:val="none" w:sz="0" w:space="0" w:color="auto"/>
      </w:divBdr>
    </w:div>
    <w:div w:id="2129545353">
      <w:marLeft w:val="480"/>
      <w:marRight w:val="0"/>
      <w:marTop w:val="0"/>
      <w:marBottom w:val="0"/>
      <w:divBdr>
        <w:top w:val="none" w:sz="0" w:space="0" w:color="auto"/>
        <w:left w:val="none" w:sz="0" w:space="0" w:color="auto"/>
        <w:bottom w:val="none" w:sz="0" w:space="0" w:color="auto"/>
        <w:right w:val="none" w:sz="0" w:space="0" w:color="auto"/>
      </w:divBdr>
    </w:div>
    <w:div w:id="2131051157">
      <w:marLeft w:val="480"/>
      <w:marRight w:val="0"/>
      <w:marTop w:val="0"/>
      <w:marBottom w:val="0"/>
      <w:divBdr>
        <w:top w:val="none" w:sz="0" w:space="0" w:color="auto"/>
        <w:left w:val="none" w:sz="0" w:space="0" w:color="auto"/>
        <w:bottom w:val="none" w:sz="0" w:space="0" w:color="auto"/>
        <w:right w:val="none" w:sz="0" w:space="0" w:color="auto"/>
      </w:divBdr>
    </w:div>
    <w:div w:id="2133936351">
      <w:marLeft w:val="480"/>
      <w:marRight w:val="0"/>
      <w:marTop w:val="0"/>
      <w:marBottom w:val="0"/>
      <w:divBdr>
        <w:top w:val="none" w:sz="0" w:space="0" w:color="auto"/>
        <w:left w:val="none" w:sz="0" w:space="0" w:color="auto"/>
        <w:bottom w:val="none" w:sz="0" w:space="0" w:color="auto"/>
        <w:right w:val="none" w:sz="0" w:space="0" w:color="auto"/>
      </w:divBdr>
    </w:div>
    <w:div w:id="2135516527">
      <w:marLeft w:val="480"/>
      <w:marRight w:val="0"/>
      <w:marTop w:val="0"/>
      <w:marBottom w:val="0"/>
      <w:divBdr>
        <w:top w:val="none" w:sz="0" w:space="0" w:color="auto"/>
        <w:left w:val="none" w:sz="0" w:space="0" w:color="auto"/>
        <w:bottom w:val="none" w:sz="0" w:space="0" w:color="auto"/>
        <w:right w:val="none" w:sz="0" w:space="0" w:color="auto"/>
      </w:divBdr>
    </w:div>
    <w:div w:id="2136942807">
      <w:marLeft w:val="480"/>
      <w:marRight w:val="0"/>
      <w:marTop w:val="0"/>
      <w:marBottom w:val="0"/>
      <w:divBdr>
        <w:top w:val="none" w:sz="0" w:space="0" w:color="auto"/>
        <w:left w:val="none" w:sz="0" w:space="0" w:color="auto"/>
        <w:bottom w:val="none" w:sz="0" w:space="0" w:color="auto"/>
        <w:right w:val="none" w:sz="0" w:space="0" w:color="auto"/>
      </w:divBdr>
    </w:div>
    <w:div w:id="2137480872">
      <w:marLeft w:val="480"/>
      <w:marRight w:val="0"/>
      <w:marTop w:val="0"/>
      <w:marBottom w:val="0"/>
      <w:divBdr>
        <w:top w:val="none" w:sz="0" w:space="0" w:color="auto"/>
        <w:left w:val="none" w:sz="0" w:space="0" w:color="auto"/>
        <w:bottom w:val="none" w:sz="0" w:space="0" w:color="auto"/>
        <w:right w:val="none" w:sz="0" w:space="0" w:color="auto"/>
      </w:divBdr>
    </w:div>
    <w:div w:id="2138985925">
      <w:marLeft w:val="480"/>
      <w:marRight w:val="0"/>
      <w:marTop w:val="0"/>
      <w:marBottom w:val="0"/>
      <w:divBdr>
        <w:top w:val="none" w:sz="0" w:space="0" w:color="auto"/>
        <w:left w:val="none" w:sz="0" w:space="0" w:color="auto"/>
        <w:bottom w:val="none" w:sz="0" w:space="0" w:color="auto"/>
        <w:right w:val="none" w:sz="0" w:space="0" w:color="auto"/>
      </w:divBdr>
    </w:div>
    <w:div w:id="2138986964">
      <w:marLeft w:val="480"/>
      <w:marRight w:val="0"/>
      <w:marTop w:val="0"/>
      <w:marBottom w:val="0"/>
      <w:divBdr>
        <w:top w:val="none" w:sz="0" w:space="0" w:color="auto"/>
        <w:left w:val="none" w:sz="0" w:space="0" w:color="auto"/>
        <w:bottom w:val="none" w:sz="0" w:space="0" w:color="auto"/>
        <w:right w:val="none" w:sz="0" w:space="0" w:color="auto"/>
      </w:divBdr>
    </w:div>
    <w:div w:id="2140803691">
      <w:marLeft w:val="480"/>
      <w:marRight w:val="0"/>
      <w:marTop w:val="0"/>
      <w:marBottom w:val="0"/>
      <w:divBdr>
        <w:top w:val="none" w:sz="0" w:space="0" w:color="auto"/>
        <w:left w:val="none" w:sz="0" w:space="0" w:color="auto"/>
        <w:bottom w:val="none" w:sz="0" w:space="0" w:color="auto"/>
        <w:right w:val="none" w:sz="0" w:space="0" w:color="auto"/>
      </w:divBdr>
    </w:div>
    <w:div w:id="2141804299">
      <w:marLeft w:val="480"/>
      <w:marRight w:val="0"/>
      <w:marTop w:val="0"/>
      <w:marBottom w:val="0"/>
      <w:divBdr>
        <w:top w:val="none" w:sz="0" w:space="0" w:color="auto"/>
        <w:left w:val="none" w:sz="0" w:space="0" w:color="auto"/>
        <w:bottom w:val="none" w:sz="0" w:space="0" w:color="auto"/>
        <w:right w:val="none" w:sz="0" w:space="0" w:color="auto"/>
      </w:divBdr>
    </w:div>
    <w:div w:id="2142650307">
      <w:marLeft w:val="480"/>
      <w:marRight w:val="0"/>
      <w:marTop w:val="0"/>
      <w:marBottom w:val="0"/>
      <w:divBdr>
        <w:top w:val="none" w:sz="0" w:space="0" w:color="auto"/>
        <w:left w:val="none" w:sz="0" w:space="0" w:color="auto"/>
        <w:bottom w:val="none" w:sz="0" w:space="0" w:color="auto"/>
        <w:right w:val="none" w:sz="0" w:space="0" w:color="auto"/>
      </w:divBdr>
    </w:div>
    <w:div w:id="2143619205">
      <w:marLeft w:val="480"/>
      <w:marRight w:val="0"/>
      <w:marTop w:val="0"/>
      <w:marBottom w:val="0"/>
      <w:divBdr>
        <w:top w:val="none" w:sz="0" w:space="0" w:color="auto"/>
        <w:left w:val="none" w:sz="0" w:space="0" w:color="auto"/>
        <w:bottom w:val="none" w:sz="0" w:space="0" w:color="auto"/>
        <w:right w:val="none" w:sz="0" w:space="0" w:color="auto"/>
      </w:divBdr>
    </w:div>
    <w:div w:id="2144036565">
      <w:marLeft w:val="480"/>
      <w:marRight w:val="0"/>
      <w:marTop w:val="0"/>
      <w:marBottom w:val="0"/>
      <w:divBdr>
        <w:top w:val="none" w:sz="0" w:space="0" w:color="auto"/>
        <w:left w:val="none" w:sz="0" w:space="0" w:color="auto"/>
        <w:bottom w:val="none" w:sz="0" w:space="0" w:color="auto"/>
        <w:right w:val="none" w:sz="0" w:space="0" w:color="auto"/>
      </w:divBdr>
    </w:div>
    <w:div w:id="2144418293">
      <w:marLeft w:val="480"/>
      <w:marRight w:val="0"/>
      <w:marTop w:val="0"/>
      <w:marBottom w:val="0"/>
      <w:divBdr>
        <w:top w:val="none" w:sz="0" w:space="0" w:color="auto"/>
        <w:left w:val="none" w:sz="0" w:space="0" w:color="auto"/>
        <w:bottom w:val="none" w:sz="0" w:space="0" w:color="auto"/>
        <w:right w:val="none" w:sz="0" w:space="0" w:color="auto"/>
      </w:divBdr>
    </w:div>
    <w:div w:id="2144618348">
      <w:marLeft w:val="480"/>
      <w:marRight w:val="0"/>
      <w:marTop w:val="0"/>
      <w:marBottom w:val="0"/>
      <w:divBdr>
        <w:top w:val="none" w:sz="0" w:space="0" w:color="auto"/>
        <w:left w:val="none" w:sz="0" w:space="0" w:color="auto"/>
        <w:bottom w:val="none" w:sz="0" w:space="0" w:color="auto"/>
        <w:right w:val="none" w:sz="0" w:space="0" w:color="auto"/>
      </w:divBdr>
    </w:div>
    <w:div w:id="2145154468">
      <w:marLeft w:val="480"/>
      <w:marRight w:val="0"/>
      <w:marTop w:val="0"/>
      <w:marBottom w:val="0"/>
      <w:divBdr>
        <w:top w:val="none" w:sz="0" w:space="0" w:color="auto"/>
        <w:left w:val="none" w:sz="0" w:space="0" w:color="auto"/>
        <w:bottom w:val="none" w:sz="0" w:space="0" w:color="auto"/>
        <w:right w:val="none" w:sz="0" w:space="0" w:color="auto"/>
      </w:divBdr>
    </w:div>
    <w:div w:id="2145346998">
      <w:marLeft w:val="480"/>
      <w:marRight w:val="0"/>
      <w:marTop w:val="0"/>
      <w:marBottom w:val="0"/>
      <w:divBdr>
        <w:top w:val="none" w:sz="0" w:space="0" w:color="auto"/>
        <w:left w:val="none" w:sz="0" w:space="0" w:color="auto"/>
        <w:bottom w:val="none" w:sz="0" w:space="0" w:color="auto"/>
        <w:right w:val="none" w:sz="0" w:space="0" w:color="auto"/>
      </w:divBdr>
    </w:div>
    <w:div w:id="2146652573">
      <w:marLeft w:val="480"/>
      <w:marRight w:val="0"/>
      <w:marTop w:val="0"/>
      <w:marBottom w:val="0"/>
      <w:divBdr>
        <w:top w:val="none" w:sz="0" w:space="0" w:color="auto"/>
        <w:left w:val="none" w:sz="0" w:space="0" w:color="auto"/>
        <w:bottom w:val="none" w:sz="0" w:space="0" w:color="auto"/>
        <w:right w:val="none" w:sz="0" w:space="0" w:color="auto"/>
      </w:divBdr>
    </w:div>
    <w:div w:id="2147311124">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Γενικά"/>
          <w:gallery w:val="placeholder"/>
        </w:category>
        <w:types>
          <w:type w:val="bbPlcHdr"/>
        </w:types>
        <w:behaviors>
          <w:behavior w:val="content"/>
        </w:behaviors>
        <w:guid w:val="{53183EAB-4753-4D58-9A6D-B9D68D01F3DD}"/>
      </w:docPartPr>
      <w:docPartBody>
        <w:p w:rsidR="00535D37" w:rsidRDefault="00535D37">
          <w:r w:rsidRPr="00720AEF">
            <w:rPr>
              <w:rStyle w:val="a3"/>
            </w:rPr>
            <w:t>Κάντε κλικ ή πατήστε εδώ για να εισαγάγετε κείμενο.</w:t>
          </w:r>
        </w:p>
      </w:docPartBody>
    </w:docPart>
    <w:docPart>
      <w:docPartPr>
        <w:name w:val="5198914E81A745BD9E4114B0448DC7A1"/>
        <w:category>
          <w:name w:val="Γενικά"/>
          <w:gallery w:val="placeholder"/>
        </w:category>
        <w:types>
          <w:type w:val="bbPlcHdr"/>
        </w:types>
        <w:behaviors>
          <w:behavior w:val="content"/>
        </w:behaviors>
        <w:guid w:val="{A6BAE362-6A19-4BD7-9215-39D2EC58BE6F}"/>
      </w:docPartPr>
      <w:docPartBody>
        <w:p w:rsidR="004C4838" w:rsidRDefault="001A1BBF" w:rsidP="001A1BBF">
          <w:pPr>
            <w:pStyle w:val="5198914E81A745BD9E4114B0448DC7A1"/>
          </w:pPr>
          <w:r w:rsidRPr="00720AEF">
            <w:rPr>
              <w:rStyle w:val="a3"/>
            </w:rPr>
            <w:t>Κάντε κλικ ή πατήστε εδώ για να εισαγάγετε κείμενο.</w:t>
          </w:r>
        </w:p>
      </w:docPartBody>
    </w:docPart>
    <w:docPart>
      <w:docPartPr>
        <w:name w:val="C674BD50AE994A02A748D41EA90DB197"/>
        <w:category>
          <w:name w:val="Γενικά"/>
          <w:gallery w:val="placeholder"/>
        </w:category>
        <w:types>
          <w:type w:val="bbPlcHdr"/>
        </w:types>
        <w:behaviors>
          <w:behavior w:val="content"/>
        </w:behaviors>
        <w:guid w:val="{10A39176-3BDF-44CE-B292-226A2127D5CA}"/>
      </w:docPartPr>
      <w:docPartBody>
        <w:p w:rsidR="00716F96" w:rsidRDefault="00A61FD2">
          <w:pPr>
            <w:pStyle w:val="C674BD50AE994A02A748D41EA90DB197"/>
          </w:pPr>
          <w:r w:rsidRPr="00720AEF">
            <w:rPr>
              <w:rStyle w:val="a3"/>
            </w:rPr>
            <w:t>Κάντε κλικ ή πατήστε εδώ για να εισαγάγετε κείμενο.</w:t>
          </w:r>
        </w:p>
      </w:docPartBody>
    </w:docPart>
    <w:docPart>
      <w:docPartPr>
        <w:name w:val="FA662108D19145A69972F41CC7988A43"/>
        <w:category>
          <w:name w:val="Γενικά"/>
          <w:gallery w:val="placeholder"/>
        </w:category>
        <w:types>
          <w:type w:val="bbPlcHdr"/>
        </w:types>
        <w:behaviors>
          <w:behavior w:val="content"/>
        </w:behaviors>
        <w:guid w:val="{47272CD3-A870-4CD4-A768-85E7F6B3CB18}"/>
      </w:docPartPr>
      <w:docPartBody>
        <w:p w:rsidR="00716F96" w:rsidRDefault="00535D37">
          <w:pPr>
            <w:pStyle w:val="FA662108D19145A69972F41CC7988A43"/>
          </w:pPr>
          <w:r w:rsidRPr="00720AEF">
            <w:rPr>
              <w:rStyle w:val="a3"/>
            </w:rPr>
            <w:t>Κάντε κλικ ή πατήστε εδώ για να εισαγάγετε κείμενο.</w:t>
          </w:r>
        </w:p>
      </w:docPartBody>
    </w:docPart>
    <w:docPart>
      <w:docPartPr>
        <w:name w:val="25E516512A15469686E1A2859DDD3531"/>
        <w:category>
          <w:name w:val="Γενικά"/>
          <w:gallery w:val="placeholder"/>
        </w:category>
        <w:types>
          <w:type w:val="bbPlcHdr"/>
        </w:types>
        <w:behaviors>
          <w:behavior w:val="content"/>
        </w:behaviors>
        <w:guid w:val="{34285F03-91D1-4ED9-B865-A63F6BFD7E10}"/>
      </w:docPartPr>
      <w:docPartBody>
        <w:p w:rsidR="00A61FD2" w:rsidRDefault="00716F96" w:rsidP="00716F96">
          <w:pPr>
            <w:pStyle w:val="25E516512A15469686E1A2859DDD3531"/>
          </w:pPr>
          <w:r w:rsidRPr="00720AEF">
            <w:rPr>
              <w:rStyle w:val="a3"/>
            </w:rPr>
            <w:t>Κάντε κλικ ή πατήστε εδώ για να εισαγάγετε κείμενο.</w:t>
          </w:r>
        </w:p>
      </w:docPartBody>
    </w:docPart>
    <w:docPart>
      <w:docPartPr>
        <w:name w:val="91B64A982F394ACA8ABCDB1492FBAFB6"/>
        <w:category>
          <w:name w:val="Γενικά"/>
          <w:gallery w:val="placeholder"/>
        </w:category>
        <w:types>
          <w:type w:val="bbPlcHdr"/>
        </w:types>
        <w:behaviors>
          <w:behavior w:val="content"/>
        </w:behaviors>
        <w:guid w:val="{8DB92C53-548D-4DD0-85DA-2760013E07DE}"/>
      </w:docPartPr>
      <w:docPartBody>
        <w:p w:rsidR="00E026C0" w:rsidRDefault="008B40BB" w:rsidP="008B40BB">
          <w:pPr>
            <w:pStyle w:val="91B64A982F394ACA8ABCDB1492FBAFB6"/>
          </w:pPr>
          <w:r w:rsidRPr="00720AEF">
            <w:rPr>
              <w:rStyle w:val="a3"/>
            </w:rPr>
            <w:t>Κάντε κλικ ή πατήστε εδώ για να εισαγάγετε κείμενο.</w:t>
          </w:r>
        </w:p>
      </w:docPartBody>
    </w:docPart>
    <w:docPart>
      <w:docPartPr>
        <w:name w:val="15AEDE2A025C42369ACDB5FAF5C84097"/>
        <w:category>
          <w:name w:val="Γενικά"/>
          <w:gallery w:val="placeholder"/>
        </w:category>
        <w:types>
          <w:type w:val="bbPlcHdr"/>
        </w:types>
        <w:behaviors>
          <w:behavior w:val="content"/>
        </w:behaviors>
        <w:guid w:val="{28EF616D-92DF-4469-9A99-07E5CD98605C}"/>
      </w:docPartPr>
      <w:docPartBody>
        <w:p w:rsidR="00E026C0" w:rsidRDefault="008B40BB" w:rsidP="008B40BB">
          <w:pPr>
            <w:pStyle w:val="15AEDE2A025C42369ACDB5FAF5C84097"/>
          </w:pPr>
          <w:r w:rsidRPr="00720AEF">
            <w:rPr>
              <w:rStyle w:val="a3"/>
            </w:rPr>
            <w:t>Κάντε κλικ ή πατήστε εδώ για να εισαγάγετε κείμενο.</w:t>
          </w:r>
        </w:p>
      </w:docPartBody>
    </w:docPart>
    <w:docPart>
      <w:docPartPr>
        <w:name w:val="A8EFCE0431D24D269774EE96D151F74D"/>
        <w:category>
          <w:name w:val="Γενικά"/>
          <w:gallery w:val="placeholder"/>
        </w:category>
        <w:types>
          <w:type w:val="bbPlcHdr"/>
        </w:types>
        <w:behaviors>
          <w:behavior w:val="content"/>
        </w:behaviors>
        <w:guid w:val="{6600F025-21FE-41E2-B422-C27C093C582C}"/>
      </w:docPartPr>
      <w:docPartBody>
        <w:p w:rsidR="00E026C0" w:rsidRDefault="008B40BB" w:rsidP="008B40BB">
          <w:pPr>
            <w:pStyle w:val="A8EFCE0431D24D269774EE96D151F74D"/>
          </w:pPr>
          <w:r w:rsidRPr="00720AEF">
            <w:rPr>
              <w:rStyle w:val="a3"/>
            </w:rPr>
            <w:t>Κάντε κλικ ή πατήστε εδώ για να εισαγάγετε κείμενο.</w:t>
          </w:r>
        </w:p>
      </w:docPartBody>
    </w:docPart>
    <w:docPart>
      <w:docPartPr>
        <w:name w:val="A21795597C51449EA57265E3042B7D47"/>
        <w:category>
          <w:name w:val="Γενικά"/>
          <w:gallery w:val="placeholder"/>
        </w:category>
        <w:types>
          <w:type w:val="bbPlcHdr"/>
        </w:types>
        <w:behaviors>
          <w:behavior w:val="content"/>
        </w:behaviors>
        <w:guid w:val="{A1F3FA3D-D2D0-4DD7-A999-00B566BA478C}"/>
      </w:docPartPr>
      <w:docPartBody>
        <w:p w:rsidR="00E026C0" w:rsidRDefault="008B40BB" w:rsidP="008B40BB">
          <w:pPr>
            <w:pStyle w:val="A21795597C51449EA57265E3042B7D47"/>
          </w:pPr>
          <w:r w:rsidRPr="00720AEF">
            <w:rPr>
              <w:rStyle w:val="a3"/>
            </w:rPr>
            <w:t>Κάντε κλικ ή πατήστε εδώ για να εισαγάγετε κείμενο.</w:t>
          </w:r>
        </w:p>
      </w:docPartBody>
    </w:docPart>
    <w:docPart>
      <w:docPartPr>
        <w:name w:val="D7224F81C3C545DD81EA4153C3E55C80"/>
        <w:category>
          <w:name w:val="Γενικά"/>
          <w:gallery w:val="placeholder"/>
        </w:category>
        <w:types>
          <w:type w:val="bbPlcHdr"/>
        </w:types>
        <w:behaviors>
          <w:behavior w:val="content"/>
        </w:behaviors>
        <w:guid w:val="{CFB98E26-0A51-4201-AC6C-3C7B20FB9C09}"/>
      </w:docPartPr>
      <w:docPartBody>
        <w:p w:rsidR="00E026C0" w:rsidRDefault="008B40BB" w:rsidP="008B40BB">
          <w:pPr>
            <w:pStyle w:val="D7224F81C3C545DD81EA4153C3E55C80"/>
          </w:pPr>
          <w:r w:rsidRPr="00720AEF">
            <w:rPr>
              <w:rStyle w:val="a3"/>
            </w:rPr>
            <w:t>Κάντε κλικ ή πατήστε εδώ για να εισαγάγετε κείμενο.</w:t>
          </w:r>
        </w:p>
      </w:docPartBody>
    </w:docPart>
    <w:docPart>
      <w:docPartPr>
        <w:name w:val="53A144983A404DDE960C6D01ADD71B10"/>
        <w:category>
          <w:name w:val="Γενικά"/>
          <w:gallery w:val="placeholder"/>
        </w:category>
        <w:types>
          <w:type w:val="bbPlcHdr"/>
        </w:types>
        <w:behaviors>
          <w:behavior w:val="content"/>
        </w:behaviors>
        <w:guid w:val="{50D3D2A8-3999-4D94-8EFD-09F7B8B0BA21}"/>
      </w:docPartPr>
      <w:docPartBody>
        <w:p w:rsidR="00E026C0" w:rsidRDefault="008B40BB" w:rsidP="008B40BB">
          <w:pPr>
            <w:pStyle w:val="53A144983A404DDE960C6D01ADD71B10"/>
          </w:pPr>
          <w:r w:rsidRPr="00720AEF">
            <w:rPr>
              <w:rStyle w:val="a3"/>
            </w:rPr>
            <w:t>Κάντε κλικ ή πατήστε εδώ για να εισαγάγετε κείμενο.</w:t>
          </w:r>
        </w:p>
      </w:docPartBody>
    </w:docPart>
    <w:docPart>
      <w:docPartPr>
        <w:name w:val="45456D0731E340138B291AE4A7DC0722"/>
        <w:category>
          <w:name w:val="Γενικά"/>
          <w:gallery w:val="placeholder"/>
        </w:category>
        <w:types>
          <w:type w:val="bbPlcHdr"/>
        </w:types>
        <w:behaviors>
          <w:behavior w:val="content"/>
        </w:behaviors>
        <w:guid w:val="{2C958EC5-98EB-4BA5-BAA4-D64D2925A3EB}"/>
      </w:docPartPr>
      <w:docPartBody>
        <w:p w:rsidR="00E026C0" w:rsidRDefault="008B40BB" w:rsidP="008B40BB">
          <w:pPr>
            <w:pStyle w:val="45456D0731E340138B291AE4A7DC0722"/>
          </w:pPr>
          <w:r w:rsidRPr="00720AEF">
            <w:rPr>
              <w:rStyle w:val="a3"/>
            </w:rPr>
            <w:t>Κάντε κλικ ή πατήστε εδώ για να εισαγάγετε κείμενο.</w:t>
          </w:r>
        </w:p>
      </w:docPartBody>
    </w:docPart>
    <w:docPart>
      <w:docPartPr>
        <w:name w:val="09BA4892DADA4F6FA84B7334A2E0367E"/>
        <w:category>
          <w:name w:val="Γενικά"/>
          <w:gallery w:val="placeholder"/>
        </w:category>
        <w:types>
          <w:type w:val="bbPlcHdr"/>
        </w:types>
        <w:behaviors>
          <w:behavior w:val="content"/>
        </w:behaviors>
        <w:guid w:val="{237034DE-5439-4C46-ACEA-717AB9770C44}"/>
      </w:docPartPr>
      <w:docPartBody>
        <w:p w:rsidR="00E026C0" w:rsidRDefault="008B40BB" w:rsidP="008B40BB">
          <w:pPr>
            <w:pStyle w:val="09BA4892DADA4F6FA84B7334A2E0367E"/>
          </w:pPr>
          <w:r w:rsidRPr="00720AEF">
            <w:rPr>
              <w:rStyle w:val="a3"/>
            </w:rPr>
            <w:t>Κάντε κλικ ή πατήστε εδώ για να εισαγάγετε κείμενο.</w:t>
          </w:r>
        </w:p>
      </w:docPartBody>
    </w:docPart>
    <w:docPart>
      <w:docPartPr>
        <w:name w:val="632B945641E546EC9356741FF080B26B"/>
        <w:category>
          <w:name w:val="Γενικά"/>
          <w:gallery w:val="placeholder"/>
        </w:category>
        <w:types>
          <w:type w:val="bbPlcHdr"/>
        </w:types>
        <w:behaviors>
          <w:behavior w:val="content"/>
        </w:behaviors>
        <w:guid w:val="{6840F35A-BE7B-43EF-AE74-991FB1E33F2F}"/>
      </w:docPartPr>
      <w:docPartBody>
        <w:p w:rsidR="00E026C0" w:rsidRDefault="008B40BB" w:rsidP="008B40BB">
          <w:pPr>
            <w:pStyle w:val="632B945641E546EC9356741FF080B26B"/>
          </w:pPr>
          <w:r w:rsidRPr="00720AEF">
            <w:rPr>
              <w:rStyle w:val="a3"/>
            </w:rPr>
            <w:t>Κάντε κλικ ή πατήστε εδώ για να εισαγάγετε κείμενο.</w:t>
          </w:r>
        </w:p>
      </w:docPartBody>
    </w:docPart>
    <w:docPart>
      <w:docPartPr>
        <w:name w:val="2B0F13C1C126440A94FB9FB5E04067E3"/>
        <w:category>
          <w:name w:val="Γενικά"/>
          <w:gallery w:val="placeholder"/>
        </w:category>
        <w:types>
          <w:type w:val="bbPlcHdr"/>
        </w:types>
        <w:behaviors>
          <w:behavior w:val="content"/>
        </w:behaviors>
        <w:guid w:val="{5AC74073-E870-495B-B848-897A4F560058}"/>
      </w:docPartPr>
      <w:docPartBody>
        <w:p w:rsidR="00E026C0" w:rsidRDefault="008B40BB" w:rsidP="008B40BB">
          <w:pPr>
            <w:pStyle w:val="2B0F13C1C126440A94FB9FB5E04067E3"/>
          </w:pPr>
          <w:r w:rsidRPr="00720AEF">
            <w:rPr>
              <w:rStyle w:val="a3"/>
            </w:rPr>
            <w:t>Κάντε κλικ ή πατήστε εδώ για να εισαγάγετε κείμενο.</w:t>
          </w:r>
        </w:p>
      </w:docPartBody>
    </w:docPart>
    <w:docPart>
      <w:docPartPr>
        <w:name w:val="83841CF521554E43BFC3E71BB905E8A2"/>
        <w:category>
          <w:name w:val="Γενικά"/>
          <w:gallery w:val="placeholder"/>
        </w:category>
        <w:types>
          <w:type w:val="bbPlcHdr"/>
        </w:types>
        <w:behaviors>
          <w:behavior w:val="content"/>
        </w:behaviors>
        <w:guid w:val="{77B7A065-D6E4-43ED-B236-FC53B3FC371B}"/>
      </w:docPartPr>
      <w:docPartBody>
        <w:p w:rsidR="00E026C0" w:rsidRDefault="008B40BB" w:rsidP="008B40BB">
          <w:pPr>
            <w:pStyle w:val="83841CF521554E43BFC3E71BB905E8A2"/>
          </w:pPr>
          <w:r w:rsidRPr="00720AEF">
            <w:rPr>
              <w:rStyle w:val="a3"/>
            </w:rPr>
            <w:t>Κάντε κλικ ή πατήστε εδώ για να εισαγάγετε κείμενο.</w:t>
          </w:r>
        </w:p>
      </w:docPartBody>
    </w:docPart>
    <w:docPart>
      <w:docPartPr>
        <w:name w:val="C53A34C5C97448A4845AF4B2BC71F869"/>
        <w:category>
          <w:name w:val="Γενικά"/>
          <w:gallery w:val="placeholder"/>
        </w:category>
        <w:types>
          <w:type w:val="bbPlcHdr"/>
        </w:types>
        <w:behaviors>
          <w:behavior w:val="content"/>
        </w:behaviors>
        <w:guid w:val="{0C7891F9-C953-4D17-B668-55E33763F33D}"/>
      </w:docPartPr>
      <w:docPartBody>
        <w:p w:rsidR="00E026C0" w:rsidRDefault="008B40BB" w:rsidP="008B40BB">
          <w:pPr>
            <w:pStyle w:val="C53A34C5C97448A4845AF4B2BC71F869"/>
          </w:pPr>
          <w:r w:rsidRPr="00720AEF">
            <w:rPr>
              <w:rStyle w:val="a3"/>
            </w:rPr>
            <w:t>Κάντε κλικ ή πατήστε εδώ για να εισαγάγετε κείμενο.</w:t>
          </w:r>
        </w:p>
      </w:docPartBody>
    </w:docPart>
    <w:docPart>
      <w:docPartPr>
        <w:name w:val="730EE7E72F3841B182D8315E748DDF33"/>
        <w:category>
          <w:name w:val="Γενικά"/>
          <w:gallery w:val="placeholder"/>
        </w:category>
        <w:types>
          <w:type w:val="bbPlcHdr"/>
        </w:types>
        <w:behaviors>
          <w:behavior w:val="content"/>
        </w:behaviors>
        <w:guid w:val="{EF930F86-C8DD-4F1F-AA14-62F619EC58E0}"/>
      </w:docPartPr>
      <w:docPartBody>
        <w:p w:rsidR="00E026C0" w:rsidRDefault="008B40BB" w:rsidP="008B40BB">
          <w:pPr>
            <w:pStyle w:val="730EE7E72F3841B182D8315E748DDF33"/>
          </w:pPr>
          <w:r w:rsidRPr="00720AEF">
            <w:rPr>
              <w:rStyle w:val="a3"/>
            </w:rPr>
            <w:t>Κάντε κλικ ή πατήστε εδώ για να εισαγάγετε κείμενο.</w:t>
          </w:r>
        </w:p>
      </w:docPartBody>
    </w:docPart>
    <w:docPart>
      <w:docPartPr>
        <w:name w:val="D94F99D716ED4368B0B382B69DFB60FD"/>
        <w:category>
          <w:name w:val="Γενικά"/>
          <w:gallery w:val="placeholder"/>
        </w:category>
        <w:types>
          <w:type w:val="bbPlcHdr"/>
        </w:types>
        <w:behaviors>
          <w:behavior w:val="content"/>
        </w:behaviors>
        <w:guid w:val="{D9D25069-7CAC-4862-8351-7A03B9AE4068}"/>
      </w:docPartPr>
      <w:docPartBody>
        <w:p w:rsidR="00E026C0" w:rsidRDefault="008B40BB" w:rsidP="008B40BB">
          <w:pPr>
            <w:pStyle w:val="D94F99D716ED4368B0B382B69DFB60FD"/>
          </w:pPr>
          <w:r w:rsidRPr="00720AEF">
            <w:rPr>
              <w:rStyle w:val="a3"/>
            </w:rPr>
            <w:t>Κάντε κλικ ή πατήστε εδώ για να εισαγάγετε κείμενο.</w:t>
          </w:r>
        </w:p>
      </w:docPartBody>
    </w:docPart>
    <w:docPart>
      <w:docPartPr>
        <w:name w:val="758E5A0A442A46F79B2C838C944DDFA7"/>
        <w:category>
          <w:name w:val="Γενικά"/>
          <w:gallery w:val="placeholder"/>
        </w:category>
        <w:types>
          <w:type w:val="bbPlcHdr"/>
        </w:types>
        <w:behaviors>
          <w:behavior w:val="content"/>
        </w:behaviors>
        <w:guid w:val="{D1026231-A971-4EA7-8F70-2D75D00D8F62}"/>
      </w:docPartPr>
      <w:docPartBody>
        <w:p w:rsidR="00E026C0" w:rsidRDefault="008B40BB" w:rsidP="008B40BB">
          <w:pPr>
            <w:pStyle w:val="758E5A0A442A46F79B2C838C944DDFA7"/>
          </w:pPr>
          <w:r w:rsidRPr="00720AEF">
            <w:rPr>
              <w:rStyle w:val="a3"/>
            </w:rPr>
            <w:t>Κάντε κλικ ή πατήστε εδώ για να εισαγάγετε κείμενο.</w:t>
          </w:r>
        </w:p>
      </w:docPartBody>
    </w:docPart>
    <w:docPart>
      <w:docPartPr>
        <w:name w:val="D050F2702A50475998CF778990DE6752"/>
        <w:category>
          <w:name w:val="Γενικά"/>
          <w:gallery w:val="placeholder"/>
        </w:category>
        <w:types>
          <w:type w:val="bbPlcHdr"/>
        </w:types>
        <w:behaviors>
          <w:behavior w:val="content"/>
        </w:behaviors>
        <w:guid w:val="{57754C9B-3B06-4CED-A094-4CEE409E5E85}"/>
      </w:docPartPr>
      <w:docPartBody>
        <w:p w:rsidR="00E026C0" w:rsidRDefault="008B40BB" w:rsidP="008B40BB">
          <w:pPr>
            <w:pStyle w:val="D050F2702A50475998CF778990DE6752"/>
          </w:pPr>
          <w:r w:rsidRPr="00720AEF">
            <w:rPr>
              <w:rStyle w:val="a3"/>
            </w:rPr>
            <w:t>Κάντε κλικ ή πατήστε εδώ για να εισαγάγετε κείμενο.</w:t>
          </w:r>
        </w:p>
      </w:docPartBody>
    </w:docPart>
    <w:docPart>
      <w:docPartPr>
        <w:name w:val="BAF8ED8EF14E4B56AC7202CC5DAE116D"/>
        <w:category>
          <w:name w:val="Γενικά"/>
          <w:gallery w:val="placeholder"/>
        </w:category>
        <w:types>
          <w:type w:val="bbPlcHdr"/>
        </w:types>
        <w:behaviors>
          <w:behavior w:val="content"/>
        </w:behaviors>
        <w:guid w:val="{2CBBCBEC-0C77-4E65-B247-06F80A174446}"/>
      </w:docPartPr>
      <w:docPartBody>
        <w:p w:rsidR="00E026C0" w:rsidRDefault="008B40BB" w:rsidP="008B40BB">
          <w:pPr>
            <w:pStyle w:val="BAF8ED8EF14E4B56AC7202CC5DAE116D"/>
          </w:pPr>
          <w:r w:rsidRPr="00720AEF">
            <w:rPr>
              <w:rStyle w:val="a3"/>
            </w:rPr>
            <w:t>Κάντε κλικ ή πατήστε εδώ για να εισαγάγετε κείμενο.</w:t>
          </w:r>
        </w:p>
      </w:docPartBody>
    </w:docPart>
    <w:docPart>
      <w:docPartPr>
        <w:name w:val="F663FD01599E4218A08D5515998B16BC"/>
        <w:category>
          <w:name w:val="Γενικά"/>
          <w:gallery w:val="placeholder"/>
        </w:category>
        <w:types>
          <w:type w:val="bbPlcHdr"/>
        </w:types>
        <w:behaviors>
          <w:behavior w:val="content"/>
        </w:behaviors>
        <w:guid w:val="{2625C54F-AF8E-4A42-AFF4-858B0638A3FF}"/>
      </w:docPartPr>
      <w:docPartBody>
        <w:p w:rsidR="00E026C0" w:rsidRDefault="008B40BB" w:rsidP="008B40BB">
          <w:pPr>
            <w:pStyle w:val="F663FD01599E4218A08D5515998B16BC"/>
          </w:pPr>
          <w:r w:rsidRPr="00720AEF">
            <w:rPr>
              <w:rStyle w:val="a3"/>
            </w:rPr>
            <w:t>Κάντε κλικ ή πατήστε εδώ για να εισαγάγετε κείμενο.</w:t>
          </w:r>
        </w:p>
      </w:docPartBody>
    </w:docPart>
    <w:docPart>
      <w:docPartPr>
        <w:name w:val="D895550DDEFA49B9ABD8FA1CD388BCE4"/>
        <w:category>
          <w:name w:val="Γενικά"/>
          <w:gallery w:val="placeholder"/>
        </w:category>
        <w:types>
          <w:type w:val="bbPlcHdr"/>
        </w:types>
        <w:behaviors>
          <w:behavior w:val="content"/>
        </w:behaviors>
        <w:guid w:val="{125CB629-4F7E-446C-AEAE-1A8AD2B95F6F}"/>
      </w:docPartPr>
      <w:docPartBody>
        <w:p w:rsidR="00E026C0" w:rsidRDefault="008B40BB" w:rsidP="008B40BB">
          <w:pPr>
            <w:pStyle w:val="D895550DDEFA49B9ABD8FA1CD388BCE4"/>
          </w:pPr>
          <w:r w:rsidRPr="00720AEF">
            <w:rPr>
              <w:rStyle w:val="a3"/>
            </w:rPr>
            <w:t>Κάντε κλικ ή πατήστε εδώ για να εισαγάγετε κείμενο.</w:t>
          </w:r>
        </w:p>
      </w:docPartBody>
    </w:docPart>
    <w:docPart>
      <w:docPartPr>
        <w:name w:val="7987731DD80D44539AF0CCDE44EDE659"/>
        <w:category>
          <w:name w:val="Γενικά"/>
          <w:gallery w:val="placeholder"/>
        </w:category>
        <w:types>
          <w:type w:val="bbPlcHdr"/>
        </w:types>
        <w:behaviors>
          <w:behavior w:val="content"/>
        </w:behaviors>
        <w:guid w:val="{FBD8F75E-A43B-4236-83B4-390936B1A6AC}"/>
      </w:docPartPr>
      <w:docPartBody>
        <w:p w:rsidR="00E026C0" w:rsidRDefault="008B40BB" w:rsidP="008B40BB">
          <w:pPr>
            <w:pStyle w:val="7987731DD80D44539AF0CCDE44EDE659"/>
          </w:pPr>
          <w:r w:rsidRPr="00720AEF">
            <w:rPr>
              <w:rStyle w:val="a3"/>
            </w:rPr>
            <w:t>Κάντε κλικ ή πατήστε εδώ για να εισαγάγετε κείμενο.</w:t>
          </w:r>
        </w:p>
      </w:docPartBody>
    </w:docPart>
    <w:docPart>
      <w:docPartPr>
        <w:name w:val="35D17BA84CF041AB9916D8F01F0A3B2B"/>
        <w:category>
          <w:name w:val="Γενικά"/>
          <w:gallery w:val="placeholder"/>
        </w:category>
        <w:types>
          <w:type w:val="bbPlcHdr"/>
        </w:types>
        <w:behaviors>
          <w:behavior w:val="content"/>
        </w:behaviors>
        <w:guid w:val="{EC01D68D-8F08-4E85-A385-1318599EE86F}"/>
      </w:docPartPr>
      <w:docPartBody>
        <w:p w:rsidR="00E026C0" w:rsidRDefault="008B40BB" w:rsidP="008B40BB">
          <w:pPr>
            <w:pStyle w:val="35D17BA84CF041AB9916D8F01F0A3B2B"/>
          </w:pPr>
          <w:r w:rsidRPr="00720AEF">
            <w:rPr>
              <w:rStyle w:val="a3"/>
            </w:rPr>
            <w:t>Κάντε κλικ ή πατήστε εδώ για να εισαγάγετε κείμενο.</w:t>
          </w:r>
        </w:p>
      </w:docPartBody>
    </w:docPart>
    <w:docPart>
      <w:docPartPr>
        <w:name w:val="CF698F82B038420D9F64C79623EFF90F"/>
        <w:category>
          <w:name w:val="Γενικά"/>
          <w:gallery w:val="placeholder"/>
        </w:category>
        <w:types>
          <w:type w:val="bbPlcHdr"/>
        </w:types>
        <w:behaviors>
          <w:behavior w:val="content"/>
        </w:behaviors>
        <w:guid w:val="{821AA6C8-ABFA-4960-BD5F-8EE832A879E6}"/>
      </w:docPartPr>
      <w:docPartBody>
        <w:p w:rsidR="00E026C0" w:rsidRDefault="008B40BB" w:rsidP="008B40BB">
          <w:pPr>
            <w:pStyle w:val="CF698F82B038420D9F64C79623EFF90F"/>
          </w:pPr>
          <w:r w:rsidRPr="00720AEF">
            <w:rPr>
              <w:rStyle w:val="a3"/>
            </w:rPr>
            <w:t>Κάντε κλικ ή πατήστε εδώ για να εισαγάγετε κείμενο.</w:t>
          </w:r>
        </w:p>
      </w:docPartBody>
    </w:docPart>
    <w:docPart>
      <w:docPartPr>
        <w:name w:val="FC03E5023D074AC0BD83F509D260CEE5"/>
        <w:category>
          <w:name w:val="Γενικά"/>
          <w:gallery w:val="placeholder"/>
        </w:category>
        <w:types>
          <w:type w:val="bbPlcHdr"/>
        </w:types>
        <w:behaviors>
          <w:behavior w:val="content"/>
        </w:behaviors>
        <w:guid w:val="{554D3C60-15D6-4326-AD84-9EC327CA2D78}"/>
      </w:docPartPr>
      <w:docPartBody>
        <w:p w:rsidR="00E026C0" w:rsidRDefault="008B40BB" w:rsidP="008B40BB">
          <w:pPr>
            <w:pStyle w:val="FC03E5023D074AC0BD83F509D260CEE5"/>
          </w:pPr>
          <w:r w:rsidRPr="00720AEF">
            <w:rPr>
              <w:rStyle w:val="a3"/>
            </w:rPr>
            <w:t>Κάντε κλικ ή πατήστε εδώ για να εισαγάγετε κείμενο.</w:t>
          </w:r>
        </w:p>
      </w:docPartBody>
    </w:docPart>
    <w:docPart>
      <w:docPartPr>
        <w:name w:val="B3CD5636FCAE49A4B04D5348ACA72ED1"/>
        <w:category>
          <w:name w:val="Γενικά"/>
          <w:gallery w:val="placeholder"/>
        </w:category>
        <w:types>
          <w:type w:val="bbPlcHdr"/>
        </w:types>
        <w:behaviors>
          <w:behavior w:val="content"/>
        </w:behaviors>
        <w:guid w:val="{FC9B8E90-E62A-42DA-AA97-243F67F8E756}"/>
      </w:docPartPr>
      <w:docPartBody>
        <w:p w:rsidR="00E026C0" w:rsidRDefault="008B40BB" w:rsidP="008B40BB">
          <w:pPr>
            <w:pStyle w:val="B3CD5636FCAE49A4B04D5348ACA72ED1"/>
          </w:pPr>
          <w:r w:rsidRPr="00720AEF">
            <w:rPr>
              <w:rStyle w:val="a3"/>
            </w:rPr>
            <w:t>Κάντε κλικ ή πατήστε εδώ για να εισαγάγετε κείμενο.</w:t>
          </w:r>
        </w:p>
      </w:docPartBody>
    </w:docPart>
    <w:docPart>
      <w:docPartPr>
        <w:name w:val="C7CE5A3F258042DFB5E4D5591C742C65"/>
        <w:category>
          <w:name w:val="Γενικά"/>
          <w:gallery w:val="placeholder"/>
        </w:category>
        <w:types>
          <w:type w:val="bbPlcHdr"/>
        </w:types>
        <w:behaviors>
          <w:behavior w:val="content"/>
        </w:behaviors>
        <w:guid w:val="{C96DD89C-BC24-4E5A-B1CA-06F89731EF8A}"/>
      </w:docPartPr>
      <w:docPartBody>
        <w:p w:rsidR="00E026C0" w:rsidRDefault="008B40BB" w:rsidP="008B40BB">
          <w:pPr>
            <w:pStyle w:val="C7CE5A3F258042DFB5E4D5591C742C65"/>
          </w:pPr>
          <w:r w:rsidRPr="00720AEF">
            <w:rPr>
              <w:rStyle w:val="a3"/>
            </w:rPr>
            <w:t>Κάντε κλικ ή πατήστε εδώ για να εισαγάγετε κείμενο.</w:t>
          </w:r>
        </w:p>
      </w:docPartBody>
    </w:docPart>
    <w:docPart>
      <w:docPartPr>
        <w:name w:val="B07B7AE7E7754327A6D3EFC3DD76251E"/>
        <w:category>
          <w:name w:val="Γενικά"/>
          <w:gallery w:val="placeholder"/>
        </w:category>
        <w:types>
          <w:type w:val="bbPlcHdr"/>
        </w:types>
        <w:behaviors>
          <w:behavior w:val="content"/>
        </w:behaviors>
        <w:guid w:val="{0CF4F301-D833-4678-AE9E-C0A629B9EC0D}"/>
      </w:docPartPr>
      <w:docPartBody>
        <w:p w:rsidR="00E026C0" w:rsidRDefault="008B40BB" w:rsidP="008B40BB">
          <w:pPr>
            <w:pStyle w:val="B07B7AE7E7754327A6D3EFC3DD76251E"/>
          </w:pPr>
          <w:r w:rsidRPr="00720AEF">
            <w:rPr>
              <w:rStyle w:val="a3"/>
            </w:rPr>
            <w:t>Κάντε κλικ ή πατήστε εδώ για να εισαγάγετε κείμενο.</w:t>
          </w:r>
        </w:p>
      </w:docPartBody>
    </w:docPart>
    <w:docPart>
      <w:docPartPr>
        <w:name w:val="AF2A8BE3F59040018C30AE05D1E34A53"/>
        <w:category>
          <w:name w:val="Γενικά"/>
          <w:gallery w:val="placeholder"/>
        </w:category>
        <w:types>
          <w:type w:val="bbPlcHdr"/>
        </w:types>
        <w:behaviors>
          <w:behavior w:val="content"/>
        </w:behaviors>
        <w:guid w:val="{03AAF81E-6BF4-4799-896B-5EB74C585623}"/>
      </w:docPartPr>
      <w:docPartBody>
        <w:p w:rsidR="00E026C0" w:rsidRDefault="008B40BB" w:rsidP="008B40BB">
          <w:pPr>
            <w:pStyle w:val="AF2A8BE3F59040018C30AE05D1E34A53"/>
          </w:pPr>
          <w:r w:rsidRPr="00720AEF">
            <w:rPr>
              <w:rStyle w:val="a3"/>
            </w:rPr>
            <w:t>Κάντε κλικ ή πατήστε εδώ για να εισαγάγετε κείμενο.</w:t>
          </w:r>
        </w:p>
      </w:docPartBody>
    </w:docPart>
    <w:docPart>
      <w:docPartPr>
        <w:name w:val="1DF5FDF7A30B4E96B863D346CD0A2A8D"/>
        <w:category>
          <w:name w:val="Γενικά"/>
          <w:gallery w:val="placeholder"/>
        </w:category>
        <w:types>
          <w:type w:val="bbPlcHdr"/>
        </w:types>
        <w:behaviors>
          <w:behavior w:val="content"/>
        </w:behaviors>
        <w:guid w:val="{A6FE61DC-B28B-4E74-BFE8-D8EA6AB47916}"/>
      </w:docPartPr>
      <w:docPartBody>
        <w:p w:rsidR="00E026C0" w:rsidRDefault="008B40BB" w:rsidP="008B40BB">
          <w:pPr>
            <w:pStyle w:val="1DF5FDF7A30B4E96B863D346CD0A2A8D"/>
          </w:pPr>
          <w:r w:rsidRPr="00720AEF">
            <w:rPr>
              <w:rStyle w:val="a3"/>
            </w:rPr>
            <w:t>Κάντε κλικ ή πατήστε εδώ για να εισαγάγετε κείμενο.</w:t>
          </w:r>
        </w:p>
      </w:docPartBody>
    </w:docPart>
    <w:docPart>
      <w:docPartPr>
        <w:name w:val="F8502EA418BB4769A0C24E6968F8602F"/>
        <w:category>
          <w:name w:val="Γενικά"/>
          <w:gallery w:val="placeholder"/>
        </w:category>
        <w:types>
          <w:type w:val="bbPlcHdr"/>
        </w:types>
        <w:behaviors>
          <w:behavior w:val="content"/>
        </w:behaviors>
        <w:guid w:val="{064043CC-BDF1-4233-B1FC-DA8DAE16ABEA}"/>
      </w:docPartPr>
      <w:docPartBody>
        <w:p w:rsidR="00E026C0" w:rsidRDefault="008B40BB" w:rsidP="008B40BB">
          <w:pPr>
            <w:pStyle w:val="F8502EA418BB4769A0C24E6968F8602F"/>
          </w:pPr>
          <w:r w:rsidRPr="00720AEF">
            <w:rPr>
              <w:rStyle w:val="a3"/>
            </w:rPr>
            <w:t>Κάντε κλικ ή πατήστε εδώ για να εισαγάγετε κείμενο.</w:t>
          </w:r>
        </w:p>
      </w:docPartBody>
    </w:docPart>
    <w:docPart>
      <w:docPartPr>
        <w:name w:val="959E0E897681454EA02C6B0289478D75"/>
        <w:category>
          <w:name w:val="Γενικά"/>
          <w:gallery w:val="placeholder"/>
        </w:category>
        <w:types>
          <w:type w:val="bbPlcHdr"/>
        </w:types>
        <w:behaviors>
          <w:behavior w:val="content"/>
        </w:behaviors>
        <w:guid w:val="{B1C319FC-3D59-4269-84DB-3E9F184B2567}"/>
      </w:docPartPr>
      <w:docPartBody>
        <w:p w:rsidR="00E026C0" w:rsidRDefault="008B40BB" w:rsidP="008B40BB">
          <w:pPr>
            <w:pStyle w:val="959E0E897681454EA02C6B0289478D75"/>
          </w:pPr>
          <w:r w:rsidRPr="00720AEF">
            <w:rPr>
              <w:rStyle w:val="a3"/>
            </w:rPr>
            <w:t>Κάντε κλικ ή πατήστε εδώ για να εισαγάγετε κείμενο.</w:t>
          </w:r>
        </w:p>
      </w:docPartBody>
    </w:docPart>
    <w:docPart>
      <w:docPartPr>
        <w:name w:val="32C747CEBD7844BD9D273FA4EFC20E78"/>
        <w:category>
          <w:name w:val="Γενικά"/>
          <w:gallery w:val="placeholder"/>
        </w:category>
        <w:types>
          <w:type w:val="bbPlcHdr"/>
        </w:types>
        <w:behaviors>
          <w:behavior w:val="content"/>
        </w:behaviors>
        <w:guid w:val="{BD8337F5-591A-4817-9AAC-025782ABDF2B}"/>
      </w:docPartPr>
      <w:docPartBody>
        <w:p w:rsidR="00E026C0" w:rsidRDefault="008B40BB" w:rsidP="008B40BB">
          <w:pPr>
            <w:pStyle w:val="32C747CEBD7844BD9D273FA4EFC20E78"/>
          </w:pPr>
          <w:r w:rsidRPr="00720AEF">
            <w:rPr>
              <w:rStyle w:val="a3"/>
            </w:rPr>
            <w:t>Κάντε κλικ ή πατήστε εδώ για να εισαγάγετε κείμενο.</w:t>
          </w:r>
        </w:p>
      </w:docPartBody>
    </w:docPart>
    <w:docPart>
      <w:docPartPr>
        <w:name w:val="F22913CACF0E4595A39EB7E9919A9799"/>
        <w:category>
          <w:name w:val="Γενικά"/>
          <w:gallery w:val="placeholder"/>
        </w:category>
        <w:types>
          <w:type w:val="bbPlcHdr"/>
        </w:types>
        <w:behaviors>
          <w:behavior w:val="content"/>
        </w:behaviors>
        <w:guid w:val="{2F4517A7-4908-45E4-A231-C3FF36DEBBE5}"/>
      </w:docPartPr>
      <w:docPartBody>
        <w:p w:rsidR="00E026C0" w:rsidRDefault="008B40BB" w:rsidP="008B40BB">
          <w:pPr>
            <w:pStyle w:val="F22913CACF0E4595A39EB7E9919A9799"/>
          </w:pPr>
          <w:r w:rsidRPr="00720AEF">
            <w:rPr>
              <w:rStyle w:val="a3"/>
            </w:rPr>
            <w:t>Κάντε κλικ ή πατήστε εδώ για να εισαγάγετε κείμενο.</w:t>
          </w:r>
        </w:p>
      </w:docPartBody>
    </w:docPart>
    <w:docPart>
      <w:docPartPr>
        <w:name w:val="4AB73017C5F040A4A79A9B9C008B57A9"/>
        <w:category>
          <w:name w:val="Γενικά"/>
          <w:gallery w:val="placeholder"/>
        </w:category>
        <w:types>
          <w:type w:val="bbPlcHdr"/>
        </w:types>
        <w:behaviors>
          <w:behavior w:val="content"/>
        </w:behaviors>
        <w:guid w:val="{BE939280-35E8-48C3-B0B3-A90A75EAAC2E}"/>
      </w:docPartPr>
      <w:docPartBody>
        <w:p w:rsidR="00E026C0" w:rsidRDefault="008B40BB" w:rsidP="008B40BB">
          <w:pPr>
            <w:pStyle w:val="4AB73017C5F040A4A79A9B9C008B57A9"/>
          </w:pPr>
          <w:r w:rsidRPr="00720AEF">
            <w:rPr>
              <w:rStyle w:val="a3"/>
            </w:rPr>
            <w:t>Κάντε κλικ ή πατήστε εδώ για να εισαγάγετε κείμενο.</w:t>
          </w:r>
        </w:p>
      </w:docPartBody>
    </w:docPart>
    <w:docPart>
      <w:docPartPr>
        <w:name w:val="EF9EA6E16D1C4C02B29448E99D57A6CE"/>
        <w:category>
          <w:name w:val="Γενικά"/>
          <w:gallery w:val="placeholder"/>
        </w:category>
        <w:types>
          <w:type w:val="bbPlcHdr"/>
        </w:types>
        <w:behaviors>
          <w:behavior w:val="content"/>
        </w:behaviors>
        <w:guid w:val="{AF0A5F8D-839A-4041-B38B-25F4444D8F94}"/>
      </w:docPartPr>
      <w:docPartBody>
        <w:p w:rsidR="00E026C0" w:rsidRDefault="008B40BB" w:rsidP="008B40BB">
          <w:pPr>
            <w:pStyle w:val="EF9EA6E16D1C4C02B29448E99D57A6CE"/>
          </w:pPr>
          <w:r w:rsidRPr="00720AEF">
            <w:rPr>
              <w:rStyle w:val="a3"/>
            </w:rPr>
            <w:t>Κάντε κλικ ή πατήστε εδώ για να εισαγάγετε κείμενο.</w:t>
          </w:r>
        </w:p>
      </w:docPartBody>
    </w:docPart>
    <w:docPart>
      <w:docPartPr>
        <w:name w:val="A5F226C8242141EE8377B4BE6A6D932A"/>
        <w:category>
          <w:name w:val="Γενικά"/>
          <w:gallery w:val="placeholder"/>
        </w:category>
        <w:types>
          <w:type w:val="bbPlcHdr"/>
        </w:types>
        <w:behaviors>
          <w:behavior w:val="content"/>
        </w:behaviors>
        <w:guid w:val="{4EDA655B-F6CB-41A8-A9DD-CF769624A64F}"/>
      </w:docPartPr>
      <w:docPartBody>
        <w:p w:rsidR="00E026C0" w:rsidRDefault="008B40BB" w:rsidP="008B40BB">
          <w:pPr>
            <w:pStyle w:val="A5F226C8242141EE8377B4BE6A6D932A"/>
          </w:pPr>
          <w:r w:rsidRPr="00720AEF">
            <w:rPr>
              <w:rStyle w:val="a3"/>
            </w:rPr>
            <w:t>Κάντε κλικ ή πατήστε εδώ για να εισαγάγετε κείμενο.</w:t>
          </w:r>
        </w:p>
      </w:docPartBody>
    </w:docPart>
    <w:docPart>
      <w:docPartPr>
        <w:name w:val="051046E150E44E438B73475FEFB5FB9F"/>
        <w:category>
          <w:name w:val="Γενικά"/>
          <w:gallery w:val="placeholder"/>
        </w:category>
        <w:types>
          <w:type w:val="bbPlcHdr"/>
        </w:types>
        <w:behaviors>
          <w:behavior w:val="content"/>
        </w:behaviors>
        <w:guid w:val="{176C64A1-5088-4433-B8F8-26B769A409DE}"/>
      </w:docPartPr>
      <w:docPartBody>
        <w:p w:rsidR="00E026C0" w:rsidRDefault="008B40BB" w:rsidP="008B40BB">
          <w:pPr>
            <w:pStyle w:val="051046E150E44E438B73475FEFB5FB9F"/>
          </w:pPr>
          <w:r w:rsidRPr="00720AEF">
            <w:rPr>
              <w:rStyle w:val="a3"/>
            </w:rPr>
            <w:t>Κάντε κλικ ή πατήστε εδώ για να εισαγάγετε κείμενο.</w:t>
          </w:r>
        </w:p>
      </w:docPartBody>
    </w:docPart>
    <w:docPart>
      <w:docPartPr>
        <w:name w:val="48672FEE1F274738AD6DEE5E8B7DB7E3"/>
        <w:category>
          <w:name w:val="Γενικά"/>
          <w:gallery w:val="placeholder"/>
        </w:category>
        <w:types>
          <w:type w:val="bbPlcHdr"/>
        </w:types>
        <w:behaviors>
          <w:behavior w:val="content"/>
        </w:behaviors>
        <w:guid w:val="{BC3FDFE2-8E37-4D8F-ADF9-AC53179318B1}"/>
      </w:docPartPr>
      <w:docPartBody>
        <w:p w:rsidR="00E026C0" w:rsidRDefault="008B40BB" w:rsidP="008B40BB">
          <w:pPr>
            <w:pStyle w:val="48672FEE1F274738AD6DEE5E8B7DB7E3"/>
          </w:pPr>
          <w:r w:rsidRPr="00720AEF">
            <w:rPr>
              <w:rStyle w:val="a3"/>
            </w:rPr>
            <w:t>Κάντε κλικ ή πατήστε εδώ για να εισαγάγετε κείμενο.</w:t>
          </w:r>
        </w:p>
      </w:docPartBody>
    </w:docPart>
    <w:docPart>
      <w:docPartPr>
        <w:name w:val="8B03535DC84F4B968A3A4D198A6D8D70"/>
        <w:category>
          <w:name w:val="Γενικά"/>
          <w:gallery w:val="placeholder"/>
        </w:category>
        <w:types>
          <w:type w:val="bbPlcHdr"/>
        </w:types>
        <w:behaviors>
          <w:behavior w:val="content"/>
        </w:behaviors>
        <w:guid w:val="{842C77AB-36FB-4551-80CB-88F52A3152A7}"/>
      </w:docPartPr>
      <w:docPartBody>
        <w:p w:rsidR="00E026C0" w:rsidRDefault="008B40BB" w:rsidP="008B40BB">
          <w:pPr>
            <w:pStyle w:val="8B03535DC84F4B968A3A4D198A6D8D70"/>
          </w:pPr>
          <w:r w:rsidRPr="00720AEF">
            <w:rPr>
              <w:rStyle w:val="a3"/>
            </w:rPr>
            <w:t>Κάντε κλικ ή πατήστε εδώ για να εισαγάγετε κείμενο.</w:t>
          </w:r>
        </w:p>
      </w:docPartBody>
    </w:docPart>
    <w:docPart>
      <w:docPartPr>
        <w:name w:val="0B85D6BCE2B048729DC21940B0C436DD"/>
        <w:category>
          <w:name w:val="Γενικά"/>
          <w:gallery w:val="placeholder"/>
        </w:category>
        <w:types>
          <w:type w:val="bbPlcHdr"/>
        </w:types>
        <w:behaviors>
          <w:behavior w:val="content"/>
        </w:behaviors>
        <w:guid w:val="{0C9432C9-094C-47FE-B216-F760111DFF69}"/>
      </w:docPartPr>
      <w:docPartBody>
        <w:p w:rsidR="00E026C0" w:rsidRDefault="008B40BB" w:rsidP="008B40BB">
          <w:pPr>
            <w:pStyle w:val="0B85D6BCE2B048729DC21940B0C436DD"/>
          </w:pPr>
          <w:r w:rsidRPr="00720AEF">
            <w:rPr>
              <w:rStyle w:val="a3"/>
            </w:rPr>
            <w:t>Κάντε κλικ ή πατήστε εδώ για να εισαγάγετε κείμενο.</w:t>
          </w:r>
        </w:p>
      </w:docPartBody>
    </w:docPart>
    <w:docPart>
      <w:docPartPr>
        <w:name w:val="05672ADE0AE74A4795714C4637582D59"/>
        <w:category>
          <w:name w:val="Γενικά"/>
          <w:gallery w:val="placeholder"/>
        </w:category>
        <w:types>
          <w:type w:val="bbPlcHdr"/>
        </w:types>
        <w:behaviors>
          <w:behavior w:val="content"/>
        </w:behaviors>
        <w:guid w:val="{5834B7FA-BB89-4103-B771-B80AA565C995}"/>
      </w:docPartPr>
      <w:docPartBody>
        <w:p w:rsidR="00E026C0" w:rsidRDefault="008B40BB" w:rsidP="008B40BB">
          <w:pPr>
            <w:pStyle w:val="05672ADE0AE74A4795714C4637582D59"/>
          </w:pPr>
          <w:r w:rsidRPr="00720AEF">
            <w:rPr>
              <w:rStyle w:val="a3"/>
            </w:rPr>
            <w:t>Κάντε κλικ ή πατήστε εδώ για να εισαγάγετε κείμενο.</w:t>
          </w:r>
        </w:p>
      </w:docPartBody>
    </w:docPart>
    <w:docPart>
      <w:docPartPr>
        <w:name w:val="AF788F93E9494789944A450B0246CA5A"/>
        <w:category>
          <w:name w:val="Γενικά"/>
          <w:gallery w:val="placeholder"/>
        </w:category>
        <w:types>
          <w:type w:val="bbPlcHdr"/>
        </w:types>
        <w:behaviors>
          <w:behavior w:val="content"/>
        </w:behaviors>
        <w:guid w:val="{8ECC076B-8386-4387-BC06-478FB6206179}"/>
      </w:docPartPr>
      <w:docPartBody>
        <w:p w:rsidR="00E026C0" w:rsidRDefault="008B40BB" w:rsidP="008B40BB">
          <w:pPr>
            <w:pStyle w:val="AF788F93E9494789944A450B0246CA5A"/>
          </w:pPr>
          <w:r w:rsidRPr="00720AEF">
            <w:rPr>
              <w:rStyle w:val="a3"/>
            </w:rPr>
            <w:t>Κάντε κλικ ή πατήστε εδώ για να εισαγάγετε κείμενο.</w:t>
          </w:r>
        </w:p>
      </w:docPartBody>
    </w:docPart>
    <w:docPart>
      <w:docPartPr>
        <w:name w:val="26F583A3C0E347EAAD60BF7EB2703B53"/>
        <w:category>
          <w:name w:val="Γενικά"/>
          <w:gallery w:val="placeholder"/>
        </w:category>
        <w:types>
          <w:type w:val="bbPlcHdr"/>
        </w:types>
        <w:behaviors>
          <w:behavior w:val="content"/>
        </w:behaviors>
        <w:guid w:val="{32FB83EE-04AB-418D-B787-6F2038D3302F}"/>
      </w:docPartPr>
      <w:docPartBody>
        <w:p w:rsidR="00E026C0" w:rsidRDefault="008B40BB" w:rsidP="008B40BB">
          <w:pPr>
            <w:pStyle w:val="26F583A3C0E347EAAD60BF7EB2703B53"/>
          </w:pPr>
          <w:r w:rsidRPr="00720AEF">
            <w:rPr>
              <w:rStyle w:val="a3"/>
            </w:rPr>
            <w:t>Κάντε κλικ ή πατήστε εδώ για να εισαγάγετε κείμενο.</w:t>
          </w:r>
        </w:p>
      </w:docPartBody>
    </w:docPart>
    <w:docPart>
      <w:docPartPr>
        <w:name w:val="E51DA2CA985C4AECBF97F4E486F45AB8"/>
        <w:category>
          <w:name w:val="Γενικά"/>
          <w:gallery w:val="placeholder"/>
        </w:category>
        <w:types>
          <w:type w:val="bbPlcHdr"/>
        </w:types>
        <w:behaviors>
          <w:behavior w:val="content"/>
        </w:behaviors>
        <w:guid w:val="{0BB172EB-D365-4D0E-9865-6AD313646687}"/>
      </w:docPartPr>
      <w:docPartBody>
        <w:p w:rsidR="00E026C0" w:rsidRDefault="008B40BB" w:rsidP="008B40BB">
          <w:pPr>
            <w:pStyle w:val="E51DA2CA985C4AECBF97F4E486F45AB8"/>
          </w:pPr>
          <w:r w:rsidRPr="00720AEF">
            <w:rPr>
              <w:rStyle w:val="a3"/>
            </w:rPr>
            <w:t>Κάντε κλικ ή πατήστε εδώ για να εισαγάγετε κείμενο.</w:t>
          </w:r>
        </w:p>
      </w:docPartBody>
    </w:docPart>
    <w:docPart>
      <w:docPartPr>
        <w:name w:val="B588E02963494A4BAEE120CA599A4C83"/>
        <w:category>
          <w:name w:val="Γενικά"/>
          <w:gallery w:val="placeholder"/>
        </w:category>
        <w:types>
          <w:type w:val="bbPlcHdr"/>
        </w:types>
        <w:behaviors>
          <w:behavior w:val="content"/>
        </w:behaviors>
        <w:guid w:val="{C470E9BC-ADDE-4691-822C-F41A640AEC5D}"/>
      </w:docPartPr>
      <w:docPartBody>
        <w:p w:rsidR="00E026C0" w:rsidRDefault="008B40BB" w:rsidP="008B40BB">
          <w:pPr>
            <w:pStyle w:val="B588E02963494A4BAEE120CA599A4C83"/>
          </w:pPr>
          <w:r w:rsidRPr="00720AEF">
            <w:rPr>
              <w:rStyle w:val="a3"/>
            </w:rPr>
            <w:t>Κάντε κλικ ή πατήστε εδώ για να εισαγάγετε κείμενο.</w:t>
          </w:r>
        </w:p>
      </w:docPartBody>
    </w:docPart>
    <w:docPart>
      <w:docPartPr>
        <w:name w:val="22D00F068D854694BDECC685DABE9AEF"/>
        <w:category>
          <w:name w:val="Γενικά"/>
          <w:gallery w:val="placeholder"/>
        </w:category>
        <w:types>
          <w:type w:val="bbPlcHdr"/>
        </w:types>
        <w:behaviors>
          <w:behavior w:val="content"/>
        </w:behaviors>
        <w:guid w:val="{23720FB1-B7B0-4D89-ABF2-8A19F03CFCDF}"/>
      </w:docPartPr>
      <w:docPartBody>
        <w:p w:rsidR="00E026C0" w:rsidRDefault="008B40BB" w:rsidP="008B40BB">
          <w:pPr>
            <w:pStyle w:val="22D00F068D854694BDECC685DABE9AEF"/>
          </w:pPr>
          <w:r w:rsidRPr="00720AEF">
            <w:rPr>
              <w:rStyle w:val="a3"/>
            </w:rPr>
            <w:t>Κάντε κλικ ή πατήστε εδώ για να εισαγάγετε κείμενο.</w:t>
          </w:r>
        </w:p>
      </w:docPartBody>
    </w:docPart>
    <w:docPart>
      <w:docPartPr>
        <w:name w:val="D1AB3FF5DCD94F7BA032E8753C0631EA"/>
        <w:category>
          <w:name w:val="Γενικά"/>
          <w:gallery w:val="placeholder"/>
        </w:category>
        <w:types>
          <w:type w:val="bbPlcHdr"/>
        </w:types>
        <w:behaviors>
          <w:behavior w:val="content"/>
        </w:behaviors>
        <w:guid w:val="{0F91975B-42DF-4C66-B878-BB18DD579E17}"/>
      </w:docPartPr>
      <w:docPartBody>
        <w:p w:rsidR="00E026C0" w:rsidRDefault="008B40BB" w:rsidP="008B40BB">
          <w:pPr>
            <w:pStyle w:val="D1AB3FF5DCD94F7BA032E8753C0631EA"/>
          </w:pPr>
          <w:r w:rsidRPr="00720AEF">
            <w:rPr>
              <w:rStyle w:val="a3"/>
            </w:rPr>
            <w:t>Κάντε κλικ ή πατήστε εδώ για να εισαγάγετε κείμενο.</w:t>
          </w:r>
        </w:p>
      </w:docPartBody>
    </w:docPart>
    <w:docPart>
      <w:docPartPr>
        <w:name w:val="D3FF06DF4FA44343B6AEED04B631C40A"/>
        <w:category>
          <w:name w:val="Γενικά"/>
          <w:gallery w:val="placeholder"/>
        </w:category>
        <w:types>
          <w:type w:val="bbPlcHdr"/>
        </w:types>
        <w:behaviors>
          <w:behavior w:val="content"/>
        </w:behaviors>
        <w:guid w:val="{F2A7C273-1E32-447C-B26D-6D5B60A5451F}"/>
      </w:docPartPr>
      <w:docPartBody>
        <w:p w:rsidR="00E026C0" w:rsidRDefault="008B40BB" w:rsidP="008B40BB">
          <w:pPr>
            <w:pStyle w:val="D3FF06DF4FA44343B6AEED04B631C40A"/>
          </w:pPr>
          <w:r w:rsidRPr="00720AEF">
            <w:rPr>
              <w:rStyle w:val="a3"/>
            </w:rPr>
            <w:t>Κάντε κλικ ή πατήστε εδώ για να εισαγάγετε κείμενο.</w:t>
          </w:r>
        </w:p>
      </w:docPartBody>
    </w:docPart>
    <w:docPart>
      <w:docPartPr>
        <w:name w:val="0597EF041750475FB6F138EDEFF16A89"/>
        <w:category>
          <w:name w:val="Γενικά"/>
          <w:gallery w:val="placeholder"/>
        </w:category>
        <w:types>
          <w:type w:val="bbPlcHdr"/>
        </w:types>
        <w:behaviors>
          <w:behavior w:val="content"/>
        </w:behaviors>
        <w:guid w:val="{A6A6842B-2D1C-41AA-BF98-05D7F7B2AAE2}"/>
      </w:docPartPr>
      <w:docPartBody>
        <w:p w:rsidR="00E026C0" w:rsidRDefault="008B40BB" w:rsidP="008B40BB">
          <w:pPr>
            <w:pStyle w:val="0597EF041750475FB6F138EDEFF16A89"/>
          </w:pPr>
          <w:r w:rsidRPr="00720AEF">
            <w:rPr>
              <w:rStyle w:val="a3"/>
            </w:rPr>
            <w:t>Κάντε κλικ ή πατήστε εδώ για να εισαγάγετε κείμενο.</w:t>
          </w:r>
        </w:p>
      </w:docPartBody>
    </w:docPart>
    <w:docPart>
      <w:docPartPr>
        <w:name w:val="FA70D98C5B3F4A26B76C1DAAE0227524"/>
        <w:category>
          <w:name w:val="Γενικά"/>
          <w:gallery w:val="placeholder"/>
        </w:category>
        <w:types>
          <w:type w:val="bbPlcHdr"/>
        </w:types>
        <w:behaviors>
          <w:behavior w:val="content"/>
        </w:behaviors>
        <w:guid w:val="{6DC52841-4F7D-49E2-9838-E28FD1178991}"/>
      </w:docPartPr>
      <w:docPartBody>
        <w:p w:rsidR="00E026C0" w:rsidRDefault="008B40BB" w:rsidP="008B40BB">
          <w:pPr>
            <w:pStyle w:val="FA70D98C5B3F4A26B76C1DAAE0227524"/>
          </w:pPr>
          <w:r w:rsidRPr="00720AEF">
            <w:rPr>
              <w:rStyle w:val="a3"/>
            </w:rPr>
            <w:t>Κάντε κλικ ή πατήστε εδώ για να εισαγάγετε κείμενο.</w:t>
          </w:r>
        </w:p>
      </w:docPartBody>
    </w:docPart>
    <w:docPart>
      <w:docPartPr>
        <w:name w:val="62B9C2816DE346D4B3DDB664846FF15A"/>
        <w:category>
          <w:name w:val="Γενικά"/>
          <w:gallery w:val="placeholder"/>
        </w:category>
        <w:types>
          <w:type w:val="bbPlcHdr"/>
        </w:types>
        <w:behaviors>
          <w:behavior w:val="content"/>
        </w:behaviors>
        <w:guid w:val="{F8A8AAB4-63CF-4A91-AA84-C6604009F7D7}"/>
      </w:docPartPr>
      <w:docPartBody>
        <w:p w:rsidR="00E026C0" w:rsidRDefault="008B40BB" w:rsidP="008B40BB">
          <w:pPr>
            <w:pStyle w:val="62B9C2816DE346D4B3DDB664846FF15A"/>
          </w:pPr>
          <w:r w:rsidRPr="00720AEF">
            <w:rPr>
              <w:rStyle w:val="a3"/>
            </w:rPr>
            <w:t>Κάντε κλικ ή πατήστε εδώ για να εισαγάγετε κείμενο.</w:t>
          </w:r>
        </w:p>
      </w:docPartBody>
    </w:docPart>
    <w:docPart>
      <w:docPartPr>
        <w:name w:val="0882335949BD4617B751A852A5CD721C"/>
        <w:category>
          <w:name w:val="Γενικά"/>
          <w:gallery w:val="placeholder"/>
        </w:category>
        <w:types>
          <w:type w:val="bbPlcHdr"/>
        </w:types>
        <w:behaviors>
          <w:behavior w:val="content"/>
        </w:behaviors>
        <w:guid w:val="{AD6A2E30-219A-470D-95D0-4CCE203B6E7D}"/>
      </w:docPartPr>
      <w:docPartBody>
        <w:p w:rsidR="00E026C0" w:rsidRDefault="008B40BB" w:rsidP="008B40BB">
          <w:pPr>
            <w:pStyle w:val="0882335949BD4617B751A852A5CD721C"/>
          </w:pPr>
          <w:r w:rsidRPr="00720AEF">
            <w:rPr>
              <w:rStyle w:val="a3"/>
            </w:rPr>
            <w:t>Κάντε κλικ ή πατήστε εδώ για να εισαγάγετε κείμενο.</w:t>
          </w:r>
        </w:p>
      </w:docPartBody>
    </w:docPart>
    <w:docPart>
      <w:docPartPr>
        <w:name w:val="3D6E2740F29F49399FAE21A1419D6162"/>
        <w:category>
          <w:name w:val="Γενικά"/>
          <w:gallery w:val="placeholder"/>
        </w:category>
        <w:types>
          <w:type w:val="bbPlcHdr"/>
        </w:types>
        <w:behaviors>
          <w:behavior w:val="content"/>
        </w:behaviors>
        <w:guid w:val="{B51D8AB0-4D72-488D-BFD7-9F4B4CC67519}"/>
      </w:docPartPr>
      <w:docPartBody>
        <w:p w:rsidR="00E026C0" w:rsidRDefault="008B40BB" w:rsidP="008B40BB">
          <w:pPr>
            <w:pStyle w:val="3D6E2740F29F49399FAE21A1419D6162"/>
          </w:pPr>
          <w:r w:rsidRPr="00720AEF">
            <w:rPr>
              <w:rStyle w:val="a3"/>
            </w:rPr>
            <w:t>Κάντε κλικ ή πατήστε εδώ για να εισαγάγετε κείμενο.</w:t>
          </w:r>
        </w:p>
      </w:docPartBody>
    </w:docPart>
    <w:docPart>
      <w:docPartPr>
        <w:name w:val="D191DA462A984520B70A6BE49705D9D9"/>
        <w:category>
          <w:name w:val="Γενικά"/>
          <w:gallery w:val="placeholder"/>
        </w:category>
        <w:types>
          <w:type w:val="bbPlcHdr"/>
        </w:types>
        <w:behaviors>
          <w:behavior w:val="content"/>
        </w:behaviors>
        <w:guid w:val="{B0CD83A4-0796-4B3D-AC32-8D1F504B009D}"/>
      </w:docPartPr>
      <w:docPartBody>
        <w:p w:rsidR="00E026C0" w:rsidRDefault="008B40BB" w:rsidP="008B40BB">
          <w:pPr>
            <w:pStyle w:val="D191DA462A984520B70A6BE49705D9D9"/>
          </w:pPr>
          <w:r w:rsidRPr="00720AEF">
            <w:rPr>
              <w:rStyle w:val="a3"/>
            </w:rPr>
            <w:t>Κάντε κλικ ή πατήστε εδώ για να εισαγάγετε κείμενο.</w:t>
          </w:r>
        </w:p>
      </w:docPartBody>
    </w:docPart>
    <w:docPart>
      <w:docPartPr>
        <w:name w:val="07A49DD9EB3144ACBD03AFEE6BE0C766"/>
        <w:category>
          <w:name w:val="Γενικά"/>
          <w:gallery w:val="placeholder"/>
        </w:category>
        <w:types>
          <w:type w:val="bbPlcHdr"/>
        </w:types>
        <w:behaviors>
          <w:behavior w:val="content"/>
        </w:behaviors>
        <w:guid w:val="{C11CF44B-98CE-49C2-9451-C367ADEABC6E}"/>
      </w:docPartPr>
      <w:docPartBody>
        <w:p w:rsidR="00E026C0" w:rsidRDefault="008B40BB" w:rsidP="008B40BB">
          <w:pPr>
            <w:pStyle w:val="07A49DD9EB3144ACBD03AFEE6BE0C766"/>
          </w:pPr>
          <w:r w:rsidRPr="00720AEF">
            <w:rPr>
              <w:rStyle w:val="a3"/>
            </w:rPr>
            <w:t>Κάντε κλικ ή πατήστε εδώ για να εισαγάγετε κείμενο.</w:t>
          </w:r>
        </w:p>
      </w:docPartBody>
    </w:docPart>
    <w:docPart>
      <w:docPartPr>
        <w:name w:val="71E6E4C41A44472182E0BFFCF1917304"/>
        <w:category>
          <w:name w:val="Γενικά"/>
          <w:gallery w:val="placeholder"/>
        </w:category>
        <w:types>
          <w:type w:val="bbPlcHdr"/>
        </w:types>
        <w:behaviors>
          <w:behavior w:val="content"/>
        </w:behaviors>
        <w:guid w:val="{821FED77-0112-441C-BFEF-07DE3CD6CC2A}"/>
      </w:docPartPr>
      <w:docPartBody>
        <w:p w:rsidR="00E026C0" w:rsidRDefault="008B40BB" w:rsidP="008B40BB">
          <w:pPr>
            <w:pStyle w:val="71E6E4C41A44472182E0BFFCF1917304"/>
          </w:pPr>
          <w:r w:rsidRPr="00720AEF">
            <w:rPr>
              <w:rStyle w:val="a3"/>
            </w:rPr>
            <w:t>Κάντε κλικ ή πατήστε εδώ για να εισαγάγετε κείμενο.</w:t>
          </w:r>
        </w:p>
      </w:docPartBody>
    </w:docPart>
    <w:docPart>
      <w:docPartPr>
        <w:name w:val="0FEC7CA11FE541D094C0C6D7B9289980"/>
        <w:category>
          <w:name w:val="Γενικά"/>
          <w:gallery w:val="placeholder"/>
        </w:category>
        <w:types>
          <w:type w:val="bbPlcHdr"/>
        </w:types>
        <w:behaviors>
          <w:behavior w:val="content"/>
        </w:behaviors>
        <w:guid w:val="{7F718E8B-C63D-4CAB-B3DD-41126798AFC3}"/>
      </w:docPartPr>
      <w:docPartBody>
        <w:p w:rsidR="00E026C0" w:rsidRDefault="008B40BB" w:rsidP="008B40BB">
          <w:pPr>
            <w:pStyle w:val="0FEC7CA11FE541D094C0C6D7B9289980"/>
          </w:pPr>
          <w:r w:rsidRPr="00720AEF">
            <w:rPr>
              <w:rStyle w:val="a3"/>
            </w:rPr>
            <w:t>Κάντε κλικ ή πατήστε εδώ για να εισαγάγετε κείμενο.</w:t>
          </w:r>
        </w:p>
      </w:docPartBody>
    </w:docPart>
    <w:docPart>
      <w:docPartPr>
        <w:name w:val="D290DA9D51C644BFBF7243D67E48E0C4"/>
        <w:category>
          <w:name w:val="Γενικά"/>
          <w:gallery w:val="placeholder"/>
        </w:category>
        <w:types>
          <w:type w:val="bbPlcHdr"/>
        </w:types>
        <w:behaviors>
          <w:behavior w:val="content"/>
        </w:behaviors>
        <w:guid w:val="{119F0107-4ABB-4890-A1AC-3C8CAA2505D4}"/>
      </w:docPartPr>
      <w:docPartBody>
        <w:p w:rsidR="00E026C0" w:rsidRDefault="008B40BB" w:rsidP="008B40BB">
          <w:pPr>
            <w:pStyle w:val="D290DA9D51C644BFBF7243D67E48E0C4"/>
          </w:pPr>
          <w:r w:rsidRPr="00720AEF">
            <w:rPr>
              <w:rStyle w:val="a3"/>
            </w:rPr>
            <w:t>Κάντε κλικ ή πατήστε εδώ για να εισαγάγετε κείμενο.</w:t>
          </w:r>
        </w:p>
      </w:docPartBody>
    </w:docPart>
    <w:docPart>
      <w:docPartPr>
        <w:name w:val="46DB01E4308D43FD946ED81DAC5276B7"/>
        <w:category>
          <w:name w:val="Γενικά"/>
          <w:gallery w:val="placeholder"/>
        </w:category>
        <w:types>
          <w:type w:val="bbPlcHdr"/>
        </w:types>
        <w:behaviors>
          <w:behavior w:val="content"/>
        </w:behaviors>
        <w:guid w:val="{A20DC091-4F19-4AF8-A0BA-A28885D61BAC}"/>
      </w:docPartPr>
      <w:docPartBody>
        <w:p w:rsidR="00E026C0" w:rsidRDefault="008B40BB" w:rsidP="008B40BB">
          <w:pPr>
            <w:pStyle w:val="46DB01E4308D43FD946ED81DAC5276B7"/>
          </w:pPr>
          <w:r w:rsidRPr="00720AEF">
            <w:rPr>
              <w:rStyle w:val="a3"/>
            </w:rPr>
            <w:t>Κάντε κλικ ή πατήστε εδώ για να εισαγάγετε κείμενο.</w:t>
          </w:r>
        </w:p>
      </w:docPartBody>
    </w:docPart>
    <w:docPart>
      <w:docPartPr>
        <w:name w:val="7F40215D37B14B498E4D8E0BF404CE70"/>
        <w:category>
          <w:name w:val="Γενικά"/>
          <w:gallery w:val="placeholder"/>
        </w:category>
        <w:types>
          <w:type w:val="bbPlcHdr"/>
        </w:types>
        <w:behaviors>
          <w:behavior w:val="content"/>
        </w:behaviors>
        <w:guid w:val="{DC2E0FAC-AB81-40BD-BC7D-8AB28DA96CB2}"/>
      </w:docPartPr>
      <w:docPartBody>
        <w:p w:rsidR="00E026C0" w:rsidRDefault="008B40BB" w:rsidP="008B40BB">
          <w:pPr>
            <w:pStyle w:val="7F40215D37B14B498E4D8E0BF404CE70"/>
          </w:pPr>
          <w:r w:rsidRPr="00720AEF">
            <w:rPr>
              <w:rStyle w:val="a3"/>
            </w:rPr>
            <w:t>Κάντε κλικ ή πατήστε εδώ για να εισαγάγετε κείμενο.</w:t>
          </w:r>
        </w:p>
      </w:docPartBody>
    </w:docPart>
    <w:docPart>
      <w:docPartPr>
        <w:name w:val="CE69D27DDD404FE786C978752288D8F1"/>
        <w:category>
          <w:name w:val="Γενικά"/>
          <w:gallery w:val="placeholder"/>
        </w:category>
        <w:types>
          <w:type w:val="bbPlcHdr"/>
        </w:types>
        <w:behaviors>
          <w:behavior w:val="content"/>
        </w:behaviors>
        <w:guid w:val="{A8345390-C296-4743-B454-DACF460A47FB}"/>
      </w:docPartPr>
      <w:docPartBody>
        <w:p w:rsidR="00E026C0" w:rsidRDefault="008B40BB" w:rsidP="008B40BB">
          <w:pPr>
            <w:pStyle w:val="CE69D27DDD404FE786C978752288D8F1"/>
          </w:pPr>
          <w:r w:rsidRPr="00720AEF">
            <w:rPr>
              <w:rStyle w:val="a3"/>
            </w:rPr>
            <w:t>Κάντε κλικ ή πατήστε εδώ για να εισαγάγετε κείμενο.</w:t>
          </w:r>
        </w:p>
      </w:docPartBody>
    </w:docPart>
    <w:docPart>
      <w:docPartPr>
        <w:name w:val="E5CFE3DD28264465A0E136D656FD11EB"/>
        <w:category>
          <w:name w:val="Γενικά"/>
          <w:gallery w:val="placeholder"/>
        </w:category>
        <w:types>
          <w:type w:val="bbPlcHdr"/>
        </w:types>
        <w:behaviors>
          <w:behavior w:val="content"/>
        </w:behaviors>
        <w:guid w:val="{5D23E78B-F784-44F1-A396-DA437CB20B33}"/>
      </w:docPartPr>
      <w:docPartBody>
        <w:p w:rsidR="00E026C0" w:rsidRDefault="008B40BB" w:rsidP="008B40BB">
          <w:pPr>
            <w:pStyle w:val="E5CFE3DD28264465A0E136D656FD11EB"/>
          </w:pPr>
          <w:r w:rsidRPr="00720AEF">
            <w:rPr>
              <w:rStyle w:val="a3"/>
            </w:rPr>
            <w:t>Κάντε κλικ ή πατήστε εδώ για να εισαγάγετε κείμενο.</w:t>
          </w:r>
        </w:p>
      </w:docPartBody>
    </w:docPart>
    <w:docPart>
      <w:docPartPr>
        <w:name w:val="B62DEB815A9A4190AC44E66B7A1A748E"/>
        <w:category>
          <w:name w:val="Γενικά"/>
          <w:gallery w:val="placeholder"/>
        </w:category>
        <w:types>
          <w:type w:val="bbPlcHdr"/>
        </w:types>
        <w:behaviors>
          <w:behavior w:val="content"/>
        </w:behaviors>
        <w:guid w:val="{9D4F8C3E-FA1B-4E9C-B287-E5B5C512FE51}"/>
      </w:docPartPr>
      <w:docPartBody>
        <w:p w:rsidR="00E026C0" w:rsidRDefault="008B40BB" w:rsidP="008B40BB">
          <w:pPr>
            <w:pStyle w:val="B62DEB815A9A4190AC44E66B7A1A748E"/>
          </w:pPr>
          <w:r w:rsidRPr="00720AEF">
            <w:rPr>
              <w:rStyle w:val="a3"/>
            </w:rPr>
            <w:t>Κάντε κλικ ή πατήστε εδώ για να εισαγάγετε κείμενο.</w:t>
          </w:r>
        </w:p>
      </w:docPartBody>
    </w:docPart>
    <w:docPart>
      <w:docPartPr>
        <w:name w:val="49482CBB29DE40F0BDF587E209E1B92F"/>
        <w:category>
          <w:name w:val="Γενικά"/>
          <w:gallery w:val="placeholder"/>
        </w:category>
        <w:types>
          <w:type w:val="bbPlcHdr"/>
        </w:types>
        <w:behaviors>
          <w:behavior w:val="content"/>
        </w:behaviors>
        <w:guid w:val="{4AD980C3-B2CB-4CDC-B655-BD18B0B95F33}"/>
      </w:docPartPr>
      <w:docPartBody>
        <w:p w:rsidR="00E026C0" w:rsidRDefault="008B40BB" w:rsidP="008B40BB">
          <w:pPr>
            <w:pStyle w:val="49482CBB29DE40F0BDF587E209E1B92F"/>
          </w:pPr>
          <w:r w:rsidRPr="00720AEF">
            <w:rPr>
              <w:rStyle w:val="a3"/>
            </w:rPr>
            <w:t>Κάντε κλικ ή πατήστε εδώ για να εισαγάγετε κείμενο.</w:t>
          </w:r>
        </w:p>
      </w:docPartBody>
    </w:docPart>
    <w:docPart>
      <w:docPartPr>
        <w:name w:val="F74CBC95138A4260B4274093990FCAA3"/>
        <w:category>
          <w:name w:val="Γενικά"/>
          <w:gallery w:val="placeholder"/>
        </w:category>
        <w:types>
          <w:type w:val="bbPlcHdr"/>
        </w:types>
        <w:behaviors>
          <w:behavior w:val="content"/>
        </w:behaviors>
        <w:guid w:val="{E1E4BCDF-8201-42DD-810A-9EFA5FAB2AEC}"/>
      </w:docPartPr>
      <w:docPartBody>
        <w:p w:rsidR="00E026C0" w:rsidRDefault="008B40BB" w:rsidP="008B40BB">
          <w:pPr>
            <w:pStyle w:val="F74CBC95138A4260B4274093990FCAA3"/>
          </w:pPr>
          <w:r w:rsidRPr="00720AEF">
            <w:rPr>
              <w:rStyle w:val="a3"/>
            </w:rPr>
            <w:t>Κάντε κλικ ή πατήστε εδώ για να εισαγάγετε κείμενο.</w:t>
          </w:r>
        </w:p>
      </w:docPartBody>
    </w:docPart>
    <w:docPart>
      <w:docPartPr>
        <w:name w:val="CDA037F5EF0A4C23BA90CDD620B2953B"/>
        <w:category>
          <w:name w:val="Γενικά"/>
          <w:gallery w:val="placeholder"/>
        </w:category>
        <w:types>
          <w:type w:val="bbPlcHdr"/>
        </w:types>
        <w:behaviors>
          <w:behavior w:val="content"/>
        </w:behaviors>
        <w:guid w:val="{F81E3D5A-7D49-424B-8EE4-7CF766B5E223}"/>
      </w:docPartPr>
      <w:docPartBody>
        <w:p w:rsidR="00E026C0" w:rsidRDefault="008B40BB" w:rsidP="008B40BB">
          <w:pPr>
            <w:pStyle w:val="CDA037F5EF0A4C23BA90CDD620B2953B"/>
          </w:pPr>
          <w:r w:rsidRPr="00720AEF">
            <w:rPr>
              <w:rStyle w:val="a3"/>
            </w:rPr>
            <w:t>Κάντε κλικ ή πατήστε εδώ για να εισαγάγετε κείμενο.</w:t>
          </w:r>
        </w:p>
      </w:docPartBody>
    </w:docPart>
    <w:docPart>
      <w:docPartPr>
        <w:name w:val="E9F2A14CFD904D31B6A5989C8401C890"/>
        <w:category>
          <w:name w:val="Γενικά"/>
          <w:gallery w:val="placeholder"/>
        </w:category>
        <w:types>
          <w:type w:val="bbPlcHdr"/>
        </w:types>
        <w:behaviors>
          <w:behavior w:val="content"/>
        </w:behaviors>
        <w:guid w:val="{19A16600-C983-4A2F-BC17-35C31FF0A72C}"/>
      </w:docPartPr>
      <w:docPartBody>
        <w:p w:rsidR="00E026C0" w:rsidRDefault="008B40BB" w:rsidP="008B40BB">
          <w:pPr>
            <w:pStyle w:val="E9F2A14CFD904D31B6A5989C8401C890"/>
          </w:pPr>
          <w:r w:rsidRPr="00720AEF">
            <w:rPr>
              <w:rStyle w:val="a3"/>
            </w:rPr>
            <w:t>Κάντε κλικ ή πατήστε εδώ για να εισαγάγετε κείμενο.</w:t>
          </w:r>
        </w:p>
      </w:docPartBody>
    </w:docPart>
    <w:docPart>
      <w:docPartPr>
        <w:name w:val="43CCC5E8F7404B4C84658C46E5D06245"/>
        <w:category>
          <w:name w:val="Γενικά"/>
          <w:gallery w:val="placeholder"/>
        </w:category>
        <w:types>
          <w:type w:val="bbPlcHdr"/>
        </w:types>
        <w:behaviors>
          <w:behavior w:val="content"/>
        </w:behaviors>
        <w:guid w:val="{6708CB97-5395-4DC0-8C8C-AE5566129604}"/>
      </w:docPartPr>
      <w:docPartBody>
        <w:p w:rsidR="00E026C0" w:rsidRDefault="008B40BB" w:rsidP="008B40BB">
          <w:pPr>
            <w:pStyle w:val="43CCC5E8F7404B4C84658C46E5D06245"/>
          </w:pPr>
          <w:r w:rsidRPr="00720AEF">
            <w:rPr>
              <w:rStyle w:val="a3"/>
            </w:rPr>
            <w:t>Κάντε κλικ ή πατήστε εδώ για να εισαγάγετε κείμενο.</w:t>
          </w:r>
        </w:p>
      </w:docPartBody>
    </w:docPart>
    <w:docPart>
      <w:docPartPr>
        <w:name w:val="966C531925D24F24879DBF8361ECAFCB"/>
        <w:category>
          <w:name w:val="Γενικά"/>
          <w:gallery w:val="placeholder"/>
        </w:category>
        <w:types>
          <w:type w:val="bbPlcHdr"/>
        </w:types>
        <w:behaviors>
          <w:behavior w:val="content"/>
        </w:behaviors>
        <w:guid w:val="{9CCF07DC-3774-4190-8262-5E9AB52CCC4C}"/>
      </w:docPartPr>
      <w:docPartBody>
        <w:p w:rsidR="00E026C0" w:rsidRDefault="008B40BB" w:rsidP="008B40BB">
          <w:pPr>
            <w:pStyle w:val="966C531925D24F24879DBF8361ECAFCB"/>
          </w:pPr>
          <w:r w:rsidRPr="00720AEF">
            <w:rPr>
              <w:rStyle w:val="a3"/>
            </w:rPr>
            <w:t>Κάντε κλικ ή πατήστε εδώ για να εισαγάγετε κείμενο.</w:t>
          </w:r>
        </w:p>
      </w:docPartBody>
    </w:docPart>
    <w:docPart>
      <w:docPartPr>
        <w:name w:val="2FA0333325234F09B8F68840766D0670"/>
        <w:category>
          <w:name w:val="Γενικά"/>
          <w:gallery w:val="placeholder"/>
        </w:category>
        <w:types>
          <w:type w:val="bbPlcHdr"/>
        </w:types>
        <w:behaviors>
          <w:behavior w:val="content"/>
        </w:behaviors>
        <w:guid w:val="{270E50CE-7112-4DFD-81AB-5482F50B2593}"/>
      </w:docPartPr>
      <w:docPartBody>
        <w:p w:rsidR="00E026C0" w:rsidRDefault="008B40BB" w:rsidP="008B40BB">
          <w:pPr>
            <w:pStyle w:val="2FA0333325234F09B8F68840766D0670"/>
          </w:pPr>
          <w:r w:rsidRPr="00720AEF">
            <w:rPr>
              <w:rStyle w:val="a3"/>
            </w:rPr>
            <w:t>Κάντε κλικ ή πατήστε εδώ για να εισαγάγετε κείμενο.</w:t>
          </w:r>
        </w:p>
      </w:docPartBody>
    </w:docPart>
    <w:docPart>
      <w:docPartPr>
        <w:name w:val="97A4552BB92047DB86DE43C3C9DDFA6F"/>
        <w:category>
          <w:name w:val="Γενικά"/>
          <w:gallery w:val="placeholder"/>
        </w:category>
        <w:types>
          <w:type w:val="bbPlcHdr"/>
        </w:types>
        <w:behaviors>
          <w:behavior w:val="content"/>
        </w:behaviors>
        <w:guid w:val="{3579D706-8DC9-4150-B733-D7091CA0C32C}"/>
      </w:docPartPr>
      <w:docPartBody>
        <w:p w:rsidR="00E026C0" w:rsidRDefault="008B40BB" w:rsidP="008B40BB">
          <w:pPr>
            <w:pStyle w:val="97A4552BB92047DB86DE43C3C9DDFA6F"/>
          </w:pPr>
          <w:r w:rsidRPr="00720AEF">
            <w:rPr>
              <w:rStyle w:val="a3"/>
            </w:rPr>
            <w:t>Κάντε κλικ ή πατήστε εδώ για να εισαγάγετε κείμενο.</w:t>
          </w:r>
        </w:p>
      </w:docPartBody>
    </w:docPart>
    <w:docPart>
      <w:docPartPr>
        <w:name w:val="172F69B4776A4C8286E0E57BE073B507"/>
        <w:category>
          <w:name w:val="Γενικά"/>
          <w:gallery w:val="placeholder"/>
        </w:category>
        <w:types>
          <w:type w:val="bbPlcHdr"/>
        </w:types>
        <w:behaviors>
          <w:behavior w:val="content"/>
        </w:behaviors>
        <w:guid w:val="{DD56A10C-5236-47C7-83B1-DEFF57E6483E}"/>
      </w:docPartPr>
      <w:docPartBody>
        <w:p w:rsidR="00E026C0" w:rsidRDefault="008B40BB" w:rsidP="008B40BB">
          <w:pPr>
            <w:pStyle w:val="172F69B4776A4C8286E0E57BE073B507"/>
          </w:pPr>
          <w:r w:rsidRPr="00720AEF">
            <w:rPr>
              <w:rStyle w:val="a3"/>
            </w:rPr>
            <w:t>Κάντε κλικ ή πατήστε εδώ για να εισαγάγετε κείμενο.</w:t>
          </w:r>
        </w:p>
      </w:docPartBody>
    </w:docPart>
    <w:docPart>
      <w:docPartPr>
        <w:name w:val="794ECC48538E4E5BB0E373A65E18E867"/>
        <w:category>
          <w:name w:val="Γενικά"/>
          <w:gallery w:val="placeholder"/>
        </w:category>
        <w:types>
          <w:type w:val="bbPlcHdr"/>
        </w:types>
        <w:behaviors>
          <w:behavior w:val="content"/>
        </w:behaviors>
        <w:guid w:val="{6C41FB73-DB8B-438D-8F77-3A69AA9EE0C2}"/>
      </w:docPartPr>
      <w:docPartBody>
        <w:p w:rsidR="00E026C0" w:rsidRDefault="008B40BB" w:rsidP="008B40BB">
          <w:pPr>
            <w:pStyle w:val="794ECC48538E4E5BB0E373A65E18E867"/>
          </w:pPr>
          <w:r w:rsidRPr="00720AEF">
            <w:rPr>
              <w:rStyle w:val="a3"/>
            </w:rPr>
            <w:t>Κάντε κλικ ή πατήστε εδώ για να εισαγάγετε κείμενο.</w:t>
          </w:r>
        </w:p>
      </w:docPartBody>
    </w:docPart>
    <w:docPart>
      <w:docPartPr>
        <w:name w:val="7DC18FC868894A5481A49815487D29B9"/>
        <w:category>
          <w:name w:val="Γενικά"/>
          <w:gallery w:val="placeholder"/>
        </w:category>
        <w:types>
          <w:type w:val="bbPlcHdr"/>
        </w:types>
        <w:behaviors>
          <w:behavior w:val="content"/>
        </w:behaviors>
        <w:guid w:val="{BB80B7F4-305F-4568-AB3D-F49D300562D1}"/>
      </w:docPartPr>
      <w:docPartBody>
        <w:p w:rsidR="00E026C0" w:rsidRDefault="008B40BB" w:rsidP="008B40BB">
          <w:pPr>
            <w:pStyle w:val="7DC18FC868894A5481A49815487D29B9"/>
          </w:pPr>
          <w:r w:rsidRPr="00720AEF">
            <w:rPr>
              <w:rStyle w:val="a3"/>
            </w:rPr>
            <w:t>Κάντε κλικ ή πατήστε εδώ για να εισαγάγετε κείμενο.</w:t>
          </w:r>
        </w:p>
      </w:docPartBody>
    </w:docPart>
    <w:docPart>
      <w:docPartPr>
        <w:name w:val="2BD4B62F815E48869314813F6BFD04F2"/>
        <w:category>
          <w:name w:val="Γενικά"/>
          <w:gallery w:val="placeholder"/>
        </w:category>
        <w:types>
          <w:type w:val="bbPlcHdr"/>
        </w:types>
        <w:behaviors>
          <w:behavior w:val="content"/>
        </w:behaviors>
        <w:guid w:val="{A6BEB312-579D-40FA-97E1-02ED3F3DEA6B}"/>
      </w:docPartPr>
      <w:docPartBody>
        <w:p w:rsidR="00E026C0" w:rsidRDefault="008B40BB" w:rsidP="008B40BB">
          <w:pPr>
            <w:pStyle w:val="2BD4B62F815E48869314813F6BFD04F2"/>
          </w:pPr>
          <w:r w:rsidRPr="00720AEF">
            <w:rPr>
              <w:rStyle w:val="a3"/>
            </w:rPr>
            <w:t>Κάντε κλικ ή πατήστε εδώ για να εισαγάγετε κείμενο.</w:t>
          </w:r>
        </w:p>
      </w:docPartBody>
    </w:docPart>
    <w:docPart>
      <w:docPartPr>
        <w:name w:val="AED16CD1AFCA458D9F040D80C4D831F9"/>
        <w:category>
          <w:name w:val="Γενικά"/>
          <w:gallery w:val="placeholder"/>
        </w:category>
        <w:types>
          <w:type w:val="bbPlcHdr"/>
        </w:types>
        <w:behaviors>
          <w:behavior w:val="content"/>
        </w:behaviors>
        <w:guid w:val="{B4473F29-7D92-451E-85F7-480282AD2A10}"/>
      </w:docPartPr>
      <w:docPartBody>
        <w:p w:rsidR="00E026C0" w:rsidRDefault="008B40BB" w:rsidP="008B40BB">
          <w:pPr>
            <w:pStyle w:val="AED16CD1AFCA458D9F040D80C4D831F9"/>
          </w:pPr>
          <w:r w:rsidRPr="00720AEF">
            <w:rPr>
              <w:rStyle w:val="a3"/>
            </w:rPr>
            <w:t>Κάντε κλικ ή πατήστε εδώ για να εισαγάγετε κείμενο.</w:t>
          </w:r>
        </w:p>
      </w:docPartBody>
    </w:docPart>
    <w:docPart>
      <w:docPartPr>
        <w:name w:val="77602E13B1A848AE964CDD303FCB8B69"/>
        <w:category>
          <w:name w:val="Γενικά"/>
          <w:gallery w:val="placeholder"/>
        </w:category>
        <w:types>
          <w:type w:val="bbPlcHdr"/>
        </w:types>
        <w:behaviors>
          <w:behavior w:val="content"/>
        </w:behaviors>
        <w:guid w:val="{06FBF003-0341-4CAF-A29B-5C3686FCE182}"/>
      </w:docPartPr>
      <w:docPartBody>
        <w:p w:rsidR="00E026C0" w:rsidRDefault="008B40BB" w:rsidP="008B40BB">
          <w:pPr>
            <w:pStyle w:val="77602E13B1A848AE964CDD303FCB8B69"/>
          </w:pPr>
          <w:r w:rsidRPr="00720AEF">
            <w:rPr>
              <w:rStyle w:val="a3"/>
            </w:rPr>
            <w:t>Κάντε κλικ ή πατήστε εδώ για να εισαγάγετε κείμενο.</w:t>
          </w:r>
        </w:p>
      </w:docPartBody>
    </w:docPart>
    <w:docPart>
      <w:docPartPr>
        <w:name w:val="E66DF21B7B7243B087D5A595BD83AFAA"/>
        <w:category>
          <w:name w:val="Γενικά"/>
          <w:gallery w:val="placeholder"/>
        </w:category>
        <w:types>
          <w:type w:val="bbPlcHdr"/>
        </w:types>
        <w:behaviors>
          <w:behavior w:val="content"/>
        </w:behaviors>
        <w:guid w:val="{F25BACC5-AD98-4977-A7F5-1DF65876AA70}"/>
      </w:docPartPr>
      <w:docPartBody>
        <w:p w:rsidR="00E026C0" w:rsidRDefault="008B40BB" w:rsidP="008B40BB">
          <w:pPr>
            <w:pStyle w:val="E66DF21B7B7243B087D5A595BD83AFAA"/>
          </w:pPr>
          <w:r w:rsidRPr="00720AEF">
            <w:rPr>
              <w:rStyle w:val="a3"/>
            </w:rPr>
            <w:t>Κάντε κλικ ή πατήστε εδώ για να εισαγάγετε κείμενο.</w:t>
          </w:r>
        </w:p>
      </w:docPartBody>
    </w:docPart>
    <w:docPart>
      <w:docPartPr>
        <w:name w:val="081C5B64EA5E4D77A9EAB4CC27976493"/>
        <w:category>
          <w:name w:val="Γενικά"/>
          <w:gallery w:val="placeholder"/>
        </w:category>
        <w:types>
          <w:type w:val="bbPlcHdr"/>
        </w:types>
        <w:behaviors>
          <w:behavior w:val="content"/>
        </w:behaviors>
        <w:guid w:val="{126BB5EF-F708-4D16-A0F7-D810957945E5}"/>
      </w:docPartPr>
      <w:docPartBody>
        <w:p w:rsidR="00E026C0" w:rsidRDefault="008B40BB" w:rsidP="008B40BB">
          <w:pPr>
            <w:pStyle w:val="081C5B64EA5E4D77A9EAB4CC27976493"/>
          </w:pPr>
          <w:r w:rsidRPr="00720AEF">
            <w:rPr>
              <w:rStyle w:val="a3"/>
            </w:rPr>
            <w:t>Κάντε κλικ ή πατήστε εδώ για να εισαγάγετε κείμενο.</w:t>
          </w:r>
        </w:p>
      </w:docPartBody>
    </w:docPart>
    <w:docPart>
      <w:docPartPr>
        <w:name w:val="671C941806184DEF853C4AF255CF3504"/>
        <w:category>
          <w:name w:val="Γενικά"/>
          <w:gallery w:val="placeholder"/>
        </w:category>
        <w:types>
          <w:type w:val="bbPlcHdr"/>
        </w:types>
        <w:behaviors>
          <w:behavior w:val="content"/>
        </w:behaviors>
        <w:guid w:val="{C8EB0E75-9BC0-4680-B653-271F2D501349}"/>
      </w:docPartPr>
      <w:docPartBody>
        <w:p w:rsidR="00E026C0" w:rsidRDefault="008B40BB" w:rsidP="008B40BB">
          <w:pPr>
            <w:pStyle w:val="671C941806184DEF853C4AF255CF3504"/>
          </w:pPr>
          <w:r w:rsidRPr="00720AEF">
            <w:rPr>
              <w:rStyle w:val="a3"/>
            </w:rPr>
            <w:t>Κάντε κλικ ή πατήστε εδώ για να εισαγάγετε κείμενο.</w:t>
          </w:r>
        </w:p>
      </w:docPartBody>
    </w:docPart>
    <w:docPart>
      <w:docPartPr>
        <w:name w:val="2BF42767160C44049CB49107ACE80D35"/>
        <w:category>
          <w:name w:val="Γενικά"/>
          <w:gallery w:val="placeholder"/>
        </w:category>
        <w:types>
          <w:type w:val="bbPlcHdr"/>
        </w:types>
        <w:behaviors>
          <w:behavior w:val="content"/>
        </w:behaviors>
        <w:guid w:val="{17243A0D-58FA-4F3C-A886-8E2245F1119C}"/>
      </w:docPartPr>
      <w:docPartBody>
        <w:p w:rsidR="00E026C0" w:rsidRDefault="008B40BB" w:rsidP="008B40BB">
          <w:pPr>
            <w:pStyle w:val="2BF42767160C44049CB49107ACE80D35"/>
          </w:pPr>
          <w:r w:rsidRPr="00720AEF">
            <w:rPr>
              <w:rStyle w:val="a3"/>
            </w:rPr>
            <w:t>Κάντε κλικ ή πατήστε εδώ για να εισαγάγετε κείμενο.</w:t>
          </w:r>
        </w:p>
      </w:docPartBody>
    </w:docPart>
    <w:docPart>
      <w:docPartPr>
        <w:name w:val="A01E60EFAC5141FBB57B6BC79C57DD21"/>
        <w:category>
          <w:name w:val="Γενικά"/>
          <w:gallery w:val="placeholder"/>
        </w:category>
        <w:types>
          <w:type w:val="bbPlcHdr"/>
        </w:types>
        <w:behaviors>
          <w:behavior w:val="content"/>
        </w:behaviors>
        <w:guid w:val="{E8070929-1D96-492D-BEB9-73896A3C662A}"/>
      </w:docPartPr>
      <w:docPartBody>
        <w:p w:rsidR="00E026C0" w:rsidRDefault="008B40BB" w:rsidP="008B40BB">
          <w:pPr>
            <w:pStyle w:val="A01E60EFAC5141FBB57B6BC79C57DD21"/>
          </w:pPr>
          <w:r w:rsidRPr="00720AEF">
            <w:rPr>
              <w:rStyle w:val="a3"/>
            </w:rPr>
            <w:t>Κάντε κλικ ή πατήστε εδώ για να εισαγάγετε κείμενο.</w:t>
          </w:r>
        </w:p>
      </w:docPartBody>
    </w:docPart>
    <w:docPart>
      <w:docPartPr>
        <w:name w:val="0583201FB2DD48FB85BA4256B3C6FDAD"/>
        <w:category>
          <w:name w:val="Γενικά"/>
          <w:gallery w:val="placeholder"/>
        </w:category>
        <w:types>
          <w:type w:val="bbPlcHdr"/>
        </w:types>
        <w:behaviors>
          <w:behavior w:val="content"/>
        </w:behaviors>
        <w:guid w:val="{3314B4D3-42E5-444D-899C-046D99FFA2DA}"/>
      </w:docPartPr>
      <w:docPartBody>
        <w:p w:rsidR="00E026C0" w:rsidRDefault="008B40BB" w:rsidP="008B40BB">
          <w:pPr>
            <w:pStyle w:val="0583201FB2DD48FB85BA4256B3C6FDAD"/>
          </w:pPr>
          <w:r w:rsidRPr="00720AEF">
            <w:rPr>
              <w:rStyle w:val="a3"/>
            </w:rPr>
            <w:t>Κάντε κλικ ή πατήστε εδώ για να εισαγάγετε κείμενο.</w:t>
          </w:r>
        </w:p>
      </w:docPartBody>
    </w:docPart>
    <w:docPart>
      <w:docPartPr>
        <w:name w:val="8BE28E3724F343B6B16E56FBD346E59A"/>
        <w:category>
          <w:name w:val="Γενικά"/>
          <w:gallery w:val="placeholder"/>
        </w:category>
        <w:types>
          <w:type w:val="bbPlcHdr"/>
        </w:types>
        <w:behaviors>
          <w:behavior w:val="content"/>
        </w:behaviors>
        <w:guid w:val="{0BD673DA-F01E-4399-8C36-3EB2C0FD42A9}"/>
      </w:docPartPr>
      <w:docPartBody>
        <w:p w:rsidR="00E026C0" w:rsidRDefault="008B40BB" w:rsidP="008B40BB">
          <w:pPr>
            <w:pStyle w:val="8BE28E3724F343B6B16E56FBD346E59A"/>
          </w:pPr>
          <w:r w:rsidRPr="00720AEF">
            <w:rPr>
              <w:rStyle w:val="a3"/>
            </w:rPr>
            <w:t>Κάντε κλικ ή πατήστε εδώ για να εισαγάγετε κείμενο.</w:t>
          </w:r>
        </w:p>
      </w:docPartBody>
    </w:docPart>
    <w:docPart>
      <w:docPartPr>
        <w:name w:val="7E1988B24ADA4132B434FE28846D0A24"/>
        <w:category>
          <w:name w:val="Γενικά"/>
          <w:gallery w:val="placeholder"/>
        </w:category>
        <w:types>
          <w:type w:val="bbPlcHdr"/>
        </w:types>
        <w:behaviors>
          <w:behavior w:val="content"/>
        </w:behaviors>
        <w:guid w:val="{E6FFA01B-B803-4B7B-AF19-FFF9A7A5B673}"/>
      </w:docPartPr>
      <w:docPartBody>
        <w:p w:rsidR="00E026C0" w:rsidRDefault="008B40BB" w:rsidP="008B40BB">
          <w:pPr>
            <w:pStyle w:val="7E1988B24ADA4132B434FE28846D0A24"/>
          </w:pPr>
          <w:r w:rsidRPr="00720AEF">
            <w:rPr>
              <w:rStyle w:val="a3"/>
            </w:rPr>
            <w:t>Κάντε κλικ ή πατήστε εδώ για να εισαγάγετε κείμενο.</w:t>
          </w:r>
        </w:p>
      </w:docPartBody>
    </w:docPart>
    <w:docPart>
      <w:docPartPr>
        <w:name w:val="FACE317832E04F1885E07C8AF1B9F095"/>
        <w:category>
          <w:name w:val="Γενικά"/>
          <w:gallery w:val="placeholder"/>
        </w:category>
        <w:types>
          <w:type w:val="bbPlcHdr"/>
        </w:types>
        <w:behaviors>
          <w:behavior w:val="content"/>
        </w:behaviors>
        <w:guid w:val="{22FF230A-5695-4FD2-8E59-7176BBD5C6EE}"/>
      </w:docPartPr>
      <w:docPartBody>
        <w:p w:rsidR="00E026C0" w:rsidRDefault="008B40BB" w:rsidP="008B40BB">
          <w:pPr>
            <w:pStyle w:val="FACE317832E04F1885E07C8AF1B9F095"/>
          </w:pPr>
          <w:r w:rsidRPr="00720AEF">
            <w:rPr>
              <w:rStyle w:val="a3"/>
            </w:rPr>
            <w:t>Κάντε κλικ ή πατήστε εδώ για να εισαγάγετε κείμενο.</w:t>
          </w:r>
        </w:p>
      </w:docPartBody>
    </w:docPart>
    <w:docPart>
      <w:docPartPr>
        <w:name w:val="7E5B59E1515E420E9BC9C9031840759F"/>
        <w:category>
          <w:name w:val="Γενικά"/>
          <w:gallery w:val="placeholder"/>
        </w:category>
        <w:types>
          <w:type w:val="bbPlcHdr"/>
        </w:types>
        <w:behaviors>
          <w:behavior w:val="content"/>
        </w:behaviors>
        <w:guid w:val="{C5433EF8-941D-411B-85DE-D6D01E1B846C}"/>
      </w:docPartPr>
      <w:docPartBody>
        <w:p w:rsidR="00E026C0" w:rsidRDefault="008B40BB" w:rsidP="008B40BB">
          <w:pPr>
            <w:pStyle w:val="7E5B59E1515E420E9BC9C9031840759F"/>
          </w:pPr>
          <w:r w:rsidRPr="00720AEF">
            <w:rPr>
              <w:rStyle w:val="a3"/>
            </w:rPr>
            <w:t>Κάντε κλικ ή πατήστε εδώ για να εισαγάγετε κείμενο.</w:t>
          </w:r>
        </w:p>
      </w:docPartBody>
    </w:docPart>
    <w:docPart>
      <w:docPartPr>
        <w:name w:val="BDA2621D625D493D9852A8E58CF9F6E0"/>
        <w:category>
          <w:name w:val="Γενικά"/>
          <w:gallery w:val="placeholder"/>
        </w:category>
        <w:types>
          <w:type w:val="bbPlcHdr"/>
        </w:types>
        <w:behaviors>
          <w:behavior w:val="content"/>
        </w:behaviors>
        <w:guid w:val="{10407D94-064C-460C-99A0-482DC448E09C}"/>
      </w:docPartPr>
      <w:docPartBody>
        <w:p w:rsidR="00E026C0" w:rsidRDefault="008B40BB" w:rsidP="008B40BB">
          <w:pPr>
            <w:pStyle w:val="BDA2621D625D493D9852A8E58CF9F6E0"/>
          </w:pPr>
          <w:r w:rsidRPr="00720AEF">
            <w:rPr>
              <w:rStyle w:val="a3"/>
            </w:rPr>
            <w:t>Κάντε κλικ ή πατήστε εδώ για να εισαγάγετε κείμενο.</w:t>
          </w:r>
        </w:p>
      </w:docPartBody>
    </w:docPart>
    <w:docPart>
      <w:docPartPr>
        <w:name w:val="4D25870F750143418D74E90870B383CE"/>
        <w:category>
          <w:name w:val="Γενικά"/>
          <w:gallery w:val="placeholder"/>
        </w:category>
        <w:types>
          <w:type w:val="bbPlcHdr"/>
        </w:types>
        <w:behaviors>
          <w:behavior w:val="content"/>
        </w:behaviors>
        <w:guid w:val="{12A50197-5996-4A14-BCA1-A6030B8F0E67}"/>
      </w:docPartPr>
      <w:docPartBody>
        <w:p w:rsidR="00E026C0" w:rsidRDefault="008B40BB" w:rsidP="008B40BB">
          <w:pPr>
            <w:pStyle w:val="4D25870F750143418D74E90870B383CE"/>
          </w:pPr>
          <w:r w:rsidRPr="00720AEF">
            <w:rPr>
              <w:rStyle w:val="a3"/>
            </w:rPr>
            <w:t>Κάντε κλικ ή πατήστε εδώ για να εισαγάγετε κείμενο.</w:t>
          </w:r>
        </w:p>
      </w:docPartBody>
    </w:docPart>
    <w:docPart>
      <w:docPartPr>
        <w:name w:val="1295A7322F9B44F4BB3B474916CB2B45"/>
        <w:category>
          <w:name w:val="Γενικά"/>
          <w:gallery w:val="placeholder"/>
        </w:category>
        <w:types>
          <w:type w:val="bbPlcHdr"/>
        </w:types>
        <w:behaviors>
          <w:behavior w:val="content"/>
        </w:behaviors>
        <w:guid w:val="{DAD2D141-557B-48F3-8FD2-B7944D412516}"/>
      </w:docPartPr>
      <w:docPartBody>
        <w:p w:rsidR="00E026C0" w:rsidRDefault="008B40BB" w:rsidP="008B40BB">
          <w:pPr>
            <w:pStyle w:val="1295A7322F9B44F4BB3B474916CB2B45"/>
          </w:pPr>
          <w:r w:rsidRPr="00720AEF">
            <w:rPr>
              <w:rStyle w:val="a3"/>
            </w:rPr>
            <w:t>Κάντε κλικ ή πατήστε εδώ για να εισαγάγετε κείμενο.</w:t>
          </w:r>
        </w:p>
      </w:docPartBody>
    </w:docPart>
    <w:docPart>
      <w:docPartPr>
        <w:name w:val="30B26058DB874D49AEADF8F6F7EAF477"/>
        <w:category>
          <w:name w:val="Γενικά"/>
          <w:gallery w:val="placeholder"/>
        </w:category>
        <w:types>
          <w:type w:val="bbPlcHdr"/>
        </w:types>
        <w:behaviors>
          <w:behavior w:val="content"/>
        </w:behaviors>
        <w:guid w:val="{BECBEE0D-59C7-4578-AFBF-F3D31558ED6B}"/>
      </w:docPartPr>
      <w:docPartBody>
        <w:p w:rsidR="00E026C0" w:rsidRDefault="008B40BB" w:rsidP="008B40BB">
          <w:pPr>
            <w:pStyle w:val="30B26058DB874D49AEADF8F6F7EAF477"/>
          </w:pPr>
          <w:r w:rsidRPr="00720AEF">
            <w:rPr>
              <w:rStyle w:val="a3"/>
            </w:rPr>
            <w:t>Κάντε κλικ ή πατήστε εδώ για να εισαγάγετε κείμενο.</w:t>
          </w:r>
        </w:p>
      </w:docPartBody>
    </w:docPart>
    <w:docPart>
      <w:docPartPr>
        <w:name w:val="FFA2E5EC4BF347259533DCA702B981E8"/>
        <w:category>
          <w:name w:val="Γενικά"/>
          <w:gallery w:val="placeholder"/>
        </w:category>
        <w:types>
          <w:type w:val="bbPlcHdr"/>
        </w:types>
        <w:behaviors>
          <w:behavior w:val="content"/>
        </w:behaviors>
        <w:guid w:val="{9B399873-19C3-49D6-A0DA-6C2065850901}"/>
      </w:docPartPr>
      <w:docPartBody>
        <w:p w:rsidR="00E026C0" w:rsidRDefault="008B40BB" w:rsidP="008B40BB">
          <w:pPr>
            <w:pStyle w:val="FFA2E5EC4BF347259533DCA702B981E8"/>
          </w:pPr>
          <w:r w:rsidRPr="00720AEF">
            <w:rPr>
              <w:rStyle w:val="a3"/>
            </w:rPr>
            <w:t>Κάντε κλικ ή πατήστε εδώ για να εισαγάγετε κείμενο.</w:t>
          </w:r>
        </w:p>
      </w:docPartBody>
    </w:docPart>
    <w:docPart>
      <w:docPartPr>
        <w:name w:val="9243B45CBFD14AC2B622EC79009FB58C"/>
        <w:category>
          <w:name w:val="Γενικά"/>
          <w:gallery w:val="placeholder"/>
        </w:category>
        <w:types>
          <w:type w:val="bbPlcHdr"/>
        </w:types>
        <w:behaviors>
          <w:behavior w:val="content"/>
        </w:behaviors>
        <w:guid w:val="{FA8BD39B-47EB-45BF-9DEE-FF9CCFBAC386}"/>
      </w:docPartPr>
      <w:docPartBody>
        <w:p w:rsidR="00E026C0" w:rsidRDefault="008B40BB" w:rsidP="008B40BB">
          <w:pPr>
            <w:pStyle w:val="9243B45CBFD14AC2B622EC79009FB58C"/>
          </w:pPr>
          <w:r w:rsidRPr="00720AEF">
            <w:rPr>
              <w:rStyle w:val="a3"/>
            </w:rPr>
            <w:t>Κάντε κλικ ή πατήστε εδώ για να εισαγάγετε κείμενο.</w:t>
          </w:r>
        </w:p>
      </w:docPartBody>
    </w:docPart>
    <w:docPart>
      <w:docPartPr>
        <w:name w:val="A869D198646D45EBAC05ADAFD0DE9651"/>
        <w:category>
          <w:name w:val="Γενικά"/>
          <w:gallery w:val="placeholder"/>
        </w:category>
        <w:types>
          <w:type w:val="bbPlcHdr"/>
        </w:types>
        <w:behaviors>
          <w:behavior w:val="content"/>
        </w:behaviors>
        <w:guid w:val="{A6D298A9-45A9-4AB9-9265-7ED01E4874CF}"/>
      </w:docPartPr>
      <w:docPartBody>
        <w:p w:rsidR="00E026C0" w:rsidRDefault="008B40BB" w:rsidP="008B40BB">
          <w:pPr>
            <w:pStyle w:val="A869D198646D45EBAC05ADAFD0DE9651"/>
          </w:pPr>
          <w:r w:rsidRPr="00720AEF">
            <w:rPr>
              <w:rStyle w:val="a3"/>
            </w:rPr>
            <w:t>Κάντε κλικ ή πατήστε εδώ για να εισαγάγετε κείμενο.</w:t>
          </w:r>
        </w:p>
      </w:docPartBody>
    </w:docPart>
    <w:docPart>
      <w:docPartPr>
        <w:name w:val="DAE157E270BA41BABD49D965C55FCD4E"/>
        <w:category>
          <w:name w:val="Γενικά"/>
          <w:gallery w:val="placeholder"/>
        </w:category>
        <w:types>
          <w:type w:val="bbPlcHdr"/>
        </w:types>
        <w:behaviors>
          <w:behavior w:val="content"/>
        </w:behaviors>
        <w:guid w:val="{143791ED-578C-4DEE-8707-7C8EA317ABE6}"/>
      </w:docPartPr>
      <w:docPartBody>
        <w:p w:rsidR="00E026C0" w:rsidRDefault="008B40BB" w:rsidP="008B40BB">
          <w:pPr>
            <w:pStyle w:val="DAE157E270BA41BABD49D965C55FCD4E"/>
          </w:pPr>
          <w:r w:rsidRPr="00720AEF">
            <w:rPr>
              <w:rStyle w:val="a3"/>
            </w:rPr>
            <w:t>Κάντε κλικ ή πατήστε εδώ για να εισαγάγετε κείμενο.</w:t>
          </w:r>
        </w:p>
      </w:docPartBody>
    </w:docPart>
    <w:docPart>
      <w:docPartPr>
        <w:name w:val="EF7FD18D22F641E9B8122E9D1DECD1FD"/>
        <w:category>
          <w:name w:val="Γενικά"/>
          <w:gallery w:val="placeholder"/>
        </w:category>
        <w:types>
          <w:type w:val="bbPlcHdr"/>
        </w:types>
        <w:behaviors>
          <w:behavior w:val="content"/>
        </w:behaviors>
        <w:guid w:val="{408EEEA1-372F-4FF0-91A1-7317EC5E796B}"/>
      </w:docPartPr>
      <w:docPartBody>
        <w:p w:rsidR="00E026C0" w:rsidRDefault="008B40BB" w:rsidP="008B40BB">
          <w:pPr>
            <w:pStyle w:val="EF7FD18D22F641E9B8122E9D1DECD1FD"/>
          </w:pPr>
          <w:r w:rsidRPr="00720AEF">
            <w:rPr>
              <w:rStyle w:val="a3"/>
            </w:rPr>
            <w:t>Κάντε κλικ ή πατήστε εδώ για να εισαγάγετε κείμενο.</w:t>
          </w:r>
        </w:p>
      </w:docPartBody>
    </w:docPart>
    <w:docPart>
      <w:docPartPr>
        <w:name w:val="1BF61B459F2E42E486C3719D2CAE066D"/>
        <w:category>
          <w:name w:val="Γενικά"/>
          <w:gallery w:val="placeholder"/>
        </w:category>
        <w:types>
          <w:type w:val="bbPlcHdr"/>
        </w:types>
        <w:behaviors>
          <w:behavior w:val="content"/>
        </w:behaviors>
        <w:guid w:val="{F451C44E-5B70-4F67-B724-50ECAB2ACF3E}"/>
      </w:docPartPr>
      <w:docPartBody>
        <w:p w:rsidR="00E026C0" w:rsidRDefault="008B40BB" w:rsidP="008B40BB">
          <w:pPr>
            <w:pStyle w:val="1BF61B459F2E42E486C3719D2CAE066D"/>
          </w:pPr>
          <w:r w:rsidRPr="00720AEF">
            <w:rPr>
              <w:rStyle w:val="a3"/>
            </w:rPr>
            <w:t>Κάντε κλικ ή πατήστε εδώ για να εισαγάγετε κείμενο.</w:t>
          </w:r>
        </w:p>
      </w:docPartBody>
    </w:docPart>
    <w:docPart>
      <w:docPartPr>
        <w:name w:val="C112481D66314BAFB20E9CDF6FC949FA"/>
        <w:category>
          <w:name w:val="Γενικά"/>
          <w:gallery w:val="placeholder"/>
        </w:category>
        <w:types>
          <w:type w:val="bbPlcHdr"/>
        </w:types>
        <w:behaviors>
          <w:behavior w:val="content"/>
        </w:behaviors>
        <w:guid w:val="{784C9B4E-C0CB-491C-A8F7-ADAD34149030}"/>
      </w:docPartPr>
      <w:docPartBody>
        <w:p w:rsidR="00E026C0" w:rsidRDefault="008B40BB" w:rsidP="008B40BB">
          <w:pPr>
            <w:pStyle w:val="C112481D66314BAFB20E9CDF6FC949FA"/>
          </w:pPr>
          <w:r w:rsidRPr="00720AEF">
            <w:rPr>
              <w:rStyle w:val="a3"/>
            </w:rPr>
            <w:t>Κάντε κλικ ή πατήστε εδώ για να εισαγάγετε κείμενο.</w:t>
          </w:r>
        </w:p>
      </w:docPartBody>
    </w:docPart>
    <w:docPart>
      <w:docPartPr>
        <w:name w:val="2AF9D3C329DD40ED92A3CD8357AE01A6"/>
        <w:category>
          <w:name w:val="Γενικά"/>
          <w:gallery w:val="placeholder"/>
        </w:category>
        <w:types>
          <w:type w:val="bbPlcHdr"/>
        </w:types>
        <w:behaviors>
          <w:behavior w:val="content"/>
        </w:behaviors>
        <w:guid w:val="{27CD1ECB-C1C2-4477-987C-DBD4096F4A0F}"/>
      </w:docPartPr>
      <w:docPartBody>
        <w:p w:rsidR="006D7119" w:rsidRDefault="00277659" w:rsidP="00277659">
          <w:pPr>
            <w:pStyle w:val="2AF9D3C329DD40ED92A3CD8357AE01A6"/>
          </w:pPr>
          <w:r w:rsidRPr="00720AEF">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5002EFF" w:usb1="C200ACF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57"/>
    <w:rsid w:val="000046FF"/>
    <w:rsid w:val="000735F5"/>
    <w:rsid w:val="00076F14"/>
    <w:rsid w:val="000C757E"/>
    <w:rsid w:val="0015027C"/>
    <w:rsid w:val="001A1BBF"/>
    <w:rsid w:val="001C077D"/>
    <w:rsid w:val="002021FF"/>
    <w:rsid w:val="002219B5"/>
    <w:rsid w:val="00277659"/>
    <w:rsid w:val="00283E93"/>
    <w:rsid w:val="002929D8"/>
    <w:rsid w:val="002B0BD8"/>
    <w:rsid w:val="00336D0F"/>
    <w:rsid w:val="0034388F"/>
    <w:rsid w:val="00370AED"/>
    <w:rsid w:val="003A2000"/>
    <w:rsid w:val="003A745F"/>
    <w:rsid w:val="003B757D"/>
    <w:rsid w:val="003C164C"/>
    <w:rsid w:val="003C4A30"/>
    <w:rsid w:val="003D29D9"/>
    <w:rsid w:val="003F55CD"/>
    <w:rsid w:val="00435DB9"/>
    <w:rsid w:val="0046544B"/>
    <w:rsid w:val="004C4838"/>
    <w:rsid w:val="004D3C75"/>
    <w:rsid w:val="00535D37"/>
    <w:rsid w:val="00564521"/>
    <w:rsid w:val="0059536A"/>
    <w:rsid w:val="005A5B57"/>
    <w:rsid w:val="005B4C2E"/>
    <w:rsid w:val="005F53B7"/>
    <w:rsid w:val="00674419"/>
    <w:rsid w:val="0069361A"/>
    <w:rsid w:val="006D7119"/>
    <w:rsid w:val="00716F96"/>
    <w:rsid w:val="00723FB0"/>
    <w:rsid w:val="00731DB0"/>
    <w:rsid w:val="00732911"/>
    <w:rsid w:val="007628D2"/>
    <w:rsid w:val="007631B8"/>
    <w:rsid w:val="007D7C3F"/>
    <w:rsid w:val="0083163E"/>
    <w:rsid w:val="008A3986"/>
    <w:rsid w:val="008A50E4"/>
    <w:rsid w:val="008B40BB"/>
    <w:rsid w:val="008D5528"/>
    <w:rsid w:val="009371E4"/>
    <w:rsid w:val="00952509"/>
    <w:rsid w:val="009E7767"/>
    <w:rsid w:val="00A25530"/>
    <w:rsid w:val="00A263E5"/>
    <w:rsid w:val="00A47CD7"/>
    <w:rsid w:val="00A61FD2"/>
    <w:rsid w:val="00A72AD2"/>
    <w:rsid w:val="00AF5201"/>
    <w:rsid w:val="00B229A6"/>
    <w:rsid w:val="00B277F1"/>
    <w:rsid w:val="00B36BC1"/>
    <w:rsid w:val="00B53B88"/>
    <w:rsid w:val="00BB5D32"/>
    <w:rsid w:val="00BC55F4"/>
    <w:rsid w:val="00C26433"/>
    <w:rsid w:val="00C6435F"/>
    <w:rsid w:val="00C84445"/>
    <w:rsid w:val="00D53025"/>
    <w:rsid w:val="00DC3691"/>
    <w:rsid w:val="00E026C0"/>
    <w:rsid w:val="00E43BAC"/>
    <w:rsid w:val="00E8488E"/>
    <w:rsid w:val="00ED4363"/>
    <w:rsid w:val="00EF6E1D"/>
    <w:rsid w:val="00F82A7B"/>
    <w:rsid w:val="00FB492F"/>
    <w:rsid w:val="00FD30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5489802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77659"/>
    <w:rPr>
      <w:color w:val="666666"/>
    </w:rPr>
  </w:style>
  <w:style w:type="paragraph" w:customStyle="1" w:styleId="0DBDDB2725F642509DBF18C8A9D31DF9">
    <w:name w:val="0DBDDB2725F642509DBF18C8A9D31DF9"/>
    <w:rsid w:val="005A5B57"/>
  </w:style>
  <w:style w:type="paragraph" w:customStyle="1" w:styleId="5198914E81A745BD9E4114B0448DC7A1">
    <w:name w:val="5198914E81A745BD9E4114B0448DC7A1"/>
    <w:rsid w:val="001A1BBF"/>
  </w:style>
  <w:style w:type="paragraph" w:customStyle="1" w:styleId="C674BD50AE994A02A748D41EA90DB197">
    <w:name w:val="C674BD50AE994A02A748D41EA90DB197"/>
  </w:style>
  <w:style w:type="paragraph" w:customStyle="1" w:styleId="FA662108D19145A69972F41CC7988A43">
    <w:name w:val="FA662108D19145A69972F41CC7988A43"/>
  </w:style>
  <w:style w:type="paragraph" w:customStyle="1" w:styleId="25E516512A15469686E1A2859DDD3531">
    <w:name w:val="25E516512A15469686E1A2859DDD3531"/>
    <w:rsid w:val="00716F96"/>
  </w:style>
  <w:style w:type="paragraph" w:customStyle="1" w:styleId="91B64A982F394ACA8ABCDB1492FBAFB6">
    <w:name w:val="91B64A982F394ACA8ABCDB1492FBAFB6"/>
    <w:rsid w:val="008B40BB"/>
  </w:style>
  <w:style w:type="paragraph" w:customStyle="1" w:styleId="15AEDE2A025C42369ACDB5FAF5C84097">
    <w:name w:val="15AEDE2A025C42369ACDB5FAF5C84097"/>
    <w:rsid w:val="008B40BB"/>
  </w:style>
  <w:style w:type="paragraph" w:customStyle="1" w:styleId="A8EFCE0431D24D269774EE96D151F74D">
    <w:name w:val="A8EFCE0431D24D269774EE96D151F74D"/>
    <w:rsid w:val="008B40BB"/>
  </w:style>
  <w:style w:type="paragraph" w:customStyle="1" w:styleId="A21795597C51449EA57265E3042B7D47">
    <w:name w:val="A21795597C51449EA57265E3042B7D47"/>
    <w:rsid w:val="008B40BB"/>
  </w:style>
  <w:style w:type="paragraph" w:customStyle="1" w:styleId="D7224F81C3C545DD81EA4153C3E55C80">
    <w:name w:val="D7224F81C3C545DD81EA4153C3E55C80"/>
    <w:rsid w:val="008B40BB"/>
  </w:style>
  <w:style w:type="paragraph" w:customStyle="1" w:styleId="53A144983A404DDE960C6D01ADD71B10">
    <w:name w:val="53A144983A404DDE960C6D01ADD71B10"/>
    <w:rsid w:val="008B40BB"/>
  </w:style>
  <w:style w:type="paragraph" w:customStyle="1" w:styleId="45456D0731E340138B291AE4A7DC0722">
    <w:name w:val="45456D0731E340138B291AE4A7DC0722"/>
    <w:rsid w:val="008B40BB"/>
  </w:style>
  <w:style w:type="paragraph" w:customStyle="1" w:styleId="09BA4892DADA4F6FA84B7334A2E0367E">
    <w:name w:val="09BA4892DADA4F6FA84B7334A2E0367E"/>
    <w:rsid w:val="008B40BB"/>
  </w:style>
  <w:style w:type="paragraph" w:customStyle="1" w:styleId="632B945641E546EC9356741FF080B26B">
    <w:name w:val="632B945641E546EC9356741FF080B26B"/>
    <w:rsid w:val="008B40BB"/>
  </w:style>
  <w:style w:type="paragraph" w:customStyle="1" w:styleId="2B0F13C1C126440A94FB9FB5E04067E3">
    <w:name w:val="2B0F13C1C126440A94FB9FB5E04067E3"/>
    <w:rsid w:val="008B40BB"/>
  </w:style>
  <w:style w:type="paragraph" w:customStyle="1" w:styleId="83841CF521554E43BFC3E71BB905E8A2">
    <w:name w:val="83841CF521554E43BFC3E71BB905E8A2"/>
    <w:rsid w:val="008B40BB"/>
  </w:style>
  <w:style w:type="paragraph" w:customStyle="1" w:styleId="C53A34C5C97448A4845AF4B2BC71F869">
    <w:name w:val="C53A34C5C97448A4845AF4B2BC71F869"/>
    <w:rsid w:val="008B40BB"/>
  </w:style>
  <w:style w:type="paragraph" w:customStyle="1" w:styleId="730EE7E72F3841B182D8315E748DDF33">
    <w:name w:val="730EE7E72F3841B182D8315E748DDF33"/>
    <w:rsid w:val="008B40BB"/>
  </w:style>
  <w:style w:type="paragraph" w:customStyle="1" w:styleId="D94F99D716ED4368B0B382B69DFB60FD">
    <w:name w:val="D94F99D716ED4368B0B382B69DFB60FD"/>
    <w:rsid w:val="008B40BB"/>
  </w:style>
  <w:style w:type="paragraph" w:customStyle="1" w:styleId="758E5A0A442A46F79B2C838C944DDFA7">
    <w:name w:val="758E5A0A442A46F79B2C838C944DDFA7"/>
    <w:rsid w:val="008B40BB"/>
  </w:style>
  <w:style w:type="paragraph" w:customStyle="1" w:styleId="D050F2702A50475998CF778990DE6752">
    <w:name w:val="D050F2702A50475998CF778990DE6752"/>
    <w:rsid w:val="008B40BB"/>
  </w:style>
  <w:style w:type="paragraph" w:customStyle="1" w:styleId="BAF8ED8EF14E4B56AC7202CC5DAE116D">
    <w:name w:val="BAF8ED8EF14E4B56AC7202CC5DAE116D"/>
    <w:rsid w:val="008B40BB"/>
  </w:style>
  <w:style w:type="paragraph" w:customStyle="1" w:styleId="F663FD01599E4218A08D5515998B16BC">
    <w:name w:val="F663FD01599E4218A08D5515998B16BC"/>
    <w:rsid w:val="008B40BB"/>
  </w:style>
  <w:style w:type="paragraph" w:customStyle="1" w:styleId="D895550DDEFA49B9ABD8FA1CD388BCE4">
    <w:name w:val="D895550DDEFA49B9ABD8FA1CD388BCE4"/>
    <w:rsid w:val="008B40BB"/>
  </w:style>
  <w:style w:type="paragraph" w:customStyle="1" w:styleId="7987731DD80D44539AF0CCDE44EDE659">
    <w:name w:val="7987731DD80D44539AF0CCDE44EDE659"/>
    <w:rsid w:val="008B40BB"/>
  </w:style>
  <w:style w:type="paragraph" w:customStyle="1" w:styleId="35D17BA84CF041AB9916D8F01F0A3B2B">
    <w:name w:val="35D17BA84CF041AB9916D8F01F0A3B2B"/>
    <w:rsid w:val="008B40BB"/>
  </w:style>
  <w:style w:type="paragraph" w:customStyle="1" w:styleId="CF698F82B038420D9F64C79623EFF90F">
    <w:name w:val="CF698F82B038420D9F64C79623EFF90F"/>
    <w:rsid w:val="008B40BB"/>
  </w:style>
  <w:style w:type="paragraph" w:customStyle="1" w:styleId="FC03E5023D074AC0BD83F509D260CEE5">
    <w:name w:val="FC03E5023D074AC0BD83F509D260CEE5"/>
    <w:rsid w:val="008B40BB"/>
  </w:style>
  <w:style w:type="paragraph" w:customStyle="1" w:styleId="B3CD5636FCAE49A4B04D5348ACA72ED1">
    <w:name w:val="B3CD5636FCAE49A4B04D5348ACA72ED1"/>
    <w:rsid w:val="008B40BB"/>
  </w:style>
  <w:style w:type="paragraph" w:customStyle="1" w:styleId="C7CE5A3F258042DFB5E4D5591C742C65">
    <w:name w:val="C7CE5A3F258042DFB5E4D5591C742C65"/>
    <w:rsid w:val="008B40BB"/>
  </w:style>
  <w:style w:type="paragraph" w:customStyle="1" w:styleId="B07B7AE7E7754327A6D3EFC3DD76251E">
    <w:name w:val="B07B7AE7E7754327A6D3EFC3DD76251E"/>
    <w:rsid w:val="008B40BB"/>
  </w:style>
  <w:style w:type="paragraph" w:customStyle="1" w:styleId="AF2A8BE3F59040018C30AE05D1E34A53">
    <w:name w:val="AF2A8BE3F59040018C30AE05D1E34A53"/>
    <w:rsid w:val="008B40BB"/>
  </w:style>
  <w:style w:type="paragraph" w:customStyle="1" w:styleId="1DF5FDF7A30B4E96B863D346CD0A2A8D">
    <w:name w:val="1DF5FDF7A30B4E96B863D346CD0A2A8D"/>
    <w:rsid w:val="008B40BB"/>
  </w:style>
  <w:style w:type="paragraph" w:customStyle="1" w:styleId="F8502EA418BB4769A0C24E6968F8602F">
    <w:name w:val="F8502EA418BB4769A0C24E6968F8602F"/>
    <w:rsid w:val="008B40BB"/>
  </w:style>
  <w:style w:type="paragraph" w:customStyle="1" w:styleId="959E0E897681454EA02C6B0289478D75">
    <w:name w:val="959E0E897681454EA02C6B0289478D75"/>
    <w:rsid w:val="008B40BB"/>
  </w:style>
  <w:style w:type="paragraph" w:customStyle="1" w:styleId="32C747CEBD7844BD9D273FA4EFC20E78">
    <w:name w:val="32C747CEBD7844BD9D273FA4EFC20E78"/>
    <w:rsid w:val="008B40BB"/>
  </w:style>
  <w:style w:type="paragraph" w:customStyle="1" w:styleId="F22913CACF0E4595A39EB7E9919A9799">
    <w:name w:val="F22913CACF0E4595A39EB7E9919A9799"/>
    <w:rsid w:val="008B40BB"/>
  </w:style>
  <w:style w:type="paragraph" w:customStyle="1" w:styleId="4AB73017C5F040A4A79A9B9C008B57A9">
    <w:name w:val="4AB73017C5F040A4A79A9B9C008B57A9"/>
    <w:rsid w:val="008B40BB"/>
  </w:style>
  <w:style w:type="paragraph" w:customStyle="1" w:styleId="EF9EA6E16D1C4C02B29448E99D57A6CE">
    <w:name w:val="EF9EA6E16D1C4C02B29448E99D57A6CE"/>
    <w:rsid w:val="008B40BB"/>
  </w:style>
  <w:style w:type="paragraph" w:customStyle="1" w:styleId="A5F226C8242141EE8377B4BE6A6D932A">
    <w:name w:val="A5F226C8242141EE8377B4BE6A6D932A"/>
    <w:rsid w:val="008B40BB"/>
  </w:style>
  <w:style w:type="paragraph" w:customStyle="1" w:styleId="051046E150E44E438B73475FEFB5FB9F">
    <w:name w:val="051046E150E44E438B73475FEFB5FB9F"/>
    <w:rsid w:val="008B40BB"/>
  </w:style>
  <w:style w:type="paragraph" w:customStyle="1" w:styleId="48672FEE1F274738AD6DEE5E8B7DB7E3">
    <w:name w:val="48672FEE1F274738AD6DEE5E8B7DB7E3"/>
    <w:rsid w:val="008B40BB"/>
  </w:style>
  <w:style w:type="paragraph" w:customStyle="1" w:styleId="8B03535DC84F4B968A3A4D198A6D8D70">
    <w:name w:val="8B03535DC84F4B968A3A4D198A6D8D70"/>
    <w:rsid w:val="008B40BB"/>
  </w:style>
  <w:style w:type="paragraph" w:customStyle="1" w:styleId="0B85D6BCE2B048729DC21940B0C436DD">
    <w:name w:val="0B85D6BCE2B048729DC21940B0C436DD"/>
    <w:rsid w:val="008B40BB"/>
  </w:style>
  <w:style w:type="paragraph" w:customStyle="1" w:styleId="05672ADE0AE74A4795714C4637582D59">
    <w:name w:val="05672ADE0AE74A4795714C4637582D59"/>
    <w:rsid w:val="008B40BB"/>
  </w:style>
  <w:style w:type="paragraph" w:customStyle="1" w:styleId="AF788F93E9494789944A450B0246CA5A">
    <w:name w:val="AF788F93E9494789944A450B0246CA5A"/>
    <w:rsid w:val="008B40BB"/>
  </w:style>
  <w:style w:type="paragraph" w:customStyle="1" w:styleId="26F583A3C0E347EAAD60BF7EB2703B53">
    <w:name w:val="26F583A3C0E347EAAD60BF7EB2703B53"/>
    <w:rsid w:val="008B40BB"/>
  </w:style>
  <w:style w:type="paragraph" w:customStyle="1" w:styleId="E51DA2CA985C4AECBF97F4E486F45AB8">
    <w:name w:val="E51DA2CA985C4AECBF97F4E486F45AB8"/>
    <w:rsid w:val="008B40BB"/>
  </w:style>
  <w:style w:type="paragraph" w:customStyle="1" w:styleId="B588E02963494A4BAEE120CA599A4C83">
    <w:name w:val="B588E02963494A4BAEE120CA599A4C83"/>
    <w:rsid w:val="008B40BB"/>
  </w:style>
  <w:style w:type="paragraph" w:customStyle="1" w:styleId="22D00F068D854694BDECC685DABE9AEF">
    <w:name w:val="22D00F068D854694BDECC685DABE9AEF"/>
    <w:rsid w:val="008B40BB"/>
  </w:style>
  <w:style w:type="paragraph" w:customStyle="1" w:styleId="D1AB3FF5DCD94F7BA032E8753C0631EA">
    <w:name w:val="D1AB3FF5DCD94F7BA032E8753C0631EA"/>
    <w:rsid w:val="008B40BB"/>
  </w:style>
  <w:style w:type="paragraph" w:customStyle="1" w:styleId="D3FF06DF4FA44343B6AEED04B631C40A">
    <w:name w:val="D3FF06DF4FA44343B6AEED04B631C40A"/>
    <w:rsid w:val="008B40BB"/>
  </w:style>
  <w:style w:type="paragraph" w:customStyle="1" w:styleId="0597EF041750475FB6F138EDEFF16A89">
    <w:name w:val="0597EF041750475FB6F138EDEFF16A89"/>
    <w:rsid w:val="008B40BB"/>
  </w:style>
  <w:style w:type="paragraph" w:customStyle="1" w:styleId="FA70D98C5B3F4A26B76C1DAAE0227524">
    <w:name w:val="FA70D98C5B3F4A26B76C1DAAE0227524"/>
    <w:rsid w:val="008B40BB"/>
  </w:style>
  <w:style w:type="paragraph" w:customStyle="1" w:styleId="62B9C2816DE346D4B3DDB664846FF15A">
    <w:name w:val="62B9C2816DE346D4B3DDB664846FF15A"/>
    <w:rsid w:val="008B40BB"/>
  </w:style>
  <w:style w:type="paragraph" w:customStyle="1" w:styleId="0882335949BD4617B751A852A5CD721C">
    <w:name w:val="0882335949BD4617B751A852A5CD721C"/>
    <w:rsid w:val="008B40BB"/>
  </w:style>
  <w:style w:type="paragraph" w:customStyle="1" w:styleId="3D6E2740F29F49399FAE21A1419D6162">
    <w:name w:val="3D6E2740F29F49399FAE21A1419D6162"/>
    <w:rsid w:val="008B40BB"/>
  </w:style>
  <w:style w:type="paragraph" w:customStyle="1" w:styleId="D191DA462A984520B70A6BE49705D9D9">
    <w:name w:val="D191DA462A984520B70A6BE49705D9D9"/>
    <w:rsid w:val="008B40BB"/>
  </w:style>
  <w:style w:type="paragraph" w:customStyle="1" w:styleId="07A49DD9EB3144ACBD03AFEE6BE0C766">
    <w:name w:val="07A49DD9EB3144ACBD03AFEE6BE0C766"/>
    <w:rsid w:val="008B40BB"/>
  </w:style>
  <w:style w:type="paragraph" w:customStyle="1" w:styleId="71E6E4C41A44472182E0BFFCF1917304">
    <w:name w:val="71E6E4C41A44472182E0BFFCF1917304"/>
    <w:rsid w:val="008B40BB"/>
  </w:style>
  <w:style w:type="paragraph" w:customStyle="1" w:styleId="0FEC7CA11FE541D094C0C6D7B9289980">
    <w:name w:val="0FEC7CA11FE541D094C0C6D7B9289980"/>
    <w:rsid w:val="008B40BB"/>
  </w:style>
  <w:style w:type="paragraph" w:customStyle="1" w:styleId="D290DA9D51C644BFBF7243D67E48E0C4">
    <w:name w:val="D290DA9D51C644BFBF7243D67E48E0C4"/>
    <w:rsid w:val="008B40BB"/>
  </w:style>
  <w:style w:type="paragraph" w:customStyle="1" w:styleId="46DB01E4308D43FD946ED81DAC5276B7">
    <w:name w:val="46DB01E4308D43FD946ED81DAC5276B7"/>
    <w:rsid w:val="008B40BB"/>
  </w:style>
  <w:style w:type="paragraph" w:customStyle="1" w:styleId="7F40215D37B14B498E4D8E0BF404CE70">
    <w:name w:val="7F40215D37B14B498E4D8E0BF404CE70"/>
    <w:rsid w:val="008B40BB"/>
  </w:style>
  <w:style w:type="paragraph" w:customStyle="1" w:styleId="CE69D27DDD404FE786C978752288D8F1">
    <w:name w:val="CE69D27DDD404FE786C978752288D8F1"/>
    <w:rsid w:val="008B40BB"/>
  </w:style>
  <w:style w:type="paragraph" w:customStyle="1" w:styleId="E5CFE3DD28264465A0E136D656FD11EB">
    <w:name w:val="E5CFE3DD28264465A0E136D656FD11EB"/>
    <w:rsid w:val="008B40BB"/>
  </w:style>
  <w:style w:type="paragraph" w:customStyle="1" w:styleId="B62DEB815A9A4190AC44E66B7A1A748E">
    <w:name w:val="B62DEB815A9A4190AC44E66B7A1A748E"/>
    <w:rsid w:val="008B40BB"/>
  </w:style>
  <w:style w:type="paragraph" w:customStyle="1" w:styleId="49482CBB29DE40F0BDF587E209E1B92F">
    <w:name w:val="49482CBB29DE40F0BDF587E209E1B92F"/>
    <w:rsid w:val="008B40BB"/>
  </w:style>
  <w:style w:type="paragraph" w:customStyle="1" w:styleId="F74CBC95138A4260B4274093990FCAA3">
    <w:name w:val="F74CBC95138A4260B4274093990FCAA3"/>
    <w:rsid w:val="008B40BB"/>
  </w:style>
  <w:style w:type="paragraph" w:customStyle="1" w:styleId="CDA037F5EF0A4C23BA90CDD620B2953B">
    <w:name w:val="CDA037F5EF0A4C23BA90CDD620B2953B"/>
    <w:rsid w:val="008B40BB"/>
  </w:style>
  <w:style w:type="paragraph" w:customStyle="1" w:styleId="E9F2A14CFD904D31B6A5989C8401C890">
    <w:name w:val="E9F2A14CFD904D31B6A5989C8401C890"/>
    <w:rsid w:val="008B40BB"/>
  </w:style>
  <w:style w:type="paragraph" w:customStyle="1" w:styleId="43CCC5E8F7404B4C84658C46E5D06245">
    <w:name w:val="43CCC5E8F7404B4C84658C46E5D06245"/>
    <w:rsid w:val="008B40BB"/>
  </w:style>
  <w:style w:type="paragraph" w:customStyle="1" w:styleId="966C531925D24F24879DBF8361ECAFCB">
    <w:name w:val="966C531925D24F24879DBF8361ECAFCB"/>
    <w:rsid w:val="008B40BB"/>
  </w:style>
  <w:style w:type="paragraph" w:customStyle="1" w:styleId="2FA0333325234F09B8F68840766D0670">
    <w:name w:val="2FA0333325234F09B8F68840766D0670"/>
    <w:rsid w:val="008B40BB"/>
  </w:style>
  <w:style w:type="paragraph" w:customStyle="1" w:styleId="97A4552BB92047DB86DE43C3C9DDFA6F">
    <w:name w:val="97A4552BB92047DB86DE43C3C9DDFA6F"/>
    <w:rsid w:val="008B40BB"/>
  </w:style>
  <w:style w:type="paragraph" w:customStyle="1" w:styleId="172F69B4776A4C8286E0E57BE073B507">
    <w:name w:val="172F69B4776A4C8286E0E57BE073B507"/>
    <w:rsid w:val="008B40BB"/>
  </w:style>
  <w:style w:type="paragraph" w:customStyle="1" w:styleId="794ECC48538E4E5BB0E373A65E18E867">
    <w:name w:val="794ECC48538E4E5BB0E373A65E18E867"/>
    <w:rsid w:val="008B40BB"/>
  </w:style>
  <w:style w:type="paragraph" w:customStyle="1" w:styleId="7DC18FC868894A5481A49815487D29B9">
    <w:name w:val="7DC18FC868894A5481A49815487D29B9"/>
    <w:rsid w:val="008B40BB"/>
  </w:style>
  <w:style w:type="paragraph" w:customStyle="1" w:styleId="2BD4B62F815E48869314813F6BFD04F2">
    <w:name w:val="2BD4B62F815E48869314813F6BFD04F2"/>
    <w:rsid w:val="008B40BB"/>
  </w:style>
  <w:style w:type="paragraph" w:customStyle="1" w:styleId="AED16CD1AFCA458D9F040D80C4D831F9">
    <w:name w:val="AED16CD1AFCA458D9F040D80C4D831F9"/>
    <w:rsid w:val="008B40BB"/>
  </w:style>
  <w:style w:type="paragraph" w:customStyle="1" w:styleId="77602E13B1A848AE964CDD303FCB8B69">
    <w:name w:val="77602E13B1A848AE964CDD303FCB8B69"/>
    <w:rsid w:val="008B40BB"/>
  </w:style>
  <w:style w:type="paragraph" w:customStyle="1" w:styleId="E66DF21B7B7243B087D5A595BD83AFAA">
    <w:name w:val="E66DF21B7B7243B087D5A595BD83AFAA"/>
    <w:rsid w:val="008B40BB"/>
  </w:style>
  <w:style w:type="paragraph" w:customStyle="1" w:styleId="081C5B64EA5E4D77A9EAB4CC27976493">
    <w:name w:val="081C5B64EA5E4D77A9EAB4CC27976493"/>
    <w:rsid w:val="008B40BB"/>
  </w:style>
  <w:style w:type="paragraph" w:customStyle="1" w:styleId="671C941806184DEF853C4AF255CF3504">
    <w:name w:val="671C941806184DEF853C4AF255CF3504"/>
    <w:rsid w:val="008B40BB"/>
  </w:style>
  <w:style w:type="paragraph" w:customStyle="1" w:styleId="2BF42767160C44049CB49107ACE80D35">
    <w:name w:val="2BF42767160C44049CB49107ACE80D35"/>
    <w:rsid w:val="008B40BB"/>
  </w:style>
  <w:style w:type="paragraph" w:customStyle="1" w:styleId="A01E60EFAC5141FBB57B6BC79C57DD21">
    <w:name w:val="A01E60EFAC5141FBB57B6BC79C57DD21"/>
    <w:rsid w:val="008B40BB"/>
  </w:style>
  <w:style w:type="paragraph" w:customStyle="1" w:styleId="0583201FB2DD48FB85BA4256B3C6FDAD">
    <w:name w:val="0583201FB2DD48FB85BA4256B3C6FDAD"/>
    <w:rsid w:val="008B40BB"/>
  </w:style>
  <w:style w:type="paragraph" w:customStyle="1" w:styleId="8BE28E3724F343B6B16E56FBD346E59A">
    <w:name w:val="8BE28E3724F343B6B16E56FBD346E59A"/>
    <w:rsid w:val="008B40BB"/>
  </w:style>
  <w:style w:type="paragraph" w:customStyle="1" w:styleId="7E1988B24ADA4132B434FE28846D0A24">
    <w:name w:val="7E1988B24ADA4132B434FE28846D0A24"/>
    <w:rsid w:val="008B40BB"/>
  </w:style>
  <w:style w:type="paragraph" w:customStyle="1" w:styleId="FACE317832E04F1885E07C8AF1B9F095">
    <w:name w:val="FACE317832E04F1885E07C8AF1B9F095"/>
    <w:rsid w:val="008B40BB"/>
  </w:style>
  <w:style w:type="paragraph" w:customStyle="1" w:styleId="7E5B59E1515E420E9BC9C9031840759F">
    <w:name w:val="7E5B59E1515E420E9BC9C9031840759F"/>
    <w:rsid w:val="008B40BB"/>
  </w:style>
  <w:style w:type="paragraph" w:customStyle="1" w:styleId="BDA2621D625D493D9852A8E58CF9F6E0">
    <w:name w:val="BDA2621D625D493D9852A8E58CF9F6E0"/>
    <w:rsid w:val="008B40BB"/>
  </w:style>
  <w:style w:type="paragraph" w:customStyle="1" w:styleId="4D25870F750143418D74E90870B383CE">
    <w:name w:val="4D25870F750143418D74E90870B383CE"/>
    <w:rsid w:val="008B40BB"/>
  </w:style>
  <w:style w:type="paragraph" w:customStyle="1" w:styleId="1295A7322F9B44F4BB3B474916CB2B45">
    <w:name w:val="1295A7322F9B44F4BB3B474916CB2B45"/>
    <w:rsid w:val="008B40BB"/>
  </w:style>
  <w:style w:type="paragraph" w:customStyle="1" w:styleId="30B26058DB874D49AEADF8F6F7EAF477">
    <w:name w:val="30B26058DB874D49AEADF8F6F7EAF477"/>
    <w:rsid w:val="008B40BB"/>
  </w:style>
  <w:style w:type="paragraph" w:customStyle="1" w:styleId="FFA2E5EC4BF347259533DCA702B981E8">
    <w:name w:val="FFA2E5EC4BF347259533DCA702B981E8"/>
    <w:rsid w:val="008B40BB"/>
  </w:style>
  <w:style w:type="paragraph" w:customStyle="1" w:styleId="9243B45CBFD14AC2B622EC79009FB58C">
    <w:name w:val="9243B45CBFD14AC2B622EC79009FB58C"/>
    <w:rsid w:val="008B40BB"/>
  </w:style>
  <w:style w:type="paragraph" w:customStyle="1" w:styleId="A869D198646D45EBAC05ADAFD0DE9651">
    <w:name w:val="A869D198646D45EBAC05ADAFD0DE9651"/>
    <w:rsid w:val="008B40BB"/>
  </w:style>
  <w:style w:type="paragraph" w:customStyle="1" w:styleId="DAE157E270BA41BABD49D965C55FCD4E">
    <w:name w:val="DAE157E270BA41BABD49D965C55FCD4E"/>
    <w:rsid w:val="008B40BB"/>
  </w:style>
  <w:style w:type="paragraph" w:customStyle="1" w:styleId="EF7FD18D22F641E9B8122E9D1DECD1FD">
    <w:name w:val="EF7FD18D22F641E9B8122E9D1DECD1FD"/>
    <w:rsid w:val="008B40BB"/>
  </w:style>
  <w:style w:type="paragraph" w:customStyle="1" w:styleId="1BF61B459F2E42E486C3719D2CAE066D">
    <w:name w:val="1BF61B459F2E42E486C3719D2CAE066D"/>
    <w:rsid w:val="008B40BB"/>
  </w:style>
  <w:style w:type="paragraph" w:customStyle="1" w:styleId="C112481D66314BAFB20E9CDF6FC949FA">
    <w:name w:val="C112481D66314BAFB20E9CDF6FC949FA"/>
    <w:rsid w:val="008B40BB"/>
  </w:style>
  <w:style w:type="paragraph" w:customStyle="1" w:styleId="2AF9D3C329DD40ED92A3CD8357AE01A6">
    <w:name w:val="2AF9D3C329DD40ED92A3CD8357AE01A6"/>
    <w:rsid w:val="00277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9D0CEB-B079-4347-8BCB-71EF07EB1E5E}">
  <we:reference id="wa104382081" version="1.55.1.0" store="Omex" storeType="OMEX"/>
  <we:alternateReferences>
    <we:reference id="WA104382081" version="1.55.1.0" store="Omex" storeType="OMEX"/>
  </we:alternateReferences>
  <we:properties>
    <we:property name="MENDELEY_BIBLIOGRAPHY_IS_DIRTY" value="true"/>
    <we:property name="MENDELEY_BIBLIOGRAPHY_LAST_MODIFIED" value="1789552648732"/>
    <we:property name="MENDELEY_CITATIONS" value="[{&quot;citationID&quot;:&quot;MENDELEY_CITATION_96da09b4-e625-4609-8421-8a65be695270&quot;,&quot;properties&quot;:{&quot;noteIndex&quot;:0},&quot;isEdited&quot;:false,&quot;manualOverride&quot;:{&quot;isManuallyOverridden&quot;:false,&quot;citeprocText&quot;:&quot;(Pinto et al., 2016)&quot;,&quot;manualOverrideText&quot;:&quot;&quot;},&quot;citationTag&quot;:&quot;MENDELEY_CITATION_v3_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&quot;,&quot;citationItems&quot;:[{&quot;id&quot;:&quot;e8a332e9-48d5-3291-9bc4-f7358f2ccd28&quot;,&quot;itemData&quot;:{&quot;type&quot;:&quot;article-journal&quot;,&quot;id&quot;:&quot;e8a332e9-48d5-3291-9bc4-f7358f2ccd28&quot;,&quot;title&quot;:&quot;Development in narrative competences from oral to written stories in five- to seven-year-old children&quot;,&quot;author&quot;:[{&quot;family&quot;:&quot;Pinto&quot;,&quot;given&quot;:&quot;Giuliana&quot;,&quot;parse-names&quot;:false,&quot;dropping-particle&quot;:&quot;&quot;,&quot;non-dropping-particle&quot;:&quot;&quot;},{&quot;family&quot;:&quot;Tarchi&quot;,&quot;given&quot;:&quot;Christian&quot;,&quot;parse-names&quot;:false,&quot;dropping-particle&quot;:&quot;&quot;,&quot;non-dropping-particle&quot;:&quot;&quot;},{&quot;family&quot;:&quot;Bigozzi&quot;,&quot;given&quot;:&quot;Lucia&quot;,&quot;parse-names&quot;:false,&quot;dropping-particle&quot;:&quot;&quot;,&quot;non-dropping-particle&quot;:&quot;&quot;}],&quot;container-title&quot;:&quot;Early Childhood Research Quarterly&quot;,&quot;accessed&quot;:{&quot;date-parts&quot;:[[2026,8,27]]},&quot;DOI&quot;:&quot;10.1016/J.ECRESQ.2015.12.001&quot;,&quot;ISSN&quot;:&quot;0885-2006&quot;,&quot;URL&quot;:&quot;https://www.sciencedirect.com/science/article/abs/pii/S0885200615300223&quot;,&quot;issued&quot;:{&quot;date-parts&quot;:[[2016,7,1]]},&quot;page&quot;:&quot;1-10&quot;,&quot;abstract&quot;:&quot;This prospective cohort study analyzes the predictive power of oral narrative competence in kindergarten on written narrative competence in first grade, and compares it to the predictiveness of phonological awareness and conceptual knowledge of the writing system. The participants were 122 Italian children. Children's narrative retells were tested twice. First, children's emergent literacy skills (i.e. oral narrative competence, phonological awareness, and conceptual knowledge of the writing system) were tested in the last year of kindergarten; then their narrative competence in written stories was tested one year later in first grade (narrative competence in written stories). A series of hierarchical multiple linear regression analyses showed that, among the emergent literacy variables, narrative competence was the only statistically significant predictor of the children's competence in giving structure, coherence, and cohesion to their written stories. Among narrative competence components, structure in oral narratives was the only statistically significant predictor of narrative competence in written productions. These results contribute to our understanding of the development of children's narrative competence in the transition from oral to written productions.&quot;,&quot;publisher&quot;:&quot;JAI&quot;,&quot;volume&quot;:&quot;36&quot;,&quot;container-title-short&quot;:&quot;Early Child. Res. Q.&quot;},&quot;isTemporary&quot;:false,&quot;suppress-author&quot;:false,&quot;composite&quot;:false,&quot;author-only&quot;:false}]},{&quot;citationID&quot;:&quot;MENDELEY_CITATION_1f8a7be9-b726-4ba1-bace-bb541fee733c&quot;,&quot;properties&quot;:{&quot;noteIndex&quot;:0},&quot;isEdited&quot;:false,&quot;manualOverride&quot;:{&quot;isManuallyOverridden&quot;:false,&quot;citeprocText&quot;:&quot;(Bohnacker &amp;#38; Gagarina, 2020; Gagarina et al., 2012)&quot;,&quot;manualOverrideText&quot;:&quot;&quot;},&quot;citationTag&quot;:&quot;MENDELEY_CITATION_v3_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&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id&quot;:&quot;9d95df93-1995-3559-b402-8c3c63d90bfd&quot;,&quot;itemData&quot;:{&quot;type&quot;:&quot;report&quot;,&quot;id&quot;:&quot;9d95df93-1995-3559-b402-8c3c63d90bfd&quot;,&quot;title&quot;:&quot;Developing Narrative Comprehension Multilingual Assessment Instrument for Narratives&quot;,&quot;author&quot;:[{&quot;family&quot;:&quot;Bohnacker&quot;,&quot;given&quot;:&quot;Ute&quot;,&quot;parse-names&quot;:false,&quot;dropping-particle&quot;:&quot;&quot;,&quot;non-dropping-particle&quot;:&quot;&quot;},{&quot;family&quot;:&quot;Gagarina&quot;,&quot;given&quot;:&quot;Natalia&quot;,&quot;parse-names&quot;:false,&quot;dropping-particle&quot;:&quot;&quot;,&quot;non-dropping-particle&quot;:&quot;&quot;}],&quot;URL&quot;:&quot;https://www.ebsco.com/terms-of-use&quot;,&quot;issued&quot;:{&quot;date-parts&quot;:[[2020]]},&quot;container-title-short&quot;:&quot;&quot;},&quot;isTemporary&quot;:false}]},{&quot;citationID&quot;:&quot;MENDELEY_CITATION_26edfcb8-e5c5-438b-ada8-b8a18937183c&quot;,&quot;properties&quot;:{&quot;noteIndex&quot;:0},&quot;isEdited&quot;:false,&quot;manualOverride&quot;:{&quot;isManuallyOverridden&quot;:false,&quot;citeprocText&quot;:&quot;(Justice et al., 2006)&quot;,&quot;manualOverrideText&quot;:&quot;&quot;},&quot;citationTag&quot;:&quot;MENDELEY_CITATION_v3_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&quot;,&quot;citationItems&quot;:[{&quot;id&quot;:&quot;d0b5c6c4-7496-3688-b46f-9f845071ce94&quot;,&quot;itemData&quot;:{&quot;type&quot;:&quot;article-journal&quot;,&quot;id&quot;:&quot;d0b5c6c4-7496-3688-b46f-9f845071ce94&quot;,&quot;title&quot;:&quot;The Index of Narrative Microstructure: A Clinical Tool for Analyzing School-Age Children's Narrative Performances&quot;,&quot;author&quot;:[{&quot;family&quot;:&quot;Justice&quot;,&quot;given&quot;:&quot;Laura M&quot;,&quot;parse-names&quot;:false,&quot;dropping-particle&quot;:&quot;&quot;,&quot;non-dropping-particle&quot;:&quot;&quot;},{&quot;family&quot;:&quot;Bowles&quot;,&quot;given&quot;:&quot;Ryan P&quot;,&quot;parse-names&quot;:false,&quot;dropping-particle&quot;:&quot;&quot;,&quot;non-dropping-particle&quot;:&quot;&quot;},{&quot;family&quot;:&quot;Kaderavek&quot;,&quot;given&quot;:&quot;Joan N&quot;,&quot;parse-names&quot;:false,&quot;dropping-particle&quot;:&quot;&quot;,&quot;non-dropping-particle&quot;:&quot;&quot;},{&quot;family&quot;:&quot;Ukrainetz&quot;,&quot;given&quot;:&quot;Teresa A&quot;,&quot;parse-names&quot;:false,&quot;dropping-particle&quot;:&quot;&quot;,&quot;non-dropping-particle&quot;:&quot;&quot;},{&quot;family&quot;:&quot;Eisenberg&quot;,&quot;given&quot;:&quot;Sarita&quot;,&quot;parse-names&quot;:false,&quot;dropping-particle&quot;:&quot;&quot;,&quot;non-dropping-particle&quot;:&quot;&quot;},{&quot;family&quot;:&quot;Gillam&quot;,&quot;given&quot;:&quot;Ronald B&quot;,&quot;parse-names&quot;:false,&quot;dropping-particle&quot;:&quot;&quot;,&quot;non-dropping-particle&quot;:&quot;&quot;}],&quot;container-title&quot;:&quot;American Journal of Speech-Language Pathology&quot;,&quot;container-title-short&quot;:&quot;Am. J. Speech. Lang. Pathol.&quot;,&quot;DOI&quot;:&quot;10.1044/1058-0360(2006/017)&quot;,&quot;PMID&quot;:&quot;16782689&quot;,&quot;issued&quot;:{&quot;date-parts&quot;:[[2006,5]]},&quot;page&quot;:&quot;177-191&quot;,&quot;abstract&quot;:&quot;Purpose: This research was conducted to develop a clinical tool-the Index of Narrative Microstructure (INMIS)-that would parsimoniously account for important microstructural aspects of narrative production for school-age children. The study provides field test age-and grade-based INMIS values to aid clinicians in making normative judgments about microstruc-tural aspects of pupils' narrative performance. Method: Narrative samples using a single-picture elicitation context were collected from 250 children age 5-12 years and then transcribed and segmented into T-units. A T-unit consists of a single main clause and any dependent constituents. The narrative transcripts were then coded and analyzed to document a comprehensive set of microstructural indices. Results: Factor analysis indicated that narrative microstructure consisted of 2 moderately related factors. The Productivity factor primarily comprised measures of word output, lexical diversity, and T-unit output. The Complexity factor comprised measures of syntactic organization, with mean length of T-units in words and proportion of complex T-units loading most strongly. Principal components analysis was used to provide a linear combination of 8 variables to approximate the 2 factors. Formulas for calculating a student's performance on the 2 factors using 8 narrative measures are provided. Conclusions: This study provided a method for professionals to calculate INMIS scores for narrative Productivity and Complexity for comparison against field test data for age (5-to 12-year-old) or grade (kindergarten to Grade 6) groupings. INMIS scores complement other tools in evaluating a child's narrative performance specifically and language abilities more generally.&quot;,&quot;issue&quot;:&quot;2&quot;,&quot;volume&quot;:&quot;15&quot;},&quot;isTemporary&quot;:false,&quot;suppress-author&quot;:false,&quot;composite&quot;:false,&quot;author-only&quot;:false}]},{&quot;citationID&quot;:&quot;MENDELEY_CITATION_3d8a8f26-15da-412b-8d9f-3159ed87ec9a&quot;,&quot;properties&quot;:{&quot;noteIndex&quot;:0},&quot;isEdited&quot;:false,&quot;manualOverride&quot;:{&quot;isManuallyOverridden&quot;:false,&quot;citeprocText&quot;:&quot;(Chan et al., 2023)&quot;,&quot;manualOverrideText&quot;:&quot;&quot;},&quot;citationTag&quot;:&quot;MENDELEY_CITATION_v3_eyJjaXRhdGlvbklEIjoiTUVOREVMRVlfQ0lUQVRJT05fM2Q4YThmMjYtMTVkYS00MTJiLThkOWYtMzE1OWVkODdlYzlhIiwicHJvcGVydGllcyI6eyJub3RlSW5kZXgiOjB9LCJpc0VkaXRlZCI6ZmFsc2UsIm1hbnVhbE92ZXJyaWRlIjp7ImlzTWFudWFsbHlPdmVycmlkZGVuIjpmYWxzZSwiY2l0ZXByb2NUZXh0IjoiKENoYW4gZXQgYWwuLCA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c3VwcHJlc3MtYXV0aG9yIjpmYWxzZSwiY29tcG9zaXRlIjpmYWxzZSwiYXV0aG9yLW9ubHkiOmZhbHNlfV19&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suppress-author&quot;:false,&quot;composite&quot;:false,&quot;author-only&quot;:false}]},{&quot;citationID&quot;:&quot;MENDELEY_CITATION_72d8f610-b955-4529-8ea7-084ce2df462a&quot;,&quot;properties&quot;:{&quot;noteIndex&quot;:0},&quot;isEdited&quot;:false,&quot;manualOverride&quot;:{&quot;isManuallyOverridden&quot;:false,&quot;citeprocText&quot;:&quot;(Govindarajan &amp;#38; Paradis, 2022)&quot;,&quot;manualOverrideText&quot;:&quot;&quot;},&quot;citationTag&quot;:&quot;MENDELEY_CITATION_v3_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&quot;,&quot;citationItems&quot;:[{&quot;id&quot;:&quot;f660ed20-5653-3a1e-a6db-31ebe328f235&quot;,&quot;itemData&quot;:{&quot;type&quot;:&quot;article-journal&quot;,&quot;id&quot;:&quot;f660ed20-5653-3a1e-a6db-31ebe328f235&quot;,&quot;title&quot;:&quot;Narrative macrostructure and microstructure profiles of bilingual children with autism spectrum disorder: differentiation from bilingual children with developmental language disorder and typical development&quot;,&quot;author&quot;:[{&quot;family&quot;:&quot;Govindarajan&quot;,&quot;given&quot;:&quot;Krithika&quot;,&quot;parse-names&quot;:false,&quot;dropping-particle&quot;:&quot;&quot;,&quot;non-dropping-particle&quot;:&quot;&quot;},{&quot;family&quot;:&quot;Paradis&quot;,&quot;given&quot;:&quot;Johanne&quot;,&quot;parse-names&quot;:false,&quot;dropping-particle&quot;:&quot;&quot;,&quot;non-dropping-particle&quot;:&quot;&quot;}],&quot;container-title&quot;:&quot;Applied Psycholinguistics&quot;,&quot;DOI&quot;:&quot;10.1017/S0142716422000406&quot;,&quot;ISSN&quot;:&quot;14691817&quot;,&quot;issued&quot;:{&quot;date-parts&quot;:[[2022,11,24]]},&quot;page&quot;:&quot;1359-1390&quot;,&quot;abstract&quot;:&quot;Children with autism spectrum disorder (ASD) show heterogeneous language profiles beyond early language delays. Understanding the second language profiles of bilingual children with ASD is important for clinical practice in diverse societies. Accordingly, we examined the narrative abilities of bilinguals with ASD, with developmental language disorder (DLD), and with typical development (TD) to determine which narrative components best differentiate bilinguals with ASD from the other groups. Participants were 29 bilingual children with ASD, DLD, and TD who were matched for age (mean = 6;8), nonverbal intelligence, and receptive vocabulary. Narratives were coded for macrostructure (story grammar (SG) scores, number of individual SG components) and microstructure (syntactic complexity, mean length of utterance, lexical diversity, and story length). The TD group had superior SG scores, included more SG components, and used longer utterances and more complex syntax than the ASD group, whereas no differences were found between the clinical groups. For SG components requiring perspective-taking abilities, the ASD group had worse performance than the TD and DLD groups. Our results suggest that bilingual children with ASD show weaknesses in both macrostructure and microstructure, which can overlap with children with DLD. The linguistic profiles of bilingual children with ASD and DLD are thus both overlapping and distinct.&quot;,&quot;publisher&quot;:&quot;Cambridge University Press&quot;,&quot;issue&quot;:&quot;6&quot;,&quot;volume&quot;:&quot;43&quot;,&quot;container-title-short&quot;:&quot;Appl. Psycholinguist.&quot;},&quot;isTemporary&quot;:false,&quot;suppress-author&quot;:false,&quot;composite&quot;:false,&quot;author-only&quot;:false}]},{&quot;citationID&quot;:&quot;MENDELEY_CITATION_2fa769b4-2ef7-4c55-8f71-7181f07b8701&quot;,&quot;properties&quot;:{&quot;noteIndex&quot;:0,&quot;mode&quot;:&quot;composite&quot;},&quot;isEdited&quot;:false,&quot;manualOverride&quot;:{&quot;isManuallyOverridden&quot;:false,&quot;citeprocText&quot;:&quot;Govindarajan &amp;#38; Paradis (2019)&quot;,&quot;manualOverrideText&quot;:&quot;&quot;},&quot;citationTag&quot;:&quot;MENDELEY_CITATION_v3_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&quot;,&quot;citationItems&quot;:[{&quot;id&quot;:&quot;3aaf4d34-5492-3946-ade4-1511e1e7390f&quot;,&quot;itemData&quot;:{&quot;type&quot;:&quot;article-journal&quot;,&quot;id&quot;:&quot;3aaf4d34-5492-3946-ade4-1511e1e7390f&quot;,&quot;title&quot;:&quot;Narrative abilities of bilingual children with and without Developmental Language Disorder (SLI): Differentiation and the role of age and input factors&quot;,&quot;author&quot;:[{&quot;family&quot;:&quot;Govindarajan&quot;,&quot;given&quot;:&quot;Krithika&quot;,&quot;parse-names&quot;:false,&quot;dropping-particle&quot;:&quot;&quot;,&quot;non-dropping-particle&quot;:&quot;&quot;},{&quot;family&quot;:&quot;Paradis&quot;,&quot;given&quot;:&quot;Johanne&quot;,&quot;parse-names&quot;:false,&quot;dropping-particle&quot;:&quot;&quot;,&quot;non-dropping-particle&quot;:&quot;&quot;}],&quot;container-title&quot;:&quot;Journal of Communication Disorders&quot;,&quot;DOI&quot;:&quot;10.1016/j.jcomdis.2018.10.001&quot;,&quot;ISSN&quot;:&quot;18737994&quot;,&quot;PMID&quot;:&quot;30408604&quot;,&quot;issued&quot;:{&quot;date-parts&quot;:[[2019,1,1]]},&quot;page&quot;:&quot;1-16&quot;,&quot;abstract&quot;:&quot;Purpose: : The narrative abilities of bilinguals with TD and with DLD/SLI in their English L2 were examined in order to 1) identify the narrative components that differentiate these two groups and 2) determine the role of age and input factors in predicting L2 narrative abilities in each group. Method: : Participants were 24 English L2 children with DLD and 63 English L2 children with TD, matched on age (mean = 5; 8) and length of exposure to the L2 (mean = 24 months). Narrative samples were elicited using a story generation task and a parent questionnaire provided age and input variables. Results: : Bilinguals with DLD had significantly lower scores for story grammar than their TD peers, but showed similar scores for narrative microstructure components. Length of L2 exposure in school and richness of the L2 environment predicted better narrative abilities for the group with TD but not with DLD. Older age predicted better narrative abilities for the group with DLD but not with TD. Quantity of L2 input/output at home did not predict story grammar or microstructure abilities in either group. Conclusion: : Story grammar might differentiate between children with TD and DLD better than microstructure among bilinguals with less exposure to the L2 and when a story generation task is used. Bilinguals with TD make more efficient use of L2 input than bilinguals with DLD.&quot;,&quot;publisher&quot;:&quot;Elsevier Inc.&quot;,&quot;volume&quot;:&quot;77&quot;,&quot;container-title-short&quot;:&quot;J. Commun. Disord.&quot;},&quot;isTemporary&quot;:false,&quot;displayAs&quot;:&quot;composite&quot;,&quot;suppress-author&quot;:false,&quot;composite&quot;:true,&quot;author-only&quot;:false}]},{&quot;citationID&quot;:&quot;MENDELEY_CITATION_614ff9bf-0616-4ebd-8ad3-99f63388d6c4&quot;,&quot;properties&quot;:{&quot;noteIndex&quot;:0},&quot;isEdited&quot;:false,&quot;manualOverride&quot;:{&quot;isManuallyOverridden&quot;:false,&quot;citeprocText&quot;:&quot;(McLeod et al., 2017)&quot;,&quot;manualOverrideText&quot;:&quot;&quot;},&quot;citationTag&quot;:&quot;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&quot;,&quot;citationItems&quot;:[{&quot;id&quot;:&quot;976619cf-fc15-312b-834d-91c95bb46855&quot;,&quot;itemData&quot;:{&quot;type&quot;:&quot;article-journal&quot;,&quot;id&quot;:&quot;976619cf-fc15-312b-834d-91c95bb46855&quot;,&quot;title&quot;:&quot;Tutorial: Speech assessment for multilingual children who do not speak the same language(s) as the speech-language pathologist&quot;,&quot;author&quot;:[{&quot;family&quot;:&quot;McLeod&quot;,&quot;given&quot;:&quot;Sharynne&quot;,&quot;parse-names&quot;:false,&quot;dropping-particle&quot;:&quot;&quot;,&quot;non-dropping-particle&quot;:&quot;&quot;},{&quot;family&quot;:&quot;Verdon&quot;,&quot;given&quot;:&quot;Sarah&quot;,&quot;parse-names&quot;:false,&quot;dropping-particle&quot;:&quot;&quot;,&quot;non-dropping-particle&quot;:&quot;&quot;},{&quot;family&quot;:&quot;Baker&quot;,&quot;given&quot;:&quot;Elise&quot;,&quot;parse-names&quot;:false,&quot;dropping-particle&quot;:&quot;&quot;,&quot;non-dropping-particle&quot;:&quot;&quot;},{&quot;family&quot;:&quot;Ball&quot;,&quot;given&quot;:&quot;Martin J.&quot;,&quot;parse-names&quot;:false,&quot;dropping-particle&quot;:&quot;&quot;,&quot;non-dropping-particle&quot;:&quot;&quot;},{&quot;family&quot;:&quot;Ballard&quot;,&quot;given&quot;:&quot;Elaine&quot;,&quot;parse-names&quot;:false,&quot;dropping-particle&quot;:&quot;&quot;,&quot;non-dropping-particle&quot;:&quot;&quot;},{&quot;family&quot;:&quot;David&quot;,&quot;given&quot;:&quot;Avivit&quot;,&quot;parse-names&quot;:false,&quot;dropping-particle&quot;:&quot;Ben&quot;,&quot;non-dropping-particle&quot;:&quot;&quot;},{&quot;family&quot;:&quot;Bernhardt&quot;,&quot;given&quot;:&quot;B. May&quot;,&quot;parse-names&quot;:false,&quot;dropping-particle&quot;:&quot;&quot;,&quot;non-dropping-particle&quot;:&quot;&quot;},{&quot;family&quot;:&quot;Bérubé&quot;,&quot;given&quot;:&quot;Daniel&quot;,&quot;parse-names&quot;:false,&quot;dropping-particle&quot;:&quot;&quot;,&quot;non-dropping-particle&quot;:&quot;&quot;},{&quot;family&quot;:&quot;Blumenthal&quot;,&quot;given&quot;:&quot;Mirjam&quot;,&quot;parse-names&quot;:false,&quot;dropping-particle&quot;:&quot;&quot;,&quot;non-dropping-particle&quot;:&quot;&quot;},{&quot;family&quot;:&quot;Bowen&quot;,&quot;given&quot;:&quot;Caroline&quot;,&quot;parse-names&quot;:false,&quot;dropping-particle&quot;:&quot;&quot;,&quot;non-dropping-particle&quot;:&quot;&quot;},{&quot;family&quot;:&quot;Brosseau-Lapré&quot;,&quot;given&quot;:&quot;Françoise&quot;,&quot;parse-names&quot;:false,&quot;dropping-particle&quot;:&quot;&quot;,&quot;non-dropping-particle&quot;:&quot;&quot;},{&quot;family&quot;:&quot;Bunta&quot;,&quot;given&quot;:&quot;Ferenc&quot;,&quot;parse-names&quot;:false,&quot;dropping-particle&quot;:&quot;&quot;,&quot;non-dropping-particle&quot;:&quot;&quot;},{&quot;family&quot;:&quot;Crowe&quot;,&quot;given&quot;:&quot;Kathryn&quot;,&quot;parse-names&quot;:false,&quot;dropping-particle&quot;:&quot;&quot;,&quot;non-dropping-particle&quot;:&quot;&quot;},{&quot;family&quot;:&quot;Cruz-Ferreira&quot;,&quot;given&quot;:&quot;Madalena&quot;,&quot;parse-names&quot;:false,&quot;dropping-particle&quot;:&quot;&quot;,&quot;non-dropping-particle&quot;:&quot;&quot;},{&quot;family&quot;:&quot;Davis&quot;,&quot;given&quot;:&quot;Barbara&quot;,&quot;parse-names&quot;:false,&quot;dropping-particle&quot;:&quot;&quot;,&quot;non-dropping-particle&quot;:&quot;&quot;},{&quot;family&quot;:&quot;Fox-Boyer&quot;,&quot;given&quot;:&quot;Annette&quot;,&quot;parse-names&quot;:false,&quot;dropping-particle&quot;:&quot;&quot;,&quot;non-dropping-particle&quot;:&quot;&quot;},{&quot;family&quot;:&quot;Gildersleeve-Neumann&quot;,&quot;given&quot;:&quot;Christina&quot;,&quot;parse-names&quot;:false,&quot;dropping-particle&quot;:&quot;&quot;,&quot;non-dropping-particle&quot;:&quot;&quot;},{&quot;family&quot;:&quot;Grech&quot;,&quot;given&quot;:&quot;Helen&quot;,&quot;parse-names&quot;:false,&quot;dropping-particle&quot;:&quot;&quot;,&quot;non-dropping-particle&quot;:&quot;&quot;},{&quot;family&quot;:&quot;Goldstein&quot;,&quot;given&quot;:&quot;Brian&quot;,&quot;parse-names&quot;:false,&quot;dropping-particle&quot;:&quot;&quot;,&quot;non-dropping-particle&quot;:&quot;&quot;},{&quot;family&quot;:&quot;Hesketh&quot;,&quot;given&quot;:&quot;Anne&quot;,&quot;parse-names&quot;:false,&quot;dropping-particle&quot;:&quot;&quot;,&quot;non-dropping-particle&quot;:&quot;&quot;},{&quot;family&quot;:&quot;Hopf&quot;,&quot;given&quot;:&quot;Suzanne&quot;,&quot;parse-names&quot;:false,&quot;dropping-particle&quot;:&quot;&quot;,&quot;non-dropping-particle&quot;:&quot;&quot;},{&quot;family&quot;:&quot;Kim&quot;,&quot;given&quot;:&quot;Minjung&quot;,&quot;parse-names&quot;:false,&quot;dropping-particle&quot;:&quot;&quot;,&quot;non-dropping-particle&quot;:&quot;&quot;},{&quot;family&quot;:&quot;Kunnari&quot;,&quot;given&quot;:&quot;Sari&quot;,&quot;parse-names&quot;:false,&quot;dropping-particle&quot;:&quot;&quot;,&quot;non-dropping-particle&quot;:&quot;&quot;},{&quot;family&quot;:&quot;Macleod&quot;,&quot;given&quot;:&quot;Andrea&quot;,&quot;parse-names&quot;:false,&quot;dropping-particle&quot;:&quot;&quot;,&quot;non-dropping-particle&quot;:&quot;&quot;},{&quot;family&quot;:&quot;McCormack&quot;,&quot;given&quot;:&quot;Jane&quot;,&quot;parse-names&quot;:false,&quot;dropping-particle&quot;:&quot;&quot;,&quot;non-dropping-particle&quot;:&quot;&quot;},{&quot;family&quot;:&quot;Másdóttir&quot;,&quot;given&quot;:&quot;Þóra Thora&quot;,&quot;parse-names&quot;:false,&quot;dropping-particle&quot;:&quot;&quot;,&quot;non-dropping-particle&quot;:&quot;&quot;},{&quot;family&quot;:&quot;Mason&quot;,&quot;given&quot;:&quot;Glenda&quot;,&quot;parse-names&quot;:false,&quot;dropping-particle&quot;:&quot;&quot;,&quot;non-dropping-particle&quot;:&quot;&quot;},{&quot;family&quot;:&quot;Neumann&quot;,&quot;given&quot;:&quot;Sandra&quot;,&quot;parse-names&quot;:false,&quot;dropping-particle&quot;:&quot;&quot;,&quot;non-dropping-particle&quot;:&quot;&quot;},{&quot;family&quot;:&quot;Ozbič&quot;,&quot;given&quot;:&quot;Martina&quot;,&quot;parse-names&quot;:false,&quot;dropping-particle&quot;:&quot;&quot;,&quot;non-dropping-particle&quot;:&quot;&quot;},{&quot;family&quot;:&quot;Pascoe&quot;,&quot;given&quot;:&quot;Michelle&quot;,&quot;parse-names&quot;:false,&quot;dropping-particle&quot;:&quot;&quot;,&quot;non-dropping-particle&quot;:&quot;&quot;},{&quot;family&quot;:&quot;Pham&quot;,&quot;given&quot;:&quot;Giang&quot;,&quot;parse-names&quot;:false,&quot;dropping-particle&quot;:&quot;&quot;,&quot;non-dropping-particle&quot;:&quot;&quot;},{&quot;family&quot;:&quot;Román&quot;,&quot;given&quot;:&quot;Rosario&quot;,&quot;parse-names&quot;:false,&quot;dropping-particle&quot;:&quot;&quot;,&quot;non-dropping-particle&quot;:&quot;&quot;},{&quot;family&quot;:&quot;Rose&quot;,&quot;given&quot;:&quot;Yvan&quot;,&quot;parse-names&quot;:false,&quot;dropping-particle&quot;:&quot;&quot;,&quot;non-dropping-particle&quot;:&quot;&quot;},{&quot;family&quot;:&quot;Rvachew&quot;,&quot;given&quot;:&quot;Susan&quot;,&quot;parse-names&quot;:false,&quot;dropping-particle&quot;:&quot;&quot;,&quot;non-dropping-particle&quot;:&quot;&quot;},{&quot;family&quot;:&quot;Savinainen-Makkonen&quot;,&quot;given&quot;:&quot;Tuula&quot;,&quot;parse-names&quot;:false,&quot;dropping-particle&quot;:&quot;&quot;,&quot;non-dropping-particle&quot;:&quot;&quot;},{&quot;family&quot;:&quot;Topbaş&quot;,&quot;given&quot;:&quot;Seyhun&quot;,&quot;parse-names&quot;:false,&quot;dropping-particle&quot;:&quot;&quot;,&quot;non-dropping-particle&quot;:&quot;&quot;},{&quot;family&quot;:&quot;Scherer&quot;,&quot;given&quot;:&quot;Nancy&quot;,&quot;parse-names&quot;:false,&quot;dropping-particle&quot;:&quot;&quot;,&quot;non-dropping-particle&quot;:&quot;&quot;},{&quot;family&quot;:&quot;Speake&quot;,&quot;given&quot;:&quot;Jane&quot;,&quot;parse-names&quot;:false,&quot;dropping-particle&quot;:&quot;&quot;,&quot;non-dropping-particle&quot;:&quot;&quot;},{&quot;family&quot;:&quot;Stemberger&quot;,&quot;given&quot;:&quot;Joseph P.&quot;,&quot;parse-names&quot;:false,&quot;dropping-particle&quot;:&quot;&quot;,&quot;non-dropping-particle&quot;:&quot;&quot;},{&quot;family&quot;:&quot;Ueda&quot;,&quot;given&quot;:&quot;Isao&quot;,&quot;parse-names&quot;:false,&quot;dropping-particle&quot;:&quot;&quot;,&quot;non-dropping-particle&quot;:&quot;&quot;},{&quot;family&quot;:&quot;Washington&quot;,&quot;given&quot;:&quot;Karla N.&quot;,&quot;parse-names&quot;:false,&quot;dropping-particle&quot;:&quot;&quot;,&quot;non-dropping-particle&quot;:&quot;&quot;},{&quot;family&quot;:&quot;Westby&quot;,&quot;given&quot;:&quot;Carol&quot;,&quot;parse-names&quot;:false,&quot;dropping-particle&quot;:&quot;&quot;,&quot;non-dropping-particle&quot;:&quot;&quot;},{&quot;family&quot;:&quot;Lynn Williams&quot;,&quot;given&quot;:&quot;A.&quot;,&quot;parse-names&quot;:false,&quot;dropping-particle&quot;:&quot;&quot;,&quot;non-dropping-particle&quot;:&quot;&quot;},{&quot;family&quot;:&quot;Wren&quot;,&quot;given&quot;:&quot;Yvonne&quot;,&quot;parse-names&quot;:false,&quot;dropping-particle&quot;:&quot;&quot;,&quot;non-dropping-particle&quot;:&quot;&quot;},{&quot;family&quot;:&quot;Zajdó&quot;,&quot;given&quot;:&quot;Krisztina&quot;,&quot;parse-names&quot;:false,&quot;dropping-particle&quot;:&quot;&quot;,&quot;non-dropping-particle&quot;:&quot;&quot;},{&quot;family&quot;:&quot;Zharkova&quot;,&quot;given&quot;:&quot;Natalia&quot;,&quot;parse-names&quot;:false,&quot;dropping-particle&quot;:&quot;&quot;,&quot;non-dropping-particle&quot;:&quot;&quot;}],&quot;container-title&quot;:&quot;American Journal of Speech-Language Pathology&quot;,&quot;DOI&quot;:&quot;10.1044/2017_AJSLP-15-0161&quot;,&quot;ISSN&quot;:&quot;15589110&quot;,&quot;PMID&quot;:&quot;28525581&quot;,&quot;issued&quot;:{&quot;date-parts&quot;:[[2017]]},&quot;page&quot;:&quot;691-708&quot;,&quot;abstract&quot;:&quot;Purpose: The aim of this tutorial is to support speech language pathologists (SLPs) undertaking assessments of multilingual children with suspected speech sound disorders, particularly children who speak languages that are not shared with their SLP. Method: The tutorial was written by the International Expert Panel on Multilingual Children’s Speech, which comprises 46 researchers (SLPs, linguists, phoneticians, and speech scientists) who have worked in 43 countries and used 27 languages in professional practice. Seventeen panel members met for a 1-day workshop to identify key points for inclusion in the tutorial, 26 panel members contributed to writing this tutorial, and 34 members contributed to revising this tutorial online (some members contributed tomore than 1 task). Results: This tutorial draws on international research evidence and professional expertise to provide a comprehensive overview of working with multilingual children with suspected speech sound disorders. This overview addresses referral, case history, assessment, analysis, diagnosis, and goal setting and the SLP’s cultural competence and preparation for working with interpreters and multicultural support workers and dealing with organizational and government barriers to and facilitators of culturally competent practice. Conclusion: The issues raised in this tutorial are applied in a hypothetical case study of an English-speaking SLP’s assessment of a multilingual Cantonese-and English-speaking 4-year-old boy. Resources are listed throughout the tutorial.&quot;,&quot;publisher&quot;:&quot;American Speech-Language-Hearing Association&quot;,&quot;issue&quot;:&quot;3&quot;,&quot;volume&quot;:&quot;26&quot;,&quot;container-title-short&quot;:&quot;Am. J. Speech. Lang. Pathol.&quot;},&quot;isTemporary&quot;:false,&quot;suppress-author&quot;:false,&quot;composite&quot;:false,&quot;author-only&quot;:false}]},{&quot;citationID&quot;:&quot;MENDELEY_CITATION_0d09eacb-aaba-4005-8475-0f7f83484840&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MGQwOWVhY2ItYWFiYS00MDA1LTg0NzUtMGY3ZjgzNDg0ODQw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b5c79665-768e-466a-bf60-c211535afd1c&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YjVjNzk2NjUtNzY4ZS00NjZhLWJmNjAtYzIxMTUzNWFmZDFj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bf8e17a8-9395-4385-829e-06677ddf526d&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YmY4ZTE3YTgtOTM5NS00Mzg1LTgyOWUtMDY2NzdkZGY1MjZk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4fd57a83-be3f-4703-bcd3-9477b60b992f&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NGZkNTdhODMtYmUzZi00NzAzLWJjZDMtOTQ3N2I2MGI5OTJm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e81240d7-55a4-4b34-bcb3-772732960066&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ZTgxMjQwZDctNTVhNC00YjM0LWJjYjMtNzcyNzMyOTYwMDY2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e972f9c1-89eb-4d37-adc1-d227040a59e2&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ZTk3MmY5YzEtODllYi00ZDM3LWFkYzEtZDIyNzA0MGE1OWUy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d9063955-64a9-4f11-ae8d-3119b2577ac5&quot;,&quot;properties&quot;:{&quot;noteIndex&quot;:0},&quot;isEdited&quot;:false,&quot;manualOverride&quot;:{&quot;isManuallyOverridden&quot;:false,&quot;citeprocText&quot;:&quot;(Lindgren et al., 2023)&quot;,&quot;manualOverrideText&quot;:&quot;&quot;},&quot;citationTag&quot;:&quot;MENDELEY_CITATION_v3_eyJjaXRhdGlvbklEIjoiTUVOREVMRVlfQ0lUQVRJT05fZDkwNjM5NTUtNjRhOS00ZjExLWFlOGQtMzExOWIyNTc3YWM1IiwicHJvcGVydGllcyI6eyJub3RlSW5kZXgiOjB9LCJpc0VkaXRlZCI6ZmFsc2UsIm1hbnVhbE92ZXJyaWRlIjp7ImlzTWFudWFsbHlPdmVycmlkZGVuIjpmYWxzZSwiY2l0ZXByb2NUZXh0IjoiKExpbmRncmVuIGV0IGFsLiwgMjAyMykiLCJtYW51YWxPdmVycmlkZVRleHQiOiIifSwiY2l0YXRpb25JdGVtcyI6W3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Swic3VwcHJlc3MtYXV0aG9yIjpmYWxzZSwiY29tcG9zaXRlIjpmYWxzZSwiYXV0aG9yLW9ubHkiOmZhbHNlfV19&quot;,&quot;citationItems&quot;:[{&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suppress-author&quot;:false,&quot;composite&quot;:false,&quot;author-only&quot;:false}]},{&quot;citationID&quot;:&quot;MENDELEY_CITATION_e4061d25-fb58-4d66-8eff-a14898b83419&quot;,&quot;properties&quot;:{&quot;noteIndex&quot;:0},&quot;isEdited&quot;:false,&quot;manualOverride&quot;:{&quot;isManuallyOverridden&quot;:false,&quot;citeprocText&quot;:&quot;(McLeod et al., 2017; Peters et al., 2024)&quot;,&quot;manualOverrideText&quot;:&quot;&quot;},&quot;citationTag&quot;:&quot;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&quot;,&quot;citationItems&quot;:[{&quot;id&quot;:&quot;976619cf-fc15-312b-834d-91c95bb46855&quot;,&quot;itemData&quot;:{&quot;type&quot;:&quot;article-journal&quot;,&quot;id&quot;:&quot;976619cf-fc15-312b-834d-91c95bb46855&quot;,&quot;title&quot;:&quot;Tutorial: Speech assessment for multilingual children who do not speak the same language(s) as the speech-language pathologist&quot;,&quot;author&quot;:[{&quot;family&quot;:&quot;McLeod&quot;,&quot;given&quot;:&quot;Sharynne&quot;,&quot;parse-names&quot;:false,&quot;dropping-particle&quot;:&quot;&quot;,&quot;non-dropping-particle&quot;:&quot;&quot;},{&quot;family&quot;:&quot;Verdon&quot;,&quot;given&quot;:&quot;Sarah&quot;,&quot;parse-names&quot;:false,&quot;dropping-particle&quot;:&quot;&quot;,&quot;non-dropping-particle&quot;:&quot;&quot;},{&quot;family&quot;:&quot;Baker&quot;,&quot;given&quot;:&quot;Elise&quot;,&quot;parse-names&quot;:false,&quot;dropping-particle&quot;:&quot;&quot;,&quot;non-dropping-particle&quot;:&quot;&quot;},{&quot;family&quot;:&quot;Ball&quot;,&quot;given&quot;:&quot;Martin J.&quot;,&quot;parse-names&quot;:false,&quot;dropping-particle&quot;:&quot;&quot;,&quot;non-dropping-particle&quot;:&quot;&quot;},{&quot;family&quot;:&quot;Ballard&quot;,&quot;given&quot;:&quot;Elaine&quot;,&quot;parse-names&quot;:false,&quot;dropping-particle&quot;:&quot;&quot;,&quot;non-dropping-particle&quot;:&quot;&quot;},{&quot;family&quot;:&quot;David&quot;,&quot;given&quot;:&quot;Avivit&quot;,&quot;parse-names&quot;:false,&quot;dropping-particle&quot;:&quot;Ben&quot;,&quot;non-dropping-particle&quot;:&quot;&quot;},{&quot;family&quot;:&quot;Bernhardt&quot;,&quot;given&quot;:&quot;B. May&quot;,&quot;parse-names&quot;:false,&quot;dropping-particle&quot;:&quot;&quot;,&quot;non-dropping-particle&quot;:&quot;&quot;},{&quot;family&quot;:&quot;Bérubé&quot;,&quot;given&quot;:&quot;Daniel&quot;,&quot;parse-names&quot;:false,&quot;dropping-particle&quot;:&quot;&quot;,&quot;non-dropping-particle&quot;:&quot;&quot;},{&quot;family&quot;:&quot;Blumenthal&quot;,&quot;given&quot;:&quot;Mirjam&quot;,&quot;parse-names&quot;:false,&quot;dropping-particle&quot;:&quot;&quot;,&quot;non-dropping-particle&quot;:&quot;&quot;},{&quot;family&quot;:&quot;Bowen&quot;,&quot;given&quot;:&quot;Caroline&quot;,&quot;parse-names&quot;:false,&quot;dropping-particle&quot;:&quot;&quot;,&quot;non-dropping-particle&quot;:&quot;&quot;},{&quot;family&quot;:&quot;Brosseau-Lapré&quot;,&quot;given&quot;:&quot;Françoise&quot;,&quot;parse-names&quot;:false,&quot;dropping-particle&quot;:&quot;&quot;,&quot;non-dropping-particle&quot;:&quot;&quot;},{&quot;family&quot;:&quot;Bunta&quot;,&quot;given&quot;:&quot;Ferenc&quot;,&quot;parse-names&quot;:false,&quot;dropping-particle&quot;:&quot;&quot;,&quot;non-dropping-particle&quot;:&quot;&quot;},{&quot;family&quot;:&quot;Crowe&quot;,&quot;given&quot;:&quot;Kathryn&quot;,&quot;parse-names&quot;:false,&quot;dropping-particle&quot;:&quot;&quot;,&quot;non-dropping-particle&quot;:&quot;&quot;},{&quot;family&quot;:&quot;Cruz-Ferreira&quot;,&quot;given&quot;:&quot;Madalena&quot;,&quot;parse-names&quot;:false,&quot;dropping-particle&quot;:&quot;&quot;,&quot;non-dropping-particle&quot;:&quot;&quot;},{&quot;family&quot;:&quot;Davis&quot;,&quot;given&quot;:&quot;Barbara&quot;,&quot;parse-names&quot;:false,&quot;dropping-particle&quot;:&quot;&quot;,&quot;non-dropping-particle&quot;:&quot;&quot;},{&quot;family&quot;:&quot;Fox-Boyer&quot;,&quot;given&quot;:&quot;Annette&quot;,&quot;parse-names&quot;:false,&quot;dropping-particle&quot;:&quot;&quot;,&quot;non-dropping-particle&quot;:&quot;&quot;},{&quot;family&quot;:&quot;Gildersleeve-Neumann&quot;,&quot;given&quot;:&quot;Christina&quot;,&quot;parse-names&quot;:false,&quot;dropping-particle&quot;:&quot;&quot;,&quot;non-dropping-particle&quot;:&quot;&quot;},{&quot;family&quot;:&quot;Grech&quot;,&quot;given&quot;:&quot;Helen&quot;,&quot;parse-names&quot;:false,&quot;dropping-particle&quot;:&quot;&quot;,&quot;non-dropping-particle&quot;:&quot;&quot;},{&quot;family&quot;:&quot;Goldstein&quot;,&quot;given&quot;:&quot;Brian&quot;,&quot;parse-names&quot;:false,&quot;dropping-particle&quot;:&quot;&quot;,&quot;non-dropping-particle&quot;:&quot;&quot;},{&quot;family&quot;:&quot;Hesketh&quot;,&quot;given&quot;:&quot;Anne&quot;,&quot;parse-names&quot;:false,&quot;dropping-particle&quot;:&quot;&quot;,&quot;non-dropping-particle&quot;:&quot;&quot;},{&quot;family&quot;:&quot;Hopf&quot;,&quot;given&quot;:&quot;Suzanne&quot;,&quot;parse-names&quot;:false,&quot;dropping-particle&quot;:&quot;&quot;,&quot;non-dropping-particle&quot;:&quot;&quot;},{&quot;family&quot;:&quot;Kim&quot;,&quot;given&quot;:&quot;Minjung&quot;,&quot;parse-names&quot;:false,&quot;dropping-particle&quot;:&quot;&quot;,&quot;non-dropping-particle&quot;:&quot;&quot;},{&quot;family&quot;:&quot;Kunnari&quot;,&quot;given&quot;:&quot;Sari&quot;,&quot;parse-names&quot;:false,&quot;dropping-particle&quot;:&quot;&quot;,&quot;non-dropping-particle&quot;:&quot;&quot;},{&quot;family&quot;:&quot;Macleod&quot;,&quot;given&quot;:&quot;Andrea&quot;,&quot;parse-names&quot;:false,&quot;dropping-particle&quot;:&quot;&quot;,&quot;non-dropping-particle&quot;:&quot;&quot;},{&quot;family&quot;:&quot;McCormack&quot;,&quot;given&quot;:&quot;Jane&quot;,&quot;parse-names&quot;:false,&quot;dropping-particle&quot;:&quot;&quot;,&quot;non-dropping-particle&quot;:&quot;&quot;},{&quot;family&quot;:&quot;Másdóttir&quot;,&quot;given&quot;:&quot;Þóra Thora&quot;,&quot;parse-names&quot;:false,&quot;dropping-particle&quot;:&quot;&quot;,&quot;non-dropping-particle&quot;:&quot;&quot;},{&quot;family&quot;:&quot;Mason&quot;,&quot;given&quot;:&quot;Glenda&quot;,&quot;parse-names&quot;:false,&quot;dropping-particle&quot;:&quot;&quot;,&quot;non-dropping-particle&quot;:&quot;&quot;},{&quot;family&quot;:&quot;Neumann&quot;,&quot;given&quot;:&quot;Sandra&quot;,&quot;parse-names&quot;:false,&quot;dropping-particle&quot;:&quot;&quot;,&quot;non-dropping-particle&quot;:&quot;&quot;},{&quot;family&quot;:&quot;Ozbič&quot;,&quot;given&quot;:&quot;Martina&quot;,&quot;parse-names&quot;:false,&quot;dropping-particle&quot;:&quot;&quot;,&quot;non-dropping-particle&quot;:&quot;&quot;},{&quot;family&quot;:&quot;Pascoe&quot;,&quot;given&quot;:&quot;Michelle&quot;,&quot;parse-names&quot;:false,&quot;dropping-particle&quot;:&quot;&quot;,&quot;non-dropping-particle&quot;:&quot;&quot;},{&quot;family&quot;:&quot;Pham&quot;,&quot;given&quot;:&quot;Giang&quot;,&quot;parse-names&quot;:false,&quot;dropping-particle&quot;:&quot;&quot;,&quot;non-dropping-particle&quot;:&quot;&quot;},{&quot;family&quot;:&quot;Román&quot;,&quot;given&quot;:&quot;Rosario&quot;,&quot;parse-names&quot;:false,&quot;dropping-particle&quot;:&quot;&quot;,&quot;non-dropping-particle&quot;:&quot;&quot;},{&quot;family&quot;:&quot;Rose&quot;,&quot;given&quot;:&quot;Yvan&quot;,&quot;parse-names&quot;:false,&quot;dropping-particle&quot;:&quot;&quot;,&quot;non-dropping-particle&quot;:&quot;&quot;},{&quot;family&quot;:&quot;Rvachew&quot;,&quot;given&quot;:&quot;Susan&quot;,&quot;parse-names&quot;:false,&quot;dropping-particle&quot;:&quot;&quot;,&quot;non-dropping-particle&quot;:&quot;&quot;},{&quot;family&quot;:&quot;Savinainen-Makkonen&quot;,&quot;given&quot;:&quot;Tuula&quot;,&quot;parse-names&quot;:false,&quot;dropping-particle&quot;:&quot;&quot;,&quot;non-dropping-particle&quot;:&quot;&quot;},{&quot;family&quot;:&quot;Topbaş&quot;,&quot;given&quot;:&quot;Seyhun&quot;,&quot;parse-names&quot;:false,&quot;dropping-particle&quot;:&quot;&quot;,&quot;non-dropping-particle&quot;:&quot;&quot;},{&quot;family&quot;:&quot;Scherer&quot;,&quot;given&quot;:&quot;Nancy&quot;,&quot;parse-names&quot;:false,&quot;dropping-particle&quot;:&quot;&quot;,&quot;non-dropping-particle&quot;:&quot;&quot;},{&quot;family&quot;:&quot;Speake&quot;,&quot;given&quot;:&quot;Jane&quot;,&quot;parse-names&quot;:false,&quot;dropping-particle&quot;:&quot;&quot;,&quot;non-dropping-particle&quot;:&quot;&quot;},{&quot;family&quot;:&quot;Stemberger&quot;,&quot;given&quot;:&quot;Joseph P.&quot;,&quot;parse-names&quot;:false,&quot;dropping-particle&quot;:&quot;&quot;,&quot;non-dropping-particle&quot;:&quot;&quot;},{&quot;family&quot;:&quot;Ueda&quot;,&quot;given&quot;:&quot;Isao&quot;,&quot;parse-names&quot;:false,&quot;dropping-particle&quot;:&quot;&quot;,&quot;non-dropping-particle&quot;:&quot;&quot;},{&quot;family&quot;:&quot;Washington&quot;,&quot;given&quot;:&quot;Karla N.&quot;,&quot;parse-names&quot;:false,&quot;dropping-particle&quot;:&quot;&quot;,&quot;non-dropping-particle&quot;:&quot;&quot;},{&quot;family&quot;:&quot;Westby&quot;,&quot;given&quot;:&quot;Carol&quot;,&quot;parse-names&quot;:false,&quot;dropping-particle&quot;:&quot;&quot;,&quot;non-dropping-particle&quot;:&quot;&quot;},{&quot;family&quot;:&quot;Lynn Williams&quot;,&quot;given&quot;:&quot;A.&quot;,&quot;parse-names&quot;:false,&quot;dropping-particle&quot;:&quot;&quot;,&quot;non-dropping-particle&quot;:&quot;&quot;},{&quot;family&quot;:&quot;Wren&quot;,&quot;given&quot;:&quot;Yvonne&quot;,&quot;parse-names&quot;:false,&quot;dropping-particle&quot;:&quot;&quot;,&quot;non-dropping-particle&quot;:&quot;&quot;},{&quot;family&quot;:&quot;Zajdó&quot;,&quot;given&quot;:&quot;Krisztina&quot;,&quot;parse-names&quot;:false,&quot;dropping-particle&quot;:&quot;&quot;,&quot;non-dropping-particle&quot;:&quot;&quot;},{&quot;family&quot;:&quot;Zharkova&quot;,&quot;given&quot;:&quot;Natalia&quot;,&quot;parse-names&quot;:false,&quot;dropping-particle&quot;:&quot;&quot;,&quot;non-dropping-particle&quot;:&quot;&quot;}],&quot;container-title&quot;:&quot;American Journal of Speech-Language Pathology&quot;,&quot;DOI&quot;:&quot;10.1044/2017_AJSLP-15-0161&quot;,&quot;ISSN&quot;:&quot;15589110&quot;,&quot;PMID&quot;:&quot;28525581&quot;,&quot;issued&quot;:{&quot;date-parts&quot;:[[2017]]},&quot;page&quot;:&quot;691-708&quot;,&quot;abstract&quot;:&quot;Purpose: The aim of this tutorial is to support speech language pathologists (SLPs) undertaking assessments of multilingual children with suspected speech sound disorders, particularly children who speak languages that are not shared with their SLP. Method: The tutorial was written by the International Expert Panel on Multilingual Children’s Speech, which comprises 46 researchers (SLPs, linguists, phoneticians, and speech scientists) who have worked in 43 countries and used 27 languages in professional practice. Seventeen panel members met for a 1-day workshop to identify key points for inclusion in the tutorial, 26 panel members contributed to writing this tutorial, and 34 members contributed to revising this tutorial online (some members contributed tomore than 1 task). Results: This tutorial draws on international research evidence and professional expertise to provide a comprehensive overview of working with multilingual children with suspected speech sound disorders. This overview addresses referral, case history, assessment, analysis, diagnosis, and goal setting and the SLP’s cultural competence and preparation for working with interpreters and multicultural support workers and dealing with organizational and government barriers to and facilitators of culturally competent practice. Conclusion: The issues raised in this tutorial are applied in a hypothetical case study of an English-speaking SLP’s assessment of a multilingual Cantonese-and English-speaking 4-year-old boy. Resources are listed throughout the tutorial.&quot;,&quot;publisher&quot;:&quot;American Speech-Language-Hearing Association&quot;,&quot;issue&quot;:&quot;3&quot;,&quot;volume&quot;:&quot;26&quot;,&quot;container-title-short&quot;:&quot;Am. J. Speech. Lang. Pathol.&quot;},&quot;isTemporary&quot;:false},{&quot;id&quot;:&quot;fde824ed-f10f-30f2-85ce-f58f5c59aae7&quot;,&quot;itemData&quot;:{&quot;type&quot;:&quot;chapter&quot;,&quot;id&quot;:&quot;fde824ed-f10f-30f2-85ce-f58f5c59aae7&quot;,&quot;title&quot;:&quot;Scoping reviews&quot;,&quot;author&quot;:[{&quot;family&quot;:&quot;Peters&quot;,&quot;given&quot;:&quot;Micah DJ&quot;,&quot;parse-names&quot;:false,&quot;dropping-particle&quot;:&quot;&quot;,&quot;non-dropping-particle&quot;:&quot;&quot;},{&quot;family&quot;:&quot;Godfrey&quot;,&quot;given&quot;:&quot;Christina&quot;,&quot;parse-names&quot;:false,&quot;dropping-particle&quot;:&quot;&quot;,&quot;non-dropping-particle&quot;:&quot;&quot;},{&quot;family&quot;:&quot;McInerney&quot;,&quot;given&quot;:&quot;Patricia&quot;,&quot;parse-names&quot;:false,&quot;dropping-particle&quot;:&quot;&quot;,&quot;non-dropping-particle&quot;:&quot;&quot;},{&quot;family&quot;:&quot;Munn&quot;,&quot;given&quot;:&quot;Zachary&quot;,&quot;parse-names&quot;:false,&quot;dropping-particle&quot;:&quot;&quot;,&quot;non-dropping-particle&quot;:&quot;&quot;},{&quot;family&quot;:&quot;Tricco&quot;,&quot;given&quot;:&quot;Andrea C&quot;,&quot;parse-names&quot;:false,&quot;dropping-particle&quot;:&quot;&quot;,&quot;non-dropping-particle&quot;:&quot;&quot;},{&quot;family&quot;:&quot;Khalil&quot;,&quot;given&quot;:&quot;Hanan&quot;,&quot;parse-names&quot;:false,&quot;dropping-particle&quot;:&quot;&quot;,&quot;non-dropping-particle&quot;:&quot;&quot;}],&quot;container-title&quot;:&quot;JBI Manual for Evidence Synthesis&quot;,&quot;DOI&quot;:&quot;10.46658/JBIMES-24-09&quot;,&quot;issued&quot;:{&quot;date-parts&quot;:[[2024]]},&quot;publisher&quot;:&quot;JBI&quot;,&quot;container-title-short&quot;:&quot;&quot;},&quot;isTemporary&quot;:false}]},{&quot;citationID&quot;:&quot;MENDELEY_CITATION_c510ed60-c4b3-4b77-8c18-6881957e5520&quot;,&quot;properties&quot;:{&quot;noteIndex&quot;:0},&quot;isEdited&quot;:false,&quot;manualOverride&quot;:{&quot;isManuallyOverridden&quot;:false,&quot;citeprocText&quot;:&quot;(Peters et al., 2024)&quot;,&quot;manualOverrideText&quot;:&quot;&quot;},&quot;citationTag&quot;:&quot;MENDELEY_CITATION_v3_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&quot;,&quot;citationItems&quot;:[{&quot;id&quot;:&quot;fde824ed-f10f-30f2-85ce-f58f5c59aae7&quot;,&quot;itemData&quot;:{&quot;type&quot;:&quot;chapter&quot;,&quot;id&quot;:&quot;fde824ed-f10f-30f2-85ce-f58f5c59aae7&quot;,&quot;title&quot;:&quot;Scoping reviews&quot;,&quot;author&quot;:[{&quot;family&quot;:&quot;Peters&quot;,&quot;given&quot;:&quot;Micah DJ&quot;,&quot;parse-names&quot;:false,&quot;dropping-particle&quot;:&quot;&quot;,&quot;non-dropping-particle&quot;:&quot;&quot;},{&quot;family&quot;:&quot;Godfrey&quot;,&quot;given&quot;:&quot;Christina&quot;,&quot;parse-names&quot;:false,&quot;dropping-particle&quot;:&quot;&quot;,&quot;non-dropping-particle&quot;:&quot;&quot;},{&quot;family&quot;:&quot;McInerney&quot;,&quot;given&quot;:&quot;Patricia&quot;,&quot;parse-names&quot;:false,&quot;dropping-particle&quot;:&quot;&quot;,&quot;non-dropping-particle&quot;:&quot;&quot;},{&quot;family&quot;:&quot;Munn&quot;,&quot;given&quot;:&quot;Zachary&quot;,&quot;parse-names&quot;:false,&quot;dropping-particle&quot;:&quot;&quot;,&quot;non-dropping-particle&quot;:&quot;&quot;},{&quot;family&quot;:&quot;Tricco&quot;,&quot;given&quot;:&quot;Andrea C&quot;,&quot;parse-names&quot;:false,&quot;dropping-particle&quot;:&quot;&quot;,&quot;non-dropping-particle&quot;:&quot;&quot;},{&quot;family&quot;:&quot;Khalil&quot;,&quot;given&quot;:&quot;Hanan&quot;,&quot;parse-names&quot;:false,&quot;dropping-particle&quot;:&quot;&quot;,&quot;non-dropping-particle&quot;:&quot;&quot;}],&quot;container-title&quot;:&quot;JBI Manual for Evidence Synthesis&quot;,&quot;DOI&quot;:&quot;10.46658/JBIMES-24-09&quot;,&quot;issued&quot;:{&quot;date-parts&quot;:[[2024]]},&quot;publisher&quot;:&quot;JBI&quot;,&quot;container-title-short&quot;:&quot;&quot;},&quot;isTemporary&quot;:false,&quot;suppress-author&quot;:false,&quot;composite&quot;:false,&quot;author-only&quot;:false}]},{&quot;citationID&quot;:&quot;MENDELEY_CITATION_5d0671eb-1a33-435c-a253-79d2a133ed46&quot;,&quot;properties&quot;:{&quot;noteIndex&quot;:0},&quot;isEdited&quot;:false,&quot;manualOverride&quot;:{&quot;isManuallyOverridden&quot;:false,&quot;citeprocText&quot;:&quot;(Arksey &amp;#38; O’Malley, 2005; Peters et al., 2024)&quot;,&quot;manualOverrideText&quot;:&quot;&quot;},&quot;citationItems&quot;:[{&quot;id&quot;:&quot;d1275e9f-8b44-3dbe-ac2c-9e8c7a095e89&quot;,&quot;itemData&quot;:{&quot;type&quot;:&quot;article-journal&quot;,&quot;id&quot;:&quot;d1275e9f-8b44-3dbe-ac2c-9e8c7a095e89&quot;,&quot;title&quot;:&quot;Scoping studies: Towards a methodological framework&quot;,&quot;author&quot;:[{&quot;family&quot;:&quot;Arksey&quot;,&quot;given&quot;:&quot;Hilary&quot;,&quot;parse-names&quot;:false,&quot;dropping-particle&quot;:&quot;&quot;,&quot;non-dropping-particle&quot;:&quot;&quot;},{&quot;family&quot;:&quot;O'Malley&quot;,&quot;given&quot;:&quot;Lisa&quot;,&quot;parse-names&quot;:false,&quot;dropping-particle&quot;:&quot;&quot;,&quot;non-dropping-particle&quot;:&quot;&quot;}],&quot;container-title&quot;:&quot;International Journal of Social Research Methodology&quot;,&quot;container-title-short&quot;:&quot;Int. J. Soc. Res. Methodol.&quot;,&quot;accessed&quot;:{&quot;date-parts&quot;:[[2026,9,11]]},&quot;DOI&quot;:&quot;10.1080/1364557032000119616&quot;,&quot;ISSN&quot;:&quot;13645579&quot;,&quot;issued&quot;:{&quot;date-parts&quot;:[[2005]]},&quot;page&quot;:&quot;19-32&quot;,&quot;abstract&quot;:&quot;This paper focuses on scoping studies, an approach to reviewing the literature which to date has received little attention in the research methods literature. We distinguish between different types of scoping studies and indicate where these stand in relation to full systematic reviews. We outline a framework for conducting a scoping study based on our recent experiences of reviewing the literature on services for carers for people with mental health problems. Where appropriate, our approach to scoping the field is contrasted with the procedures followed in systematic reviews. We emphasize how including a consultation exercise in this sort of study may enhance the results, making them more useful to policy makers, practitioners and service users. Finally, we consider the advantages and limitations of the approach and suggest that a wider debate is called for about the role of the scoping study in relation to other types of literature reviews. © 2005 Taylor &amp; Francis Group Ltd.&quot;,&quot;issue&quot;:&quot;1&quot;,&quot;volume&quot;:&quot;8&quot;},&quot;isTemporary&quot;:false},{&quot;id&quot;:&quot;fde824ed-f10f-30f2-85ce-f58f5c59aae7&quot;,&quot;itemData&quot;:{&quot;type&quot;:&quot;chapter&quot;,&quot;id&quot;:&quot;fde824ed-f10f-30f2-85ce-f58f5c59aae7&quot;,&quot;title&quot;:&quot;Scoping reviews&quot;,&quot;author&quot;:[{&quot;family&quot;:&quot;Peters&quot;,&quot;given&quot;:&quot;Micah DJ&quot;,&quot;parse-names&quot;:false,&quot;dropping-particle&quot;:&quot;&quot;,&quot;non-dropping-particle&quot;:&quot;&quot;},{&quot;family&quot;:&quot;Godfrey&quot;,&quot;given&quot;:&quot;Christina&quot;,&quot;parse-names&quot;:false,&quot;dropping-particle&quot;:&quot;&quot;,&quot;non-dropping-particle&quot;:&quot;&quot;},{&quot;family&quot;:&quot;McInerney&quot;,&quot;given&quot;:&quot;Patricia&quot;,&quot;parse-names&quot;:false,&quot;dropping-particle&quot;:&quot;&quot;,&quot;non-dropping-particle&quot;:&quot;&quot;},{&quot;family&quot;:&quot;Munn&quot;,&quot;given&quot;:&quot;Zachary&quot;,&quot;parse-names&quot;:false,&quot;dropping-particle&quot;:&quot;&quot;,&quot;non-dropping-particle&quot;:&quot;&quot;},{&quot;family&quot;:&quot;Tricco&quot;,&quot;given&quot;:&quot;Andrea C&quot;,&quot;parse-names&quot;:false,&quot;dropping-particle&quot;:&quot;&quot;,&quot;non-dropping-particle&quot;:&quot;&quot;},{&quot;family&quot;:&quot;Khalil&quot;,&quot;given&quot;:&quot;Hanan&quot;,&quot;parse-names&quot;:false,&quot;dropping-particle&quot;:&quot;&quot;,&quot;non-dropping-particle&quot;:&quot;&quot;}],&quot;container-title&quot;:&quot;JBI Manual for Evidence Synthesis&quot;,&quot;DOI&quot;:&quot;10.46658/JBIMES-24-09&quot;,&quot;issued&quot;:{&quot;date-parts&quot;:[[2024]]},&quot;publisher&quot;:&quot;JBI&quot;,&quot;container-title-short&quot;:&quot;&quot;},&quot;isTemporary&quot;:false}],&quot;citationTag&quot;:&quot;MENDELEY_CITATION_v3_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&quot;},{&quot;citationID&quot;:&quot;MENDELEY_CITATION_38ff3339-c2b8-4d40-9dbf-b876273c9096&quot;,&quot;properties&quot;:{&quot;noteIndex&quot;:0},&quot;isEdited&quot;:false,&quot;manualOverride&quot;:{&quot;isManuallyOverridden&quot;:false,&quot;citeprocText&quot;:&quot;(Beradze et al., 2026; Chan et al., 2023; Fichman et al., 2017; Komeili et al., 2023; Lindgren, 2022, 2023; Lindgren et al., 2023; Mahamid &amp;#38; Saiegh-Haddad, 2025; Öberg &amp;#38; Bohnacker, 2024; Ramos Gallardo et al., 2026; Șan, 2023; Sun et al., 2024; Tribushinina &amp;#38; Boz, 2024; Tribushinina &amp;#38; Mackaaij, 2023; Tselekidou et al., 2025; Zhou et al., 2022)&quot;,&quot;manualOverrideText&quot;:&quot;&quot;},&quot;citationTag&quot;:&quot;MENDELEY_CITATION_v3_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fV19&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citationID&quot;:&quot;MENDELEY_CITATION_6b463a73-8075-4bc5-9bf4-993f516c0961&quot;,&quot;properties&quot;:{&quot;noteIndex&quot;:0},&quot;isEdited&quot;:false,&quot;manualOverride&quot;:{&quot;isManuallyOverridden&quot;:false,&quot;citeprocText&quot;:&quot;(Boerma et al., 2016; Boerma &amp;#38; Blom, 2017; Hamdani et al., 2025)&quot;,&quot;manualOverrideText&quot;:&quot;&quot;},&quot;citationTag&quot;:&quot;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&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citationID&quot;:&quot;MENDELEY_CITATION_64fd4d7c-2e70-4ab8-a3f1-0bdd1543a4ef&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NjRmZDRkN2MtMmU3MC00YWI4LWEzZjEtMGJkZDE1NDNhNGVm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35a1d97a-f6d6-4b3f-b7f0-f505be9df994&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MzVhMWQ5N2EtZjZkNi00YjNmLWI3ZjAtZjUwNWJlOWRmOTk0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d09caee1-6b50-4b14-899b-0e6e6aaadac9&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ZDA5Y2FlZTEtNmI1MC00YjE0LTg5OWItMGU2ZTZhYWFkYWM5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5758bd57-7f50-4c33-96c7-6b8410c26568&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&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f58ceaac-709e-40a5-adea-3d6c6ce89cbb&quot;,&quot;properties&quot;:{&quot;noteIndex&quot;:0,&quot;mode&quot;:&quot;composite&quot;},&quot;isEdited&quot;:false,&quot;manualOverride&quot;:{&quot;isManuallyOverridden&quot;:false,&quot;citeprocText&quot;:&quot;Lindgren &amp;#38; Vogels (2018)&quot;,&quot;manualOverrideText&quot;:&quot;&quot;},&quot;citationTag&quot;:&quot;MENDELEY_CITATION_v3_eyJjaXRhdGlvbklEIjoiTUVOREVMRVlfQ0lUQVRJT05fZjU4Y2VhYWMtNzA5ZS00MGE1LWFkZWEtM2Q2YzZjZTg5Y2Ji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quot;,&quot;citationItems&quot;:[{&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displayAs&quot;:&quot;composite&quot;,&quot;suppress-author&quot;:false,&quot;composite&quot;:true,&quot;author-only&quot;:false}]},{&quot;citationID&quot;:&quot;MENDELEY_CITATION_6edc6679-3f0b-47f9-80b0-e79a72571a99&quot;,&quot;properties&quot;:{&quot;noteIndex&quot;:0},&quot;isEdited&quot;:false,&quot;manualOverride&quot;:{&quot;isManuallyOverridden&quot;:true,&quot;citeprocText&quot;:&quot;(Beradze et al., 2026; Lindgren, 2022; Lindgren et al., 2023; Lindgren &amp;#38; Vogels, 2018; Sekerina et al., 2025; Sun et al., 2024; Tribushinina &amp;#38; Boz, 2024; Tribushinina &amp;#38; Mackaaij, 2023; Tselekidou et al., 2025; Veresov NN et al., 2025; Zhou et al., 2022)&quot;,&quot;manualOverrideText&quot;:&quot;(Beradze et al., 2026; Lindgren, 2022; Lindgren et al., 2023; Lindgren &amp; Vogels, 2018; Sekerina et al., 2025; Sun et al., 2024; Tribushinina &amp; Boz, 2024; Tribushinina &amp; Mackaaij, 2023; Tselekidou et al., 2025; Veresov et al., 2025; Zhou et al., 2022)&quot;},&quot;citationTag&quot;:&quot;MENDELEY_CITATION_v3_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cda8006c-702d-4386-905c-cf7c90d0fa40&quot;,&quot;properties&quot;:{&quot;noteIndex&quot;:0},&quot;isEdited&quot;:false,&quot;manualOverride&quot;:{&quot;isManuallyOverridden&quot;:false,&quot;citeprocText&quot;:&quot;(Fichman et al., 2017; Komeili et al., 2023; Ramos Gallardo et al., 2026)&quot;,&quot;manualOverrideText&quot;:&quot;&quot;},&quot;citationTag&quot;:&quot;MENDELEY_CITATION_v3_eyJjaXRhdGlvbklEIjoiTUVOREVMRVlfQ0lUQVRJT05fY2RhODAwNmMtNzAyZC00Mzg2LTkwNWMtY2Y3YzkwZDBmYTQwIiwicHJvcGVydGllcyI6eyJub3RlSW5kZXgiOjB9LCJpc0VkaXRlZCI6ZmFsc2UsIm1hbnVhbE92ZXJyaWRlIjp7ImlzTWFudWFsbHlPdmVycmlkZGVuIjpmYWxzZSwiY2l0ZXByb2NUZXh0IjoiKEZpY2htYW4gZXQgYWwuLCAyMDE3OyBLb21laWxpIGV0IGFsLiwgMjAyMzsgUmFtb3MgR2FsbGFyZG8gZXQgYWwuLCAyMDI2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&quot;,&quot;citationItems&quot;:[{&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citationID&quot;:&quot;MENDELEY_CITATION_6c6e50a8-568e-4fc4-a00c-d9fbc96cb237&quot;,&quot;properties&quot;:{&quot;noteIndex&quot;:0},&quot;isEdited&quot;:false,&quot;manualOverride&quot;:{&quot;isManuallyOverridden&quot;:false,&quot;citeprocText&quot;:&quot;(Chan et al., 2023; Lindgren, 2023; Mahamid &amp;#38; Saiegh-Haddad, 2025; Yang et al., 2023)&quot;,&quot;manualOverrideText&quot;:&quot;&quot;},&quot;citationTag&quot;:&quot;MENDELEY_CITATION_v3_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Sx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&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citationID&quot;:&quot;MENDELEY_CITATION_dcc87738-716c-4bcd-a6f2-6c5bfc21e16f&quot;,&quot;properties&quot;:{&quot;noteIndex&quot;:0},&quot;isEdited&quot;:false,&quot;manualOverride&quot;:{&quot;isManuallyOverridden&quot;:false,&quot;citeprocText&quot;:&quot;(Boerma et al., 2016; Boerma &amp;#38; Blom, 2017; Öberg &amp;#38; Bohnacker, 2024)&quot;,&quot;manualOverrideText&quot;:&quot;&quot;},&quot;citationTag&quot;:&quot;MENDELEY_CITATION_v3_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LCJjb250YWluZXItdGl0bGUtc2hvcnQiOiJJbnQuIEouIExhbmcuIENvbW11bi4gRGlzb3JkLiJ9LCJpc1RlbXBvcmFyeSI6ZmFsc2V9XX0=&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citationID&quot;:&quot;MENDELEY_CITATION_852dc005-ee15-41a0-a9d7-e8dda9aab279&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ODUyZGMwMDUtZWUxNS00MWEwLWE5ZDctZThkZGE5YWFiMjc5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5b213edf-477c-4ff1-b296-6899e8b83fbd&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NWIyMTNlZGYtNDc3Yy00ZmYxLWIyOTYtNjg5OWU4YjgzZmJk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90855653-1251-4710-a6d5-9a4e9b8ae8ab&quot;,&quot;properties&quot;:{&quot;noteIndex&quot;:0},&quot;isEdited&quot;:false,&quot;manualOverride&quot;:{&quot;isManuallyOverridden&quot;:true,&quot;citeprocText&quot;:&quot;(Beradze et al., 2026; Lindgren, 2022; Lindgren et al., 2023; Lindgren &amp;#38; Vogels, 2018; Öberg &amp;#38; Bohnacker, 2024; Șan, 2023; Sekerina et al., 2025; Sun et al., 2024; Tribushinina &amp;#38; Boz, 2024; Tribushinina &amp;#38; Mackaaij, 2023; Tselekidou et al., 2025; Veresov NN et al., 2025; Zhou et al., 2022)&quot;,&quot;manualOverrideText&quot;:&quot;(Beradze et al., 2026; Lindgren, 2022; Lindgren et al., 2023; Lindgren &amp; Vogels, 2018; Öberg &amp; Bohnacker, 2024; Șan, 2023; Sekerina et al., 2025; Sun et al., 2024; Tribushinina &amp; Boz, 2024; Tribushinina &amp; Mackaaij, 2023; Tselekidou et al., 2025; Veresov et al., 2025; Zhou et al., 2022)&quot;},&quot;citationTag&quot;:&quot;MENDELEY_CITATION_v3_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87fb0320-02c4-46e2-baeb-7ad62852bae0&quot;,&quot;properties&quot;:{&quot;noteIndex&quot;:0},&quot;isEdited&quot;:false,&quot;manualOverride&quot;:{&quot;isManuallyOverridden&quot;:false,&quot;citeprocText&quot;:&quot;(Boerma et al., 2016; Boerma &amp;#38; Blom, 2017)&quot;,&quot;manualOverrideText&quot;:&quot;&quot;},&quot;citationTag&quot;:&quot;MENDELEY_CITATION_v3_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fV19&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citationID&quot;:&quot;MENDELEY_CITATION_8ac2e2bd-5aa1-4c42-8734-ccf88f36968c&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OGFjMmUyYmQtNWFhMS00YzQyLTg3MzQtY2NmODhmMzY5Njhj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1203bf80-98a5-4333-ac1c-f454d69bb8e1&quot;,&quot;properties&quot;:{&quot;noteIndex&quot;:0},&quot;isEdited&quot;:false,&quot;manualOverride&quot;:{&quot;isManuallyOverridden&quot;:false,&quot;citeprocText&quot;:&quot;(Lindgren, 2023)&quot;,&quot;manualOverrideText&quot;:&quot;&quot;},&quot;citationTag&quot;:&quot;MENDELEY_CITATION_v3_eyJjaXRhdGlvbklEIjoiTUVOREVMRVlfQ0lUQVRJT05fMTIwM2JmODAtOThhNS00MzMzLWFjMWMtZjQ1NGQ2OWJiOGUxIiwicHJvcGVydGllcyI6eyJub3RlSW5kZXgiOjB9LCJpc0VkaXRlZCI6ZmFsc2UsIm1hbnVhbE92ZXJyaWRlIjp7ImlzTWFudWFsbHlPdmVycmlkZGVuIjpmYWxzZSwiY2l0ZXByb2NUZXh0IjoiKExpbmRncmVuLCA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nN1cHByZXNzLWF1dGhvciI6ZmFsc2UsImNvbXBvc2l0ZSI6ZmFsc2UsImF1dGhvci1vbmx5IjpmYWxzZX1dfQ==&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suppress-author&quot;:false,&quot;composite&quot;:false,&quot;author-only&quot;:false}]},{&quot;citationID&quot;:&quot;MENDELEY_CITATION_944a7b5b-818c-434c-83a7-d4a78f54da08&quot;,&quot;properties&quot;:{&quot;noteIndex&quot;:0},&quot;isEdited&quot;:false,&quot;manualOverride&quot;:{&quot;isManuallyOverridden&quot;:true,&quot;citeprocText&quot;:&quot;(Veresov NN et al., 2025)&quot;,&quot;manualOverrideText&quot;:&quot;(Veresov et al., 2025)&quot;},&quot;citationTag&quot;:&quot;MENDELEY_CITATION_v3_eyJjaXRhdGlvbklEIjoiTUVOREVMRVlfQ0lUQVRJT05fOTQ0YTdiNWItODE4Yy00MzRjLTgzYTctZDRhNzhmNTRkYTA4IiwicHJvcGVydGllcyI6eyJub3RlSW5kZXgiOjB9LCJpc0VkaXRlZCI6ZmFsc2UsIm1hbnVhbE92ZXJyaWRlIjp7ImlzTWFudWFsbHlPdmVycmlkZGVuIjp0cnVlLCJjaXRlcHJvY1RleHQiOiIoVmVyZXNvdiBOTiBldCBhbC4sIDIwMjUpIiwibWFudWFsT3ZlcnJpZGVUZXh0IjoiKFZlcmVzb3YgZXQgYWwuLCAyMDI1KSJ9LCJjaXRhdGlvbkl0ZW1zIjpb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Swic3VwcHJlc3MtYXV0aG9yIjpmYWxzZSwiY29tcG9zaXRlIjpmYWxzZSwiYXV0aG9yLW9ubHkiOmZhbHNlfV19&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suppress-author&quot;:false,&quot;composite&quot;:false,&quot;author-only&quot;:false}]},{&quot;citationID&quot;:&quot;MENDELEY_CITATION_861e5366-0cf2-4850-9116-3c6f5cd1aa03&quot;,&quot;properties&quot;:{&quot;noteIndex&quot;:0},&quot;isEdited&quot;:false,&quot;manualOverride&quot;:{&quot;isManuallyOverridden&quot;:false,&quot;citeprocText&quot;:&quot;(Lindgren, 2022)&quot;,&quot;manualOverrideText&quot;:&quot;&quot;},&quot;citationTag&quot;:&quot;MENDELEY_CITATION_v3_eyJjaXRhdGlvbklEIjoiTUVOREVMRVlfQ0lUQVRJT05fODYxZTUzNjYtMGNmMi00ODUwLTkxMTYtM2M2ZjVjZDFhYTAzIiwicHJvcGVydGllcyI6eyJub3RlSW5kZXgiOjB9LCJpc0VkaXRlZCI6ZmFsc2UsIm1hbnVhbE92ZXJyaWRlIjp7ImlzTWFudWFsbHlPdmVycmlkZGVuIjpmYWxzZSwiY2l0ZXByb2NUZXh0IjoiKExpbmRncmVuLCA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zdXBwcmVzcy1hdXRob3IiOmZhbHNlLCJjb21wb3NpdGUiOmZhbHNlLCJhdXRob3Itb25seSI6ZmFsc2V9XX0=&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suppress-author&quot;:false,&quot;composite&quot;:false,&quot;author-only&quot;:false}]},{&quot;citationID&quot;:&quot;MENDELEY_CITATION_3c1ae446-bd0a-45fd-ba53-f797fe768ede&quot;,&quot;properties&quot;:{&quot;noteIndex&quot;:0},&quot;isEdited&quot;:false,&quot;manualOverride&quot;:{&quot;isManuallyOverridden&quot;:false,&quot;citeprocText&quot;:&quot;(Hamdani et al., 2025)&quot;,&quot;manualOverrideText&quot;:&quot;&quot;},&quot;citationTag&quot;:&quot;MENDELEY_CITATION_v3_eyJjaXRhdGlvbklEIjoiTUVOREVMRVlfQ0lUQVRJT05fM2MxYWU0NDYtYmQwYS00NWZkLWJhNTMtZjc5N2ZlNzY4ZWRlIiwicHJvcGVydGllcyI6eyJub3RlSW5kZXgiOjB9LCJpc0VkaXRlZCI6ZmFsc2UsIm1hbnVhbE92ZXJyaWRlIjp7ImlzTWFudWFsbHlPdmVycmlkZGVuIjpmYWxzZSwiY2l0ZXByb2NUZXh0IjoiKEhhbWRhbmkgZXQgYWwuLCA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c3VwcHJlc3MtYXV0aG9yIjpmYWxzZSwiY29tcG9zaXRlIjpmYWxzZSwiYXV0aG9yLW9ubHkiOmZhbHNlfV19&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suppress-author&quot;:false,&quot;composite&quot;:false,&quot;author-only&quot;:false}]},{&quot;citationID&quot;:&quot;MENDELEY_CITATION_ce4bb0f0-6323-4d48-8471-71ded370d4f1&quot;,&quot;properties&quot;:{&quot;noteIndex&quot;:0},&quot;isEdited&quot;:false,&quot;manualOverride&quot;:{&quot;isManuallyOverridden&quot;:false,&quot;citeprocText&quot;:&quot;(Chan et al., 2023; Fichman et al., 2017; Komeili et al., 2023; Mahamid &amp;#38; Saiegh-Haddad, 2025; Öberg &amp;#38; Bohnacker, 2024; Șan, 2023; Sun et al., 2024; Tselekidou et al., 2025; Yang et al., 2023; Zhou et al., 2022)&quot;,&quot;manualOverrideText&quot;:&quot;&quot;},&quot;citationTag&quot;:&quot;MENDELEY_CITATION_v3_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iwiY29udGFpbmVyLXRpdGxlLXNob3J0IjoiRnJvbnQuIENvbW11bi4gKExhdXNhbm5lKS4ifSwiaXNUZW1wb3Jhcn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citationID&quot;:&quot;MENDELEY_CITATION_bd21d1d4-fed3-4720-a14f-ee80ebef8bf3&quot;,&quot;properties&quot;:{&quot;noteIndex&quot;:0},&quot;isEdited&quot;:false,&quot;manualOverride&quot;:{&quot;isManuallyOverridden&quot;:true,&quot;citeprocText&quot;:&quot;(Lindgren, 2022, 2023; Lindgren et al., 2023; Lindgren &amp;#38; Vogels, 2018; Sekerina et al., 2025; Veresov NN et al., 2025)&quot;,&quot;manualOverrideText&quot;:&quot;(Lindgren, 2022, 2023; Lindgren et al., 2023; Lindgren &amp; Vogels, 2018; Sekerina et al., 2025; Veresov et al., 2025)&quot;},&quot;citationTag&quot;:&quot;MENDELEY_CITATION_v3_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V9LH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0f160f54-2918-4c22-88d1-5c734ca864ac&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MGYxNjBmNTQtMjkxOC00YzIyLTg4ZDEtNWM3MzRjYTg2NGFj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43dbd0ec-fa65-4782-8ec3-a76163d418f9&quot;,&quot;properties&quot;:{&quot;noteIndex&quot;:0},&quot;isEdited&quot;:false,&quot;manualOverride&quot;:{&quot;isManuallyOverridden&quot;:false,&quot;citeprocText&quot;:&quot;(Beradze et al., 2026; Boerma et al., 2016; Boerma &amp;#38; Blom, 2017; Hayes &amp;#38; Kan, 2026; Tribushinina &amp;#38; Mackaaij, 2023)&quot;,&quot;manualOverrideText&quot;:&quot;&quot;},&quot;citationTag&quot;:&quot;MENDELEY_CITATION_v3_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LCJjb250YWluZXItdGl0bGUtc2hvcnQiOiJJbnQuIEouIExhbmcuIENvbW11bi4gRGlzb3JkLiJ9LCJpc1RlbXBvcmFyeSI6ZmFsc2V9XX0=&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citationID&quot;:&quot;MENDELEY_CITATION_42792349-5d99-4a27-a9c3-37a1c5faaa36&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NDI3OTIzNDktNWQ5OS00YTI3LWE5YzMtMzdhMWM1ZmFhYTM2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57d0e23c-5b98-47ef-87db-8accd90515af&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NTdkMGUyM2MtNWI5OC00N2VmLTg3ZGItOGFjY2Q5MDUxNWFm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c11465a5-9205-4d9c-b882-d594400a0f57&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YzExNDY1YTUtOTIwNS00ZDljLWI4ODItZDU5NDQwMGEwZjU3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3d4c70c5-bda8-4c42-99c3-9ab01763ee67&quot;,&quot;properties&quot;:{&quot;noteIndex&quot;:0},&quot;isEdited&quot;:false,&quot;manualOverride&quot;:{&quot;isManuallyOverridden&quot;:false,&quot;citeprocText&quot;:&quot;(Hayes &amp;#38; Kan, 2026; Lindgren, 2022, 2023; Lindgren &amp;#38; Vogels, 2018; Öberg &amp;#38; Bohnacker, 2024; Sekerina et al., 2025)&quot;,&quot;manualOverrideText&quot;:&quot;&quot;},&quot;citationTag&quot;:&quot;MENDELEY_CITATION_v3_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51da1e24-388c-444b-9731-2ac49543da36&quot;,&quot;properties&quot;:{&quot;noteIndex&quot;:0},&quot;isEdited&quot;:false,&quot;manualOverride&quot;:{&quot;isManuallyOverridden&quot;:false,&quot;citeprocText&quot;:&quot;(Boerma &amp;#38; Blom, 2017; Chan et al., 2023; Fichman et al., 2017; Hamdani et al., 2025; Lindgren, 2023; Öberg &amp;#38; Bohnacker, 2024; Tselekidou et al., 2025; Yang et al., 2023)&quot;,&quot;manualOverrideText&quot;:&quot;&quot;},&quot;citationTag&quot;:&quot;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X0s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X0s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XX0=&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citationID&quot;:&quot;MENDELEY_CITATION_478f5c87-418a-4593-8f20-e0087143883e&quot;,&quot;properties&quot;:{&quot;noteIndex&quot;:0},&quot;isEdited&quot;:false,&quot;manualOverride&quot;:{&quot;isManuallyOverridden&quot;:false,&quot;citeprocText&quot;:&quot;(Komeili et al., 2023; Lindgren &amp;#38; Vogels, 2018; Tribushinina &amp;#38; Boz, 2024; Tribushinina &amp;#38; Mackaaij, 2023)&quot;,&quot;manualOverrideText&quot;:&quot;&quot;},&quot;citationTag&quot;:&quot;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fV19&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3ac8bd6f-e0cc-4bab-8d92-608bf80846df&quot;,&quot;properties&quot;:{&quot;noteIndex&quot;:0},&quot;isEdited&quot;:false,&quot;manualOverride&quot;:{&quot;isManuallyOverridden&quot;:true,&quot;citeprocText&quot;:&quot;(Boerma et al., 2016; Hayes &amp;#38; Kan, 2026; Lindgren, 2022; Ramos Gallardo et al., 2026; Veresov NN et al., 2025)&quot;,&quot;manualOverrideText&quot;:&quot;(Boerma et al., 2016; Hayes &amp; Kan, 2026; Lindgren, 2022; Ramos Gallardo et al., 2026; Veresov et al., 2025)&quot;},&quot;citationTag&quot;:&quot;MENDELEY_CITATION_v3_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&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citationID&quot;:&quot;MENDELEY_CITATION_28fa886b-43db-4618-8a31-427331f3c446&quot;,&quot;properties&quot;:{&quot;noteIndex&quot;:0},&quot;isEdited&quot;:false,&quot;manualOverride&quot;:{&quot;isManuallyOverridden&quot;:false,&quot;citeprocText&quot;:&quot;(Boerma et al., 2016; Boerma &amp;#38; Blom, 2017; Hamdani et al., 2025; Hayes &amp;#38; Kan, 2026; Lindgren, 2022, 2023; Öberg &amp;#38; Bohnacker, 2024; Șan, 2023; Sekerina et al., 2025)&quot;,&quot;manualOverrideText&quot;:&quot;&quot;},&quot;citationTag&quot;:&quot;MENDELEY_CITATION_v3_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fSx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V9LH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citationID&quot;:&quot;MENDELEY_CITATION_4189f820-eaef-415b-bbfb-bbedb3a398c4&quot;,&quot;properties&quot;:{&quot;noteIndex&quot;:0},&quot;isEdited&quot;:false,&quot;manualOverride&quot;:{&quot;isManuallyOverridden&quot;:false,&quot;citeprocText&quot;:&quot;(Chan et al., 2023; Hamdani et al., 2025; Hayes &amp;#38; Kan, 2026; Lindgren, 2023; Mahamid &amp;#38; Saiegh-Haddad, 2025; Sekerina et al., 2025)&quot;,&quot;manualOverrideText&quot;:&quot;&quot;},&quot;citationTag&quot;:&quot;MENDELEY_CITATION_v3_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&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citationID&quot;:&quot;MENDELEY_CITATION_86cf5a7e-e7a0-4227-a86c-869f4c7851fa&quot;,&quot;properties&quot;:{&quot;noteIndex&quot;:0},&quot;isEdited&quot;:false,&quot;manualOverride&quot;:{&quot;isManuallyOverridden&quot;:false,&quot;citeprocText&quot;:&quot;(Fichman et al., 2017; Lindgren et al., 2023; Lindgren &amp;#38; Vogels, 2018; Șan, 2023; Zhou et al., 2022)&quot;,&quot;manualOverrideText&quot;:&quot;&quot;},&quot;citationTag&quot;:&quot;MENDELEY_CITATION_v3_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fSx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7b9046ab-f8d6-4af0-ac05-a7535b5a3e9e&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N2I5MDQ2YWItZjhkNi00YWYwLWFjMDUtYTc1MzViNWEzZTll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631ff69b-48d3-44d0-8bef-233745de27d8&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NjMxZmY2OWItNDhkMy00NGQwLThiZWYtMjMzNzQ1ZGUyN2Q4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9c9e4b1c-ec09-4087-9b88-18b79651a9b7&quot;,&quot;properties&quot;:{&quot;noteIndex&quot;:0},&quot;isEdited&quot;:false,&quot;manualOverride&quot;:{&quot;isManuallyOverridden&quot;:true,&quot;citeprocText&quot;:&quot;(Lindgren, 2022, 2023; Lindgren et al., 2023; Lindgren &amp;#38; Vogels, 2018; Sekerina et al., 2025; Veresov NN et al., 2025)&quot;,&quot;manualOverrideText&quot;:&quot;(Lindgren, 2022, 2023; Lindgren et al., 2023; Lindgren &amp; Vogels, 2018; Sekerina et al., 2025; Veresov et al., 2025)&quot;},&quot;citationTag&quot;:&quot;MENDELEY_CITATION_v3_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59ebcc7f-bfa7-48ba-86db-57b0077e4e7a&quot;,&quot;properties&quot;:{&quot;noteIndex&quot;:0,&quot;mode&quot;:&quot;composite&quot;},&quot;isEdited&quot;:false,&quot;manualOverride&quot;:{&quot;isManuallyOverridden&quot;:false,&quot;citeprocText&quot;:&quot;Lindgren (2022)&quot;,&quot;manualOverrideText&quot;:&quot;&quot;},&quot;citationTag&quot;:&quot;MENDELEY_CITATION_v3_eyJjaXRhdGlvbklEIjoiTUVOREVMRVlfQ0lUQVRJT05fNTllYmNjN2YtYmZhNy00OGJhLTg2ZGItNTdiMDA3N2U0ZTdh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displayAs&quot;:&quot;composite&quot;,&quot;suppress-author&quot;:false,&quot;composite&quot;:true,&quot;author-only&quot;:false}]},{&quot;citationID&quot;:&quot;MENDELEY_CITATION_ea28ae33-f0ae-486f-b843-5db619f43e3d&quot;,&quot;properties&quot;:{&quot;noteIndex&quot;:0,&quot;mode&quot;:&quot;composite&quot;},&quot;isEdited&quot;:false,&quot;manualOverride&quot;:{&quot;isManuallyOverridden&quot;:false,&quot;citeprocText&quot;:&quot;Lindgren (2023)&quot;,&quot;manualOverrideText&quot;:&quot;&quot;},&quot;citationTag&quot;:&quot;MENDELEY_CITATION_v3_eyJjaXRhdGlvbklEIjoiTUVOREVMRVlfQ0lUQVRJT05fZWEyOGFlMzMtZjBhZS00ODZmLWI4NDMtNWRiNjE5ZjQzZTNk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a302fdcb-0971-4443-ae38-474ac0fe44ac&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&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020d42dd-fd97-486d-b7e9-b5a30b8bac82&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MDIwZDQyZGQtZmQ5Ny00ODZkLWI3ZTktYjVhMzBiOGJhYzgy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bdd813fe-9a4f-45e5-b3d8-c6ea13ea344a&quot;,&quot;properties&quot;:{&quot;noteIndex&quot;:0},&quot;isEdited&quot;:false,&quot;manualOverride&quot;:{&quot;isManuallyOverridden&quot;:false,&quot;citeprocText&quot;:&quot;(Lindgren &amp;#38; Vogels, 2018; Zhou et al., 2022)&quot;,&quot;manualOverrideText&quot;:&quot;&quot;},&quot;citationTag&quot;:&quot;MENDELEY_CITATION_v3_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&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citationID&quot;:&quot;MENDELEY_CITATION_b0e0dc32-d8e1-449e-b5d0-936955eae0ae&quot;,&quot;properties&quot;:{&quot;noteIndex&quot;:0},&quot;isEdited&quot;:false,&quot;manualOverride&quot;:{&quot;isManuallyOverridden&quot;:false,&quot;citeprocText&quot;:&quot;(Chan et al., 2023; Komeili et al., 2023; Öberg &amp;#38; Bohnacker, 2024; Ramos Gallardo et al., 2026; Sun et al., 2024; Tselekidou et al., 2025; Yang et al., 2023; Zhou et al., 2022)&quot;,&quot;manualOverrideText&quot;:&quot;&quot;},&quot;citationTag&quot;:&quot;MENDELEY_CITATION_v3_eyJjaXRhdGlvbklEIjoiTUVOREVMRVlfQ0lUQVRJT05fYjBlMGRjMzItZDhlMS00NDllLWI1ZDAtOTM2OTU1ZWFlMGFlIiwicHJvcGVydGllcyI6eyJub3RlSW5kZXgiOjB9LCJpc0VkaXRlZCI6ZmFsc2UsIm1hbnVhbE92ZXJyaWRlIjp7ImlzTWFudWFsbHlPdmVycmlkZGVuIjpmYWxzZSwiY2l0ZXByb2NUZXh0IjoiKENoYW4gZXQgYWwuLCAyMDIzOyBLb21laWxpIGV0IGFsLiwgMjAyMzsgw5ZiZXJnICYjMzg7IEJvaG5hY2tlciwgMjAyNDsgUmFtb3MgR2FsbGFyZG8gZXQgYWwuLCAyMDI2OyBTdW4gZXQgYWwuLCAyMDI0OyBUc2VsZWtpZG91IGV0IGFsLiwgMjAyNTsgWWFuZyBldCBhbC4sIDIwMjM7IFpob3UgZXQgYWwuLCA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&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citationID&quot;:&quot;MENDELEY_CITATION_f0b94bad-a864-42f7-9c31-30819a86376d&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ZjBiOTRiYWQtYTg2NC00MmY3LTljMzEtMzA4MTlhODYzNzZk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3293013b-7d27-441d-952f-93f8e127391e&quot;,&quot;properties&quot;:{&quot;noteIndex&quot;:0,&quot;mode&quot;:&quot;composite&quot;},&quot;isEdited&quot;:false,&quot;manualOverride&quot;:{&quot;isManuallyOverridden&quot;:false,&quot;citeprocText&quot;:&quot;Chan et al. (2023)&quot;,&quot;manualOverrideText&quot;:&quot;&quot;},&quot;citationTag&quot;:&quot;MENDELEY_CITATION_v3_eyJjaXRhdGlvbklEIjoiTUVOREVMRVlfQ0lUQVRJT05fMzI5MzAxM2ItN2QyNy00NDFkLTk1MmYtOTNmOGUxMjczOTFl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displayAs&quot;:&quot;composite&quot;,&quot;suppress-author&quot;:false,&quot;composite&quot;:true,&quot;author-only&quot;:false}]},{&quot;citationID&quot;:&quot;MENDELEY_CITATION_5010e816-930a-41f9-877d-d3195d3fbe68&quot;,&quot;properties&quot;:{&quot;noteIndex&quot;:0,&quot;mode&quot;:&quot;composite&quot;},&quot;isEdited&quot;:false,&quot;manualOverride&quot;:{&quot;isManuallyOverridden&quot;:false,&quot;citeprocText&quot;:&quot;Ramos Gallardo et al. (2026)&quot;,&quot;manualOverrideText&quot;:&quot;&quot;},&quot;citationTag&quot;:&quot;MENDELEY_CITATION_v3_eyJjaXRhdGlvbklEIjoiTUVOREVMRVlfQ0lUQVRJT05fNTAxMGU4MTYtOTMwYS00MWY5LTg3N2QtZDMxOTVkM2ZiZTY4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quot;,&quot;citationItems&quot;:[{&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displayAs&quot;:&quot;composite&quot;,&quot;suppress-author&quot;:false,&quot;composite&quot;:true,&quot;author-only&quot;:false}]},{&quot;citationID&quot;:&quot;MENDELEY_CITATION_1439ee86-cf82-4e0e-ad08-e0a987a9efa4&quot;,&quot;properties&quot;:{&quot;noteIndex&quot;:0,&quot;mode&quot;:&quot;composite&quot;},&quot;isEdited&quot;:false,&quot;manualOverride&quot;:{&quot;isManuallyOverridden&quot;:false,&quot;citeprocText&quot;:&quot;Tselekidou et al. (2025)&quot;,&quot;manualOverrideText&quot;:&quot;&quot;},&quot;citationTag&quot;:&quot;MENDELEY_CITATION_v3_eyJjaXRhdGlvbklEIjoiTUVOREVMRVlfQ0lUQVRJT05fMTQzOWVlODYtY2Y4Mi00ZTBlLWFkMDgtZTBhOTg3YTllZmE0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quot;,&quot;citationItems&quot;:[{&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displayAs&quot;:&quot;composite&quot;,&quot;suppress-author&quot;:false,&quot;composite&quot;:true,&quot;author-only&quot;:false}]},{&quot;citationID&quot;:&quot;MENDELEY_CITATION_c3af488a-8f31-474d-873f-c6d47d6b6ed9&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YzNhZjQ4OGEtOGYzMS00NzRkLTg3M2YtYzZkNDdkNmI2ZWQ5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d42a6a70-5041-4f6a-85ab-83efeffdb054&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ZDQyYTZhNzAtNTA0MS00ZjZhLTg1YWItODNlZmVmZmRiMDU0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aaf6fc7a-b46c-477e-bf85-aa9c8f7ae967&quot;,&quot;properties&quot;:{&quot;noteIndex&quot;:0,&quot;mode&quot;:&quot;composite&quot;},&quot;isEdited&quot;:false,&quot;manualOverride&quot;:{&quot;isManuallyOverridden&quot;:false,&quot;citeprocText&quot;:&quot;Öberg &amp;#38; Bohnacker (2024)&quot;,&quot;manualOverrideText&quot;:&quot;&quot;},&quot;citationTag&quot;:&quot;MENDELEY_CITATION_v3_eyJjaXRhdGlvbklEIjoiTUVOREVMRVlfQ0lUQVRJT05fYWFmNmZjN2EtYjQ2Yy00NzdlLWJmODUtYWE5YzhmN2FlOTY3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displayAs&quot;:&quot;composite&quot;,&quot;suppress-author&quot;:false,&quot;composite&quot;:true,&quot;author-only&quot;:false}]},{&quot;citationID&quot;:&quot;MENDELEY_CITATION_23a559ef-90b8-43e2-844a-2e1b5b41f843&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MjNhNTU5ZWYtOTBiOC00M2UyLTg0NGEtMmUxYjViNDFmODQz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8b6cf100-42d3-442b-a2a6-b0a7baea7ce0&quot;,&quot;properties&quot;:{&quot;noteIndex&quot;:0},&quot;isEdited&quot;:false,&quot;manualOverride&quot;:{&quot;isManuallyOverridden&quot;:false,&quot;citeprocText&quot;:&quot;(Hayes &amp;#38; Kan, 2026)&quot;,&quot;manualOverrideText&quot;:&quot;&quot;},&quot;citationTag&quot;:&quot;MENDELEY_CITATION_v3_eyJjaXRhdGlvbklEIjoiTUVOREVMRVlfQ0lUQVRJT05fOGI2Y2YxMDAtNDJkMy00NDJiLWEyYTYtYjBhN2JhZWE3Y2UwIiwicHJvcGVydGllcyI6eyJub3RlSW5kZXgiOjB9LCJpc0VkaXRlZCI6ZmFsc2UsIm1hbnVhbE92ZXJyaWRlIjp7ImlzTWFudWFsbHlPdmVycmlkZGVuIjpmYWxzZSwiY2l0ZXByb2NUZXh0IjoiKEhheWVzICYjMzg7IEthbiwg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zdXBwcmVzcy1hdXRob3IiOmZhbHNlLCJjb21wb3NpdGUiOmZhbHNlLCJhdXRob3Itb25seSI6ZmFsc2V9XX0=&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suppress-author&quot;:false,&quot;composite&quot;:false,&quot;author-only&quot;:false}]},{&quot;citationID&quot;:&quot;MENDELEY_CITATION_62ae54dd-45ac-47e8-b0d9-342adff72e09&quot;,&quot;properties&quot;:{&quot;noteIndex&quot;:0,&quot;mode&quot;:&quot;composite&quot;},&quot;isEdited&quot;:false,&quot;manualOverride&quot;:{&quot;isManuallyOverridden&quot;:false,&quot;citeprocText&quot;:&quot;Tribushinina &amp;#38; Mackaaij (2023)&quot;,&quot;manualOverrideText&quot;:&quot;&quot;},&quot;citationTag&quot;:&quot;MENDELEY_CITATION_v3_eyJjaXRhdGlvbklEIjoiTUVOREVMRVlfQ0lUQVRJT05fNjJhZTU0ZGQtNDVhYy00N2U4LWIwZDktMzQyYWRmZjcyZTA5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quot;,&quot;citationItems&quot;:[{&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displayAs&quot;:&quot;composite&quot;,&quot;suppress-author&quot;:false,&quot;composite&quot;:true,&quot;author-only&quot;:false}]},{&quot;citationID&quot;:&quot;MENDELEY_CITATION_ba999fa5-76a6-4450-812e-f1516f2f514c&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YmE5OTlmYTUtNzZhNi00NDUwLTgxMmUtZjE1MTZmMmY1MTRj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983dfb09-ff2a-4776-ad7a-acf666fba52a&quot;,&quot;properties&quot;:{&quot;noteIndex&quot;:0},&quot;isEdited&quot;:false,&quot;manualOverride&quot;:{&quot;isManuallyOverridden&quot;:false,&quot;citeprocText&quot;:&quot;(Fichman et al., 2017; Mahamid &amp;#38; Saiegh-Haddad, 2025; Șan, 2023)&quot;,&quot;manualOverrideText&quot;:&quot;&quot;},&quot;citationTag&quot;:&quot;MENDELEY_CITATION_v3_eyJjaXRhdGlvbklEIjoiTUVOREVMRVlfQ0lUQVRJT05fOTgzZGZiMDktZmYyYS00Nzc2LWFkN2EtYWNmNjY2ZmJhNTJhIiwicHJvcGVydGllcyI6eyJub3RlSW5kZXgiOjB9LCJpc0VkaXRlZCI6ZmFsc2UsIm1hbnVhbE92ZXJyaWRlIjp7ImlzTWFudWFsbHlPdmVycmlkZGVuIjpmYWxzZSwiY2l0ZXByb2NUZXh0IjoiKEZpY2htYW4gZXQgYWwuLCAyMDE3OyBNYWhhbWlkICYjMzg7IFNhaWVnaC1IYWRkYWQsIDIwMjU7IMiYYW4sIDIwMjMpIiwibWFudWFsT3ZlcnJpZGVUZXh0IjoiIn0sImNpdGF0aW9uSXRlbXMiOlt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&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citationID&quot;:&quot;MENDELEY_CITATION_999c0243-f8ee-49d6-aa83-7db3c4d23b62&quot;,&quot;properties&quot;:{&quot;noteIndex&quot;:0},&quot;isEdited&quot;:false,&quot;manualOverride&quot;:{&quot;isManuallyOverridden&quot;:false,&quot;citeprocText&quot;:&quot;(Chan et al., 2023; Mahamid &amp;#38; Saiegh-Haddad, 2025)&quot;,&quot;manualOverrideText&quot;:&quot;&quot;},&quot;citationTag&quot;:&quot;MENDELEY_CITATION_v3_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V19&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citationID&quot;:&quot;MENDELEY_CITATION_c492cf59-7a46-4ef0-a75b-c2921f4255a9&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YzQ5MmNmNTktN2E0Ni00ZWYwLWE3NWItYzI5MjFmNDI1NWE5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2434b063-3d21-4fc5-b03a-4ea9a93c6d44&quot;,&quot;properties&quot;:{&quot;noteIndex&quot;:0,&quot;mode&quot;:&quot;composite&quot;},&quot;isEdited&quot;:false,&quot;manualOverride&quot;:{&quot;isManuallyOverridden&quot;:false,&quot;citeprocText&quot;:&quot;Govindarajan &amp;#38; Paradis (2019)&quot;,&quot;manualOverrideText&quot;:&quot;&quot;},&quot;citationTag&quot;:&quot;MENDELEY_CITATION_v3_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&quot;,&quot;citationItems&quot;:[{&quot;id&quot;:&quot;3aaf4d34-5492-3946-ade4-1511e1e7390f&quot;,&quot;itemData&quot;:{&quot;type&quot;:&quot;article-journal&quot;,&quot;id&quot;:&quot;3aaf4d34-5492-3946-ade4-1511e1e7390f&quot;,&quot;title&quot;:&quot;Narrative abilities of bilingual children with and without Developmental Language Disorder (SLI): Differentiation and the role of age and input factors&quot;,&quot;author&quot;:[{&quot;family&quot;:&quot;Govindarajan&quot;,&quot;given&quot;:&quot;Krithika&quot;,&quot;parse-names&quot;:false,&quot;dropping-particle&quot;:&quot;&quot;,&quot;non-dropping-particle&quot;:&quot;&quot;},{&quot;family&quot;:&quot;Paradis&quot;,&quot;given&quot;:&quot;Johanne&quot;,&quot;parse-names&quot;:false,&quot;dropping-particle&quot;:&quot;&quot;,&quot;non-dropping-particle&quot;:&quot;&quot;}],&quot;container-title&quot;:&quot;Journal of Communication Disorders&quot;,&quot;DOI&quot;:&quot;10.1016/j.jcomdis.2018.10.001&quot;,&quot;ISSN&quot;:&quot;18737994&quot;,&quot;PMID&quot;:&quot;30408604&quot;,&quot;issued&quot;:{&quot;date-parts&quot;:[[2019,1,1]]},&quot;page&quot;:&quot;1-16&quot;,&quot;abstract&quot;:&quot;Purpose: : The narrative abilities of bilinguals with TD and with DLD/SLI in their English L2 were examined in order to 1) identify the narrative components that differentiate these two groups and 2) determine the role of age and input factors in predicting L2 narrative abilities in each group. Method: : Participants were 24 English L2 children with DLD and 63 English L2 children with TD, matched on age (mean = 5; 8) and length of exposure to the L2 (mean = 24 months). Narrative samples were elicited using a story generation task and a parent questionnaire provided age and input variables. Results: : Bilinguals with DLD had significantly lower scores for story grammar than their TD peers, but showed similar scores for narrative microstructure components. Length of L2 exposure in school and richness of the L2 environment predicted better narrative abilities for the group with TD but not with DLD. Older age predicted better narrative abilities for the group with DLD but not with TD. Quantity of L2 input/output at home did not predict story grammar or microstructure abilities in either group. Conclusion: : Story grammar might differentiate between children with TD and DLD better than microstructure among bilinguals with less exposure to the L2 and when a story generation task is used. Bilinguals with TD make more efficient use of L2 input than bilinguals with DLD.&quot;,&quot;publisher&quot;:&quot;Elsevier Inc.&quot;,&quot;volume&quot;:&quot;77&quot;,&quot;container-title-short&quot;:&quot;J. Commun. Disord.&quot;},&quot;isTemporary&quot;:false,&quot;displayAs&quot;:&quot;composite&quot;,&quot;suppress-author&quot;:false,&quot;composite&quot;:true,&quot;author-only&quot;:false}]},{&quot;citationID&quot;:&quot;MENDELEY_CITATION_27bacf0d-f1fc-4e10-9b9f-fb06d834dcd1&quot;,&quot;properties&quot;:{&quot;noteIndex&quot;:0,&quot;mode&quot;:&quot;composite&quot;},&quot;isEdited&quot;:false,&quot;manualOverride&quot;:{&quot;isManuallyOverridden&quot;:false,&quot;citeprocText&quot;:&quot;Boerma &amp;#38; Blom (2017)&quot;,&quot;manualOverrideText&quot;:&quot;&quot;},&quot;citationTag&quot;:&quot;MENDELEY_CITATION_v3_eyJjaXRhdGlvbklEIjoiTUVOREVMRVlfQ0lUQVRJT05fMjdiYWNmMGQtZjFmYy00ZTEwLTliOWYtZmIwNmQ4MzRkY2Qx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quot;,&quot;citationItems&quot;:[{&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displayAs&quot;:&quot;composite&quot;,&quot;suppress-author&quot;:false,&quot;composite&quot;:true,&quot;author-only&quot;:false}]},{&quot;citationID&quot;:&quot;MENDELEY_CITATION_1d255ed6-9c9c-4d02-b2ed-43dda52511ed&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MWQyNTVlZDYtOWM5Yy00ZDAyLWIyZWQtNDNkZGE1MjUxMWVk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7c79e62e-b84d-473e-a8c9-8525fc2ed076&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N2M3OWU2MmUtYjg0ZC00NzNlLWE4YzktODUyNWZjMmVkMDc2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9daa7ead-26df-40a9-b4bd-b2b2c473f313&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OWRhYTdlYWQtMjZkZi00MGE5LWI0YmQtYjJiMmM0NzNmMzEz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47b1d910-deba-40e9-96ed-6c58ffc5bc59&quot;,&quot;properties&quot;:{&quot;noteIndex&quot;:0,&quot;mode&quot;:&quot;composite&quot;},&quot;isEdited&quot;:false,&quot;manualOverride&quot;:{&quot;isManuallyOverridden&quot;:false,&quot;citeprocText&quot;:&quot;Lindgren (2022)&quot;,&quot;manualOverrideText&quot;:&quot;&quot;},&quot;citationTag&quot;:&quot;MENDELEY_CITATION_v3_eyJjaXRhdGlvbklEIjoiTUVOREVMRVlfQ0lUQVRJT05fNDdiMWQ5MTAtZGViYS00MGU5LTk2ZWQtNmM1OGZmYzViYzU5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displayAs&quot;:&quot;composite&quot;,&quot;suppress-author&quot;:false,&quot;composite&quot;:true,&quot;author-only&quot;:false}]},{&quot;citationID&quot;:&quot;MENDELEY_CITATION_09979c5a-0009-4e71-8acc-5756127076c8&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MDk5NzljNWEtMDAwOS00ZTcxLThhY2MtNTc1NjEyNzA3NmM4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deca98d1-8a21-48da-99ea-65f72e344446&quot;,&quot;properties&quot;:{&quot;noteIndex&quot;:0,&quot;mode&quot;:&quot;composite&quot;},&quot;isEdited&quot;:false,&quot;manualOverride&quot;:{&quot;isManuallyOverridden&quot;:false,&quot;citeprocText&quot;:&quot;Öberg &amp;#38; Bohnacker (2024)&quot;,&quot;manualOverrideText&quot;:&quot;&quot;},&quot;citationTag&quot;:&quot;MENDELEY_CITATION_v3_eyJjaXRhdGlvbklEIjoiTUVOREVMRVlfQ0lUQVRJT05fZGVjYTk4ZDEtOGEyMS00OGRhLTk5ZWEtNjVmNzJlMzQ0NDQ2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displayAs&quot;:&quot;composite&quot;,&quot;suppress-author&quot;:false,&quot;composite&quot;:true,&quot;author-only&quot;:false}]},{&quot;citationID&quot;:&quot;MENDELEY_CITATION_ead01062-2f1e-448f-a2eb-05c60ef1218d&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ZWFkMDEwNjItMmYxZS00NDhmLWEyZWItMDVjNjBlZjEyMThk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65cb8fe6-f88b-4f8a-8fdf-f7917dbcb412&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NjVjYjhmZTYtZjg4Yi00ZjhhLThmZGYtZjc5MTdkYmNiNDEy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105c803b-c994-48ef-8247-0416f29f8e28&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MTA1YzgwM2ItYzk5NC00OGVmLTgyNDctMDQxNmYyOWY4ZTI4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91abe3b0-cef9-4eb2-bdcf-49c91b554943&quot;,&quot;properties&quot;:{&quot;noteIndex&quot;:0,&quot;mode&quot;:&quot;composite&quot;},&quot;isEdited&quot;:false,&quot;manualOverride&quot;:{&quot;isManuallyOverridden&quot;:false,&quot;citeprocText&quot;:&quot;Chan et al. (2023)&quot;,&quot;manualOverrideText&quot;:&quot;&quot;},&quot;citationTag&quot;:&quot;MENDELEY_CITATION_v3_eyJjaXRhdGlvbklEIjoiTUVOREVMRVlfQ0lUQVRJT05fOTFhYmUzYjAtY2VmOS00ZWIyLWJkY2YtNDljOTFiNTU0OTQz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displayAs&quot;:&quot;composite&quot;,&quot;suppress-author&quot;:false,&quot;composite&quot;:true,&quot;author-only&quot;:false}]},{&quot;citationID&quot;:&quot;MENDELEY_CITATION_e942e63f-7697-4323-9cb2-842d689e4e4c&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ZTk0MmU2M2YtNzY5Ny00MzIzLTljYjItODQyZDY4OWU0ZTRj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894ef9d4-21ca-43b5-9d6a-f75ea8c1e1b1&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ODk0ZWY5ZDQtMjFjYS00M2I1LTlkNmEtZjc1ZWE4YzFlMWIx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aff662ca-2f7c-4bc5-a81c-3870f61847fb&quot;,&quot;properties&quot;:{&quot;noteIndex&quot;:0,&quot;mode&quot;:&quot;composite&quot;},&quot;isEdited&quot;:false,&quot;manualOverride&quot;:{&quot;isManuallyOverridden&quot;:false,&quot;citeprocText&quot;:&quot;Tselekidou et al. (2025)&quot;,&quot;manualOverrideText&quot;:&quot;&quot;},&quot;citationTag&quot;:&quot;MENDELEY_CITATION_v3_eyJjaXRhdGlvbklEIjoiTUVOREVMRVlfQ0lUQVRJT05fYWZmNjYyY2EtMmY3Yy00YmM1LWE4MWMtMzg3MGY2MTg0N2Zi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quot;,&quot;citationItems&quot;:[{&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displayAs&quot;:&quot;composite&quot;,&quot;suppress-author&quot;:false,&quot;composite&quot;:true,&quot;author-only&quot;:false}]},{&quot;citationID&quot;:&quot;MENDELEY_CITATION_a6ab2e41-ceee-4e87-8960-49298f237fce&quot;,&quot;properties&quot;:{&quot;noteIndex&quot;:0,&quot;mode&quot;:&quot;composite&quot;},&quot;isEdited&quot;:false,&quot;manualOverride&quot;:{&quot;isManuallyOverridden&quot;:false,&quot;citeprocText&quot;:&quot;Mahamid &amp;#38; Saiegh-Haddad (2025)&quot;,&quot;manualOverrideText&quot;:&quot;&quot;},&quot;citationTag&quot;:&quot;MENDELEY_CITATION_v3_eyJjaXRhdGlvbklEIjoiTUVOREVMRVlfQ0lUQVRJT05fYTZhYjJlNDEtY2VlZS00ZTg3LTg5NjAtNDkyOThmMjM3ZmNl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displayAs&quot;:&quot;composite&quot;,&quot;suppress-author&quot;:false,&quot;composite&quot;:true,&quot;author-only&quot;:false}]},{&quot;citationID&quot;:&quot;MENDELEY_CITATION_6c8f9066-9867-4900-b873-da46f55161d0&quot;,&quot;properties&quot;:{&quot;noteIndex&quot;:0,&quot;mode&quot;:&quot;composite&quot;},&quot;isEdited&quot;:false,&quot;manualOverride&quot;:{&quot;isManuallyOverridden&quot;:false,&quot;citeprocText&quot;:&quot;Fichman et al. (2017)&quot;,&quot;manualOverrideText&quot;:&quot;&quot;},&quot;citationTag&quot;:&quot;MENDELEY_CITATION_v3_eyJjaXRhdGlvbklEIjoiTUVOREVMRVlfQ0lUQVRJT05fNmM4ZjkwNjYtOTg2Ny00OTAwLWI4NzMtZGE0NmY1NTE2MWQw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quot;,&quot;citationItems&quot;:[{&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displayAs&quot;:&quot;composite&quot;,&quot;suppress-author&quot;:false,&quot;composite&quot;:true,&quot;author-only&quot;:false}]},{&quot;citationID&quot;:&quot;MENDELEY_CITATION_ea7cfe47-1c0e-4944-a84c-2362b0d17222&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ZWE3Y2ZlNDctMWMwZS00OTQ0LWE4NGMtMjM2MmIwZDE3MjIy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eac8ff31-63ea-480e-a735-6bc594c53371&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ZWFjOGZmMzEtNjNlYS00ODBlLWE3MzUtNmJjNTk0YzUzMzcx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14d9e145-0574-4086-ae83-82af3d73a4cc&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MTRkOWUxNDUtMDU3NC00MDg2LWFlODMtODJhZjNkNzNhNGNj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dd95b861-adec-466a-a42a-88d11e779727&quot;,&quot;properties&quot;:{&quot;noteIndex&quot;:0,&quot;mode&quot;:&quot;composite&quot;},&quot;isEdited&quot;:false,&quot;manualOverride&quot;:{&quot;isManuallyOverridden&quot;:false,&quot;citeprocText&quot;:&quot;Tribushinina &amp;#38; Mackaaij (2023)&quot;,&quot;manualOverrideText&quot;:&quot;&quot;},&quot;citationTag&quot;:&quot;MENDELEY_CITATION_v3_eyJjaXRhdGlvbklEIjoiTUVOREVMRVlfQ0lUQVRJT05fZGQ5NWI4NjEtYWRlYy00NjZhLWE0MmEtODhkMTFlNzc5NzI3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quot;,&quot;citationItems&quot;:[{&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displayAs&quot;:&quot;composite&quot;,&quot;suppress-author&quot;:false,&quot;composite&quot;:true,&quot;author-only&quot;:false}]},{&quot;citationID&quot;:&quot;MENDELEY_CITATION_637f6dbf-158a-49c4-859d-caeb97b187b4&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NjM3ZjZkYmYtMTU4YS00OWM0LTg1OWQtY2FlYjk3YjE4N2I0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0001669a-7f48-407d-aa8a-0a6797939a2f&quot;,&quot;properties&quot;:{&quot;noteIndex&quot;:0,&quot;mode&quot;:&quot;composite&quot;},&quot;isEdited&quot;:false,&quot;manualOverride&quot;:{&quot;isManuallyOverridden&quot;:false,&quot;citeprocText&quot;:&quot;Lindgren (2023)&quot;,&quot;manualOverrideText&quot;:&quot;&quot;},&quot;citationTag&quot;:&quot;MENDELEY_CITATION_v3_eyJjaXRhdGlvbklEIjoiTUVOREVMRVlfQ0lUQVRJT05fMDAwMTY2OWEtN2Y0OC00MDdkLWFhOGEtMGE2Nzk3OTM5YTJm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e3cec42c-8f81-4712-baf9-de883c5167ad&quot;,&quot;properties&quot;:{&quot;noteIndex&quot;:0,&quot;mode&quot;:&quot;composite&quot;},&quot;isEdited&quot;:false,&quot;manualOverride&quot;:{&quot;isManuallyOverridden&quot;:false,&quot;citeprocText&quot;:&quot;Argus &amp;#38; Kutt (2022)&quot;,&quot;manualOverrideText&quot;:&quot;&quot;},&quot;citationTag&quot;:&quot;MENDELEY_CITATION_v3_eyJjaXRhdGlvbklEIjoiTUVOREVMRVlfQ0lUQVRJT05fZTNjZWM0MmMtOGY4MS00NzEyLWJhZjktZGU4ODNjNTE2N2Fk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quot;,&quot;citationItems&quot;:[{&quot;id&quot;:&quot;d1e4d86e-f6f9-3640-b2db-17d59fd09b4e&quot;,&quot;itemData&quot;:{&quot;type&quot;:&quot;article-journal&quot;,&quot;id&quot;:&quot;d1e4d86e-f6f9-3640-b2db-17d59fd09b4e&quot;,&quot;title&quot;:&quot;Acquisition of referentiality in elicited narratives of Estonian-speaking children&quot;,&quot;author&quot;:[{&quot;family&quot;:&quot;Argus&quot;,&quot;given&quot;:&quot;Reili&quot;,&quot;parse-names&quot;:false,&quot;dropping-particle&quot;:&quot;&quot;,&quot;non-dropping-particle&quot;:&quot;&quot;},{&quot;family&quot;:&quot;Kutt&quot;,&quot;given&quot;:&quot;Andra&quot;,&quot;parse-names&quot;:false,&quot;dropping-particle&quot;:&quot;&quot;,&quot;non-dropping-particle&quot;:&quot;&quot;}],&quot;container-title&quot;:&quot;Open Linguistics&quot;,&quot;container-title-short&quot;:&quot;Open Linguist.&quot;,&quot;DOI&quot;:&quot;10.1515/opli-2022-0187&quot;,&quot;ISSN&quot;:&quot;23009969&quot;,&quot;issued&quot;:{&quot;date-parts&quot;:[[2022,1,1]]},&quot;page&quot;:&quot;133-157&quot;,&quot;abstract&quot;:&quot;This study addresses the acquisition of referential expressions in pre-schoolers' narratives in Estonian. A total of sixteen 6- to 7-year-old typically developing monolingual Estonian children were tested using the story \&quot;Baby Goat\&quot;from the Multilingual Assessment Instrument for Narratives (MAIN) (Gagarina, Natalia, Klop, Daleen, Kunnari, Sari, Tantele, Koula, Valimaa, Taina, Balciuniene, Ingrida, Bohnacker, Ute and Walters, Joel. 2012. \&quot;MAIN: Multilingual Assessment Instrument for Narratives.\&quot;ZAS Papers in Linguistics 56, 1-140, Gagarina, Natalia, Klop, Daleen, Kunnari, Saru, Tantele, Koula, Valimaa, Taina, Bohnacker, Ute and Walters, Joel. 2019. \&quot;MAIN: Multilingual assessment instrument for narratives - Revised.\&quot;ZAS Papers in Linguistics 63). The objective was to understand how children introduce a new referent and how they maintain referents in their storytelling, and what correlation could be observed between the length of the story and the average length of the reference chain. Qualitative analyses revealed that children generally introduced new referents using bare nouns; they also generally used bare nouns for further reference. NPs consisting of a noun and a determiner were more frequently used for main characters in the story, while bare nouns were preferred for other characters. The influence of the typological character of Estonian can be observed in the use of zero references and pragmatically driven word order in children's utterances. In general, the length but not the complexity of the story was correlated with the average number of reference units in a chain.&quot;,&quot;publisher&quot;:&quot;Walter de Gruyter GmbH&quot;,&quot;issue&quot;:&quot;1&quot;,&quot;volume&quot;:&quot;8&quot;},&quot;isTemporary&quot;:false,&quot;displayAs&quot;:&quot;composite&quot;,&quot;suppress-author&quot;:false,&quot;composite&quot;:true,&quot;author-only&quot;:false}]},{&quot;citationID&quot;:&quot;MENDELEY_CITATION_00f36fc7-6e59-428b-8d6d-17add4789ab2&quot;,&quot;properties&quot;:{&quot;noteIndex&quot;:0,&quot;mode&quot;:&quot;composite&quot;},&quot;isEdited&quot;:false,&quot;manualOverride&quot;:{&quot;isManuallyOverridden&quot;:false,&quot;citeprocText&quot;:&quot;Lindgren &amp;#38; Vogels (2018)&quot;,&quot;manualOverrideText&quot;:&quot;&quot;},&quot;citationTag&quot;:&quot;MENDELEY_CITATION_v3_eyJjaXRhdGlvbklEIjoiTUVOREVMRVlfQ0lUQVRJT05fMDBmMzZmYzctNmU1OS00MjhiLThkNmQtMTdhZGQ0Nzg5YWIy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quot;,&quot;citationItems&quot;:[{&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displayAs&quot;:&quot;composite&quot;,&quot;suppress-author&quot;:false,&quot;composite&quot;:true,&quot;author-only&quot;:false}]},{&quot;citationID&quot;:&quot;MENDELEY_CITATION_343e147c-9d5c-495a-8ff5-564137c9d5d6&quot;,&quot;properties&quot;:{&quot;noteIndex&quot;:0,&quot;mode&quot;:&quot;composite&quot;},&quot;isEdited&quot;:false,&quot;manualOverride&quot;:{&quot;isManuallyOverridden&quot;:false,&quot;citeprocText&quot;:&quot;Boerma &amp;#38; Blom (2017)&quot;,&quot;manualOverrideText&quot;:&quot;&quot;},&quot;citationTag&quot;:&quot;MENDELEY_CITATION_v3_eyJjaXRhdGlvbklEIjoiTUVOREVMRVlfQ0lUQVRJT05fMzQzZTE0N2MtOWQ1Yy00OTVhLThmZjUtNTY0MTM3YzlkNWQ2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quot;,&quot;citationItems&quot;:[{&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displayAs&quot;:&quot;composite&quot;,&quot;suppress-author&quot;:false,&quot;composite&quot;:true,&quot;author-only&quot;:false}]},{&quot;citationID&quot;:&quot;MENDELEY_CITATION_04bffdab-a8f8-409c-8d08-49f832d3d484&quot;,&quot;properties&quot;:{&quot;noteIndex&quot;:0,&quot;mode&quot;:&quot;composite&quot;},&quot;isEdited&quot;:false,&quot;manualOverride&quot;:{&quot;isManuallyOverridden&quot;:false,&quot;citeprocText&quot;:&quot;Boerma et al. (2016)&quot;,&quot;manualOverrideText&quot;:&quot;&quot;},&quot;citationTag&quot;:&quot;MENDELEY_CITATION_v3_eyJjaXRhdGlvbklEIjoiTUVOREVMRVlfQ0lUQVRJT05fMDRiZmZkYWItYThmOC00MDljLThkMDgtNDlmODMyZDNkNDg0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displayAs&quot;:&quot;composite&quot;,&quot;suppress-author&quot;:false,&quot;composite&quot;:true,&quot;author-only&quot;:false}]},{&quot;citationID&quot;:&quot;MENDELEY_CITATION_5fc9c562-4eda-4f33-89e6-f16761332164&quot;,&quot;properties&quot;:{&quot;noteIndex&quot;:0,&quot;mode&quot;:&quot;composite&quot;},&quot;isEdited&quot;:false,&quot;manualOverride&quot;:{&quot;isManuallyOverridden&quot;:false,&quot;citeprocText&quot;:&quot;Ramos Gallardo et al. (2026)&quot;,&quot;manualOverrideText&quot;:&quot;&quot;},&quot;citationTag&quot;:&quot;MENDELEY_CITATION_v3_eyJjaXRhdGlvbklEIjoiTUVOREVMRVlfQ0lUQVRJT05fNWZjOWM1NjItNGVkYS00ZjMzLTg5ZTYtZjE2NzYxMzMyMTY0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quot;,&quot;citationItems&quot;:[{&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displayAs&quot;:&quot;composite&quot;,&quot;suppress-author&quot;:false,&quot;composite&quot;:true,&quot;author-only&quot;:false}]},{&quot;citationID&quot;:&quot;MENDELEY_CITATION_eee7be81-bdb1-4dc7-99db-0ee8a8d00067&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ZWVlN2JlODEtYmRiMS00ZGM3LTk5ZGItMGVlOGE4ZDAwMDY3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a0e62d8e-8ea7-40b9-ad11-118cf53d81e5&quot;,&quot;properties&quot;:{&quot;noteIndex&quot;:0,&quot;mode&quot;:&quot;composite&quot;},&quot;isEdited&quot;:false,&quot;manualOverride&quot;:{&quot;isManuallyOverridden&quot;:false,&quot;citeprocText&quot;:&quot;Lindgren (2022)&quot;,&quot;manualOverrideText&quot;:&quot;&quot;},&quot;citationTag&quot;:&quot;MENDELEY_CITATION_v3_eyJjaXRhdGlvbklEIjoiTUVOREVMRVlfQ0lUQVRJT05fYTBlNjJkOGUtOGVhNy00MGI5LWFkMTEtMTE4Y2Y1M2Q4MWU1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displayAs&quot;:&quot;composite&quot;,&quot;suppress-author&quot;:false,&quot;composite&quot;:true,&quot;author-only&quot;:false}]},{&quot;citationID&quot;:&quot;MENDELEY_CITATION_be9acaa6-145e-4826-8583-f3b53929c61f&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YmU5YWNhYTYtMTQ1ZS00ODI2LTg1ODMtZjNiNTM5MjljNjFm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c2068605-3f19-48e0-9c41-b23560185412&quot;,&quot;properties&quot;:{&quot;noteIndex&quot;:0,&quot;mode&quot;:&quot;composite&quot;},&quot;isEdited&quot;:false,&quot;manualOverride&quot;:{&quot;isManuallyOverridden&quot;:false,&quot;citeprocText&quot;:&quot;Öberg &amp;#38; Bohnacker (2024)&quot;,&quot;manualOverrideText&quot;:&quot;&quot;},&quot;citationTag&quot;:&quot;MENDELEY_CITATION_v3_eyJjaXRhdGlvbklEIjoiTUVOREVMRVlfQ0lUQVRJT05fYzIwNjg2MDUtM2YxOS00OGUwLTljNDEtYjIzNTYwMTg1NDEy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displayAs&quot;:&quot;composite&quot;,&quot;suppress-author&quot;:false,&quot;composite&quot;:true,&quot;author-only&quot;:false}]},{&quot;citationID&quot;:&quot;MENDELEY_CITATION_df1d3978-7f04-4f49-b5c5-6284f9c88ff4&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ZGYxZDM5NzgtN2YwNC00ZjQ5LWI1YzUtNjI4NGY5Yzg4ZmY0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9df4efd0-3894-4a0a-a6c6-d33e72395a8c&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OWRmNGVmZDAtMzg5NC00YTBhLWE2YzYtZDMzZTcyMzk1YThj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525bf049-efb0-4a68-981a-e6a7bc8e34cf&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NTI1YmYwNDktZWZiMC00YTY4LTk4MWEtZTZhN2JjOGUzNGNm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1bc84b35-5484-49b6-b9f1-3bb2441bb502&quot;,&quot;properties&quot;:{&quot;noteIndex&quot;:0,&quot;mode&quot;:&quot;composite&quot;},&quot;isEdited&quot;:false,&quot;manualOverride&quot;:{&quot;isManuallyOverridden&quot;:false,&quot;citeprocText&quot;:&quot;Chan et al. (2023)&quot;,&quot;manualOverrideText&quot;:&quot;&quot;},&quot;citationTag&quot;:&quot;MENDELEY_CITATION_v3_eyJjaXRhdGlvbklEIjoiTUVOREVMRVlfQ0lUQVRJT05fMWJjODRiMzUtNTQ4NC00OWI2LWI5ZjEtM2JiMjQ0MWJiNTAy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displayAs&quot;:&quot;composite&quot;,&quot;suppress-author&quot;:false,&quot;composite&quot;:true,&quot;author-only&quot;:false}]},{&quot;citationID&quot;:&quot;MENDELEY_CITATION_a9e91871-e413-4f23-a302-9ad95eb7d758&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YTllOTE4NzEtZTQxMy00ZjIzLWEzMDItOWFkOTVlYjdkNzU4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f9066be0-ea62-4acc-b8e3-c7b0377ca77d&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ZjkwNjZiZTAtZWE2Mi00YWNjLWI4ZTMtYzdiMDM3N2NhNzdk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a6abcdf1-453b-4c4e-89f9-8b4be231e820&quot;,&quot;properties&quot;:{&quot;noteIndex&quot;:0,&quot;mode&quot;:&quot;composite&quot;},&quot;isEdited&quot;:false,&quot;manualOverride&quot;:{&quot;isManuallyOverridden&quot;:false,&quot;citeprocText&quot;:&quot;Tselekidou et al. (2025)&quot;,&quot;manualOverrideText&quot;:&quot;&quot;},&quot;citationTag&quot;:&quot;MENDELEY_CITATION_v3_eyJjaXRhdGlvbklEIjoiTUVOREVMRVlfQ0lUQVRJT05fYTZhYmNkZjEtNDUzYi00YzRlLTg5ZjktOGI0YmUyMzFlODIw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quot;,&quot;citationItems&quot;:[{&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displayAs&quot;:&quot;composite&quot;,&quot;suppress-author&quot;:false,&quot;composite&quot;:true,&quot;author-only&quot;:false}]},{&quot;citationID&quot;:&quot;MENDELEY_CITATION_abe554e8-405a-4956-8c90-b77ef498a260&quot;,&quot;properties&quot;:{&quot;noteIndex&quot;:0,&quot;mode&quot;:&quot;composite&quot;},&quot;isEdited&quot;:false,&quot;manualOverride&quot;:{&quot;isManuallyOverridden&quot;:false,&quot;citeprocText&quot;:&quot;Mahamid &amp;#38; Saiegh-Haddad (2025)&quot;,&quot;manualOverrideText&quot;:&quot;&quot;},&quot;citationTag&quot;:&quot;MENDELEY_CITATION_v3_eyJjaXRhdGlvbklEIjoiTUVOREVMRVlfQ0lUQVRJT05fYWJlNTU0ZTgtNDA1YS00OTU2LThjOTAtYjc3ZWY0OThhMjYw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displayAs&quot;:&quot;composite&quot;,&quot;suppress-author&quot;:false,&quot;composite&quot;:true,&quot;author-only&quot;:false}]},{&quot;citationID&quot;:&quot;MENDELEY_CITATION_e3c1c4e8-f071-420a-8cff-5b6a0dd6aa41&quot;,&quot;properties&quot;:{&quot;noteIndex&quot;:0,&quot;mode&quot;:&quot;composite&quot;},&quot;isEdited&quot;:false,&quot;manualOverride&quot;:{&quot;isManuallyOverridden&quot;:false,&quot;citeprocText&quot;:&quot;Fichman et al. (2017)&quot;,&quot;manualOverrideText&quot;:&quot;&quot;},&quot;citationTag&quot;:&quot;MENDELEY_CITATION_v3_eyJjaXRhdGlvbklEIjoiTUVOREVMRVlfQ0lUQVRJT05fZTNjMWM0ZTgtZjA3MS00MjBhLThjZmYtNWI2YTBkZDZhYTQx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quot;,&quot;citationItems&quot;:[{&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displayAs&quot;:&quot;composite&quot;,&quot;suppress-author&quot;:false,&quot;composite&quot;:true,&quot;author-only&quot;:false}]},{&quot;citationID&quot;:&quot;MENDELEY_CITATION_296852b4-85bb-4618-b998-55856b235802&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Mjk2ODUyYjQtODViYi00NjE4LWI5OTgtNTU4NTZiMjM1ODAy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110b339f-6b3f-4186-9861-3c16044576bf&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MTEwYjMzOWYtNmIzZi00MTg2LTk4NjEtM2MxNjA0NDU3NmJm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472344f3-2227-4957-9d13-243b93bc4d38&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NDcyMzQ0ZjMtMjIyNy00OTU3LTlkMTMtMjQzYjkzYmM0ZDM4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680c3638-fab0-4826-83db-3f1c0b5186a3&quot;,&quot;properties&quot;:{&quot;noteIndex&quot;:0,&quot;mode&quot;:&quot;composite&quot;},&quot;isEdited&quot;:false,&quot;manualOverride&quot;:{&quot;isManuallyOverridden&quot;:false,&quot;citeprocText&quot;:&quot;Tribushinina &amp;#38; Mackaaij (2023)&quot;,&quot;manualOverrideText&quot;:&quot;&quot;},&quot;citationTag&quot;:&quot;MENDELEY_CITATION_v3_eyJjaXRhdGlvbklEIjoiTUVOREVMRVlfQ0lUQVRJT05fNjgwYzM2MzgtZmFiMC00ODI2LTgzZGItM2YxYzBiNTE4NmEz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quot;,&quot;citationItems&quot;:[{&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displayAs&quot;:&quot;composite&quot;,&quot;suppress-author&quot;:false,&quot;composite&quot;:true,&quot;author-only&quot;:false}]},{&quot;citationID&quot;:&quot;MENDELEY_CITATION_0e0f3a1c-afec-4ca6-9839-5a888c6b99cc&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MGUwZjNhMWMtYWZlYy00Y2E2LTk4MzktNWE4ODhjNmI5OWNj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f9a87d77-17e2-4f24-b5ff-21b5aa063dfc&quot;,&quot;properties&quot;:{&quot;noteIndex&quot;:0,&quot;mode&quot;:&quot;composite&quot;},&quot;isEdited&quot;:false,&quot;manualOverride&quot;:{&quot;isManuallyOverridden&quot;:false,&quot;citeprocText&quot;:&quot;Lindgren (2023)&quot;,&quot;manualOverrideText&quot;:&quot;&quot;},&quot;citationTag&quot;:&quot;MENDELEY_CITATION_v3_eyJjaXRhdGlvbklEIjoiTUVOREVMRVlfQ0lUQVRJT05fZjlhODdkNzctMTdlMi00ZjI0LWI1ZmYtMjFiNWFhMDYzZGZj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f930b18c-f971-4233-8de6-baecb357b147&quot;,&quot;properties&quot;:{&quot;noteIndex&quot;:0,&quot;mode&quot;:&quot;composite&quot;},&quot;isEdited&quot;:false,&quot;manualOverride&quot;:{&quot;isManuallyOverridden&quot;:false,&quot;citeprocText&quot;:&quot;Argus &amp;#38; Kutt (2022)&quot;,&quot;manualOverrideText&quot;:&quot;&quot;},&quot;citationTag&quot;:&quot;MENDELEY_CITATION_v3_eyJjaXRhdGlvbklEIjoiTUVOREVMRVlfQ0lUQVRJT05fZjkzMGIxOGMtZjk3MS00MjMzLThkZTYtYmFlY2IzNTdiMTQ3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quot;,&quot;citationItems&quot;:[{&quot;id&quot;:&quot;d1e4d86e-f6f9-3640-b2db-17d59fd09b4e&quot;,&quot;itemData&quot;:{&quot;type&quot;:&quot;article-journal&quot;,&quot;id&quot;:&quot;d1e4d86e-f6f9-3640-b2db-17d59fd09b4e&quot;,&quot;title&quot;:&quot;Acquisition of referentiality in elicited narratives of Estonian-speaking children&quot;,&quot;author&quot;:[{&quot;family&quot;:&quot;Argus&quot;,&quot;given&quot;:&quot;Reili&quot;,&quot;parse-names&quot;:false,&quot;dropping-particle&quot;:&quot;&quot;,&quot;non-dropping-particle&quot;:&quot;&quot;},{&quot;family&quot;:&quot;Kutt&quot;,&quot;given&quot;:&quot;Andra&quot;,&quot;parse-names&quot;:false,&quot;dropping-particle&quot;:&quot;&quot;,&quot;non-dropping-particle&quot;:&quot;&quot;}],&quot;container-title&quot;:&quot;Open Linguistics&quot;,&quot;container-title-short&quot;:&quot;Open Linguist.&quot;,&quot;DOI&quot;:&quot;10.1515/opli-2022-0187&quot;,&quot;ISSN&quot;:&quot;23009969&quot;,&quot;issued&quot;:{&quot;date-parts&quot;:[[2022,1,1]]},&quot;page&quot;:&quot;133-157&quot;,&quot;abstract&quot;:&quot;This study addresses the acquisition of referential expressions in pre-schoolers' narratives in Estonian. A total of sixteen 6- to 7-year-old typically developing monolingual Estonian children were tested using the story \&quot;Baby Goat\&quot;from the Multilingual Assessment Instrument for Narratives (MAIN) (Gagarina, Natalia, Klop, Daleen, Kunnari, Sari, Tantele, Koula, Valimaa, Taina, Balciuniene, Ingrida, Bohnacker, Ute and Walters, Joel. 2012. \&quot;MAIN: Multilingual Assessment Instrument for Narratives.\&quot;ZAS Papers in Linguistics 56, 1-140, Gagarina, Natalia, Klop, Daleen, Kunnari, Saru, Tantele, Koula, Valimaa, Taina, Bohnacker, Ute and Walters, Joel. 2019. \&quot;MAIN: Multilingual assessment instrument for narratives - Revised.\&quot;ZAS Papers in Linguistics 63). The objective was to understand how children introduce a new referent and how they maintain referents in their storytelling, and what correlation could be observed between the length of the story and the average length of the reference chain. Qualitative analyses revealed that children generally introduced new referents using bare nouns; they also generally used bare nouns for further reference. NPs consisting of a noun and a determiner were more frequently used for main characters in the story, while bare nouns were preferred for other characters. The influence of the typological character of Estonian can be observed in the use of zero references and pragmatically driven word order in children's utterances. In general, the length but not the complexity of the story was correlated with the average number of reference units in a chain.&quot;,&quot;publisher&quot;:&quot;Walter de Gruyter GmbH&quot;,&quot;issue&quot;:&quot;1&quot;,&quot;volume&quot;:&quot;8&quot;},&quot;isTemporary&quot;:false,&quot;displayAs&quot;:&quot;composite&quot;,&quot;suppress-author&quot;:false,&quot;composite&quot;:true,&quot;author-only&quot;:false}]},{&quot;citationID&quot;:&quot;MENDELEY_CITATION_4e48d367-e716-491f-a425-a6c26c58725b&quot;,&quot;properties&quot;:{&quot;noteIndex&quot;:0,&quot;mode&quot;:&quot;composite&quot;},&quot;isEdited&quot;:false,&quot;manualOverride&quot;:{&quot;isManuallyOverridden&quot;:false,&quot;citeprocText&quot;:&quot;Lindgren &amp;#38; Vogels (2018)&quot;,&quot;manualOverrideText&quot;:&quot;&quot;},&quot;citationTag&quot;:&quot;MENDELEY_CITATION_v3_eyJjaXRhdGlvbklEIjoiTUVOREVMRVlfQ0lUQVRJT05fNGU0OGQzNjctZTcxNi00OTFmLWE0MjUtYTZjMjZjNTg3MjVi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quot;,&quot;citationItems&quot;:[{&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displayAs&quot;:&quot;composite&quot;,&quot;suppress-author&quot;:false,&quot;composite&quot;:true,&quot;author-only&quot;:false}]},{&quot;citationID&quot;:&quot;MENDELEY_CITATION_17fb75b9-ffbf-47e3-88e0-aae08a0926cd&quot;,&quot;properties&quot;:{&quot;noteIndex&quot;:0,&quot;mode&quot;:&quot;composite&quot;},&quot;isEdited&quot;:false,&quot;manualOverride&quot;:{&quot;isManuallyOverridden&quot;:false,&quot;citeprocText&quot;:&quot;Boerma &amp;#38; Blom (2017)&quot;,&quot;manualOverrideText&quot;:&quot;&quot;},&quot;citationTag&quot;:&quot;MENDELEY_CITATION_v3_eyJjaXRhdGlvbklEIjoiTUVOREVMRVlfQ0lUQVRJT05fMTdmYjc1YjktZmZiZi00N2UzLTg4ZTAtYWFlMDhhMDkyNmNk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quot;,&quot;citationItems&quot;:[{&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displayAs&quot;:&quot;composite&quot;,&quot;suppress-author&quot;:false,&quot;composite&quot;:true,&quot;author-only&quot;:false}]},{&quot;citationID&quot;:&quot;MENDELEY_CITATION_acc70c55-9a98-426b-972e-7e83a97fa8cb&quot;,&quot;properties&quot;:{&quot;noteIndex&quot;:0,&quot;mode&quot;:&quot;composite&quot;},&quot;isEdited&quot;:false,&quot;manualOverride&quot;:{&quot;isManuallyOverridden&quot;:false,&quot;citeprocText&quot;:&quot;Boerma et al. (2016)&quot;,&quot;manualOverrideText&quot;:&quot;&quot;},&quot;citationTag&quot;:&quot;MENDELEY_CITATION_v3_eyJjaXRhdGlvbklEIjoiTUVOREVMRVlfQ0lUQVRJT05fYWNjNzBjNTUtOWE5OC00MjZiLTk3MmUtN2U4M2E5N2ZhOGNi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displayAs&quot;:&quot;composite&quot;,&quot;suppress-author&quot;:false,&quot;composite&quot;:true,&quot;author-only&quot;:false}]},{&quot;citationID&quot;:&quot;MENDELEY_CITATION_c6ce4137-970d-430d-b06f-8192e45a3845&quot;,&quot;properties&quot;:{&quot;noteIndex&quot;:0,&quot;mode&quot;:&quot;composite&quot;},&quot;isEdited&quot;:false,&quot;manualOverride&quot;:{&quot;isManuallyOverridden&quot;:false,&quot;citeprocText&quot;:&quot;Ramos Gallardo et al. (2026)&quot;,&quot;manualOverrideText&quot;:&quot;&quot;},&quot;citationTag&quot;:&quot;MENDELEY_CITATION_v3_eyJjaXRhdGlvbklEIjoiTUVOREVMRVlfQ0lUQVRJT05fYzZjZTQxMzctOTcwZC00MzBkLWIwNmYtODE5MmU0NWEzODQ1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quot;,&quot;citationItems&quot;:[{&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displayAs&quot;:&quot;composite&quot;,&quot;suppress-author&quot;:false,&quot;composite&quot;:true,&quot;author-only&quot;:false}]},{&quot;citationID&quot;:&quot;MENDELEY_CITATION_e05566ed-c124-4964-9b6b-705b6382acfa&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ZTA1NTY2ZWQtYzEyNC00OTY0LTliNmItNzA1YjYzODJhY2Zh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45156557-18a1-465b-a040-7cbbc386c88d&quot;,&quot;properties&quot;:{&quot;noteIndex&quot;:0,&quot;mode&quot;:&quot;composite&quot;},&quot;isEdited&quot;:false,&quot;manualOverride&quot;:{&quot;isManuallyOverridden&quot;:false,&quot;citeprocText&quot;:&quot;Lindgren (2022)&quot;,&quot;manualOverrideText&quot;:&quot;&quot;},&quot;citationTag&quot;:&quot;MENDELEY_CITATION_v3_eyJjaXRhdGlvbklEIjoiTUVOREVMRVlfQ0lUQVRJT05fNDUxNTY1NTctMThhMS00NjViLWEwNDAtN2NiYmMzODZjODhk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displayAs&quot;:&quot;composite&quot;,&quot;suppress-author&quot;:false,&quot;composite&quot;:true,&quot;author-only&quot;:false}]},{&quot;citationID&quot;:&quot;MENDELEY_CITATION_9bc8b5e7-9cb2-4c42-8103-b2fbca73a07a&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OWJjOGI1ZTctOWNiMi00YzQyLTgxMDMtYjJmYmNhNzNhMDdh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1a00b200-cabf-4ffb-a10d-4717c78dd4a5&quot;,&quot;properties&quot;:{&quot;noteIndex&quot;:0,&quot;mode&quot;:&quot;composite&quot;},&quot;isEdited&quot;:false,&quot;manualOverride&quot;:{&quot;isManuallyOverridden&quot;:false,&quot;citeprocText&quot;:&quot;Öberg &amp;#38; Bohnacker (2024)&quot;,&quot;manualOverrideText&quot;:&quot;&quot;},&quot;citationTag&quot;:&quot;MENDELEY_CITATION_v3_eyJjaXRhdGlvbklEIjoiTUVOREVMRVlfQ0lUQVRJT05fMWEwMGIyMDAtY2FiZi00ZmZiLWExMGQtNDcxN2M3OGRkNGE1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displayAs&quot;:&quot;composite&quot;,&quot;suppress-author&quot;:false,&quot;composite&quot;:true,&quot;author-only&quot;:false}]},{&quot;citationID&quot;:&quot;MENDELEY_CITATION_0980a67c-cc8c-4af8-a48e-8ce2019298a6&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MDk4MGE2N2MtY2M4Yy00YWY4LWE0OGUtOGNlMjAxOTI5OGE2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8adf10ea-50fa-4f00-a13c-58efdb7e5b23&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OGFkZjEwZWEtNTBmYS00ZjAwLWExM2MtNThlZmRiN2U1YjIz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7067f4b0-d9a5-4247-bd2d-8f6c1b3b791f&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NzA2N2Y0YjAtZDlhNS00MjQ3LWJkMmQtOGY2YzFiM2I3OTFm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8859d951-aae3-46eb-84d4-14147cbef8e3&quot;,&quot;properties&quot;:{&quot;noteIndex&quot;:0,&quot;mode&quot;:&quot;composite&quot;},&quot;isEdited&quot;:false,&quot;manualOverride&quot;:{&quot;isManuallyOverridden&quot;:false,&quot;citeprocText&quot;:&quot;Chan et al. (2023)&quot;,&quot;manualOverrideText&quot;:&quot;&quot;},&quot;citationTag&quot;:&quot;MENDELEY_CITATION_v3_eyJjaXRhdGlvbklEIjoiTUVOREVMRVlfQ0lUQVRJT05fODg1OWQ5NTEtYWFlMy00NmViLTg0ZDQtMTQxNDdjYmVmOGUz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displayAs&quot;:&quot;composite&quot;,&quot;suppress-author&quot;:false,&quot;composite&quot;:true,&quot;author-only&quot;:false}]},{&quot;citationID&quot;:&quot;MENDELEY_CITATION_48e07c98-33be-42bc-8210-cc9f9f07fe44&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NDhlMDdjOTgtMzNiZS00MmJjLTgyMTAtY2M5ZjlmMDdmZTQ0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9833e65b-8756-40d0-b43f-65bff0854b03&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OTgzM2U2NWItODc1Ni00MGQwLWI0M2YtNjViZmYwODU0YjAz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5fec8045-78bc-40d9-84ea-33f20eb28773&quot;,&quot;properties&quot;:{&quot;noteIndex&quot;:0,&quot;mode&quot;:&quot;composite&quot;},&quot;isEdited&quot;:false,&quot;manualOverride&quot;:{&quot;isManuallyOverridden&quot;:false,&quot;citeprocText&quot;:&quot;Tselekidou et al. (2025)&quot;,&quot;manualOverrideText&quot;:&quot;&quot;},&quot;citationTag&quot;:&quot;MENDELEY_CITATION_v3_eyJjaXRhdGlvbklEIjoiTUVOREVMRVlfQ0lUQVRJT05fNWZlYzgwNDUtNzhiYy00MGQ5LTg0ZWEtMzNmMjBlYjI4Nzcz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quot;,&quot;citationItems&quot;:[{&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displayAs&quot;:&quot;composite&quot;,&quot;suppress-author&quot;:false,&quot;composite&quot;:true,&quot;author-only&quot;:false}]},{&quot;citationID&quot;:&quot;MENDELEY_CITATION_ea09af0f-15ad-431e-bfd3-ef6ffd724237&quot;,&quot;properties&quot;:{&quot;noteIndex&quot;:0,&quot;mode&quot;:&quot;composite&quot;},&quot;isEdited&quot;:false,&quot;manualOverride&quot;:{&quot;isManuallyOverridden&quot;:false,&quot;citeprocText&quot;:&quot;Mahamid &amp;#38; Saiegh-Haddad (2025)&quot;,&quot;manualOverrideText&quot;:&quot;&quot;},&quot;citationTag&quot;:&quot;MENDELEY_CITATION_v3_eyJjaXRhdGlvbklEIjoiTUVOREVMRVlfQ0lUQVRJT05fZWEwOWFmMGYtMTVhZC00MzFlLWJmZDMtZWY2ZmZkNzI0MjM3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displayAs&quot;:&quot;composite&quot;,&quot;suppress-author&quot;:false,&quot;composite&quot;:true,&quot;author-only&quot;:false}]},{&quot;citationID&quot;:&quot;MENDELEY_CITATION_a7df53bf-92ae-4147-b158-b77f836070e6&quot;,&quot;properties&quot;:{&quot;noteIndex&quot;:0,&quot;mode&quot;:&quot;composite&quot;},&quot;isEdited&quot;:false,&quot;manualOverride&quot;:{&quot;isManuallyOverridden&quot;:false,&quot;citeprocText&quot;:&quot;Fichman et al. (2017)&quot;,&quot;manualOverrideText&quot;:&quot;&quot;},&quot;citationTag&quot;:&quot;MENDELEY_CITATION_v3_eyJjaXRhdGlvbklEIjoiTUVOREVMRVlfQ0lUQVRJT05fYTdkZjUzYmYtOTJhZS00MTQ3LWIxNTgtYjc3ZjgzNjA3MGU2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quot;,&quot;citationItems&quot;:[{&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displayAs&quot;:&quot;composite&quot;,&quot;suppress-author&quot;:false,&quot;composite&quot;:true,&quot;author-only&quot;:false}]},{&quot;citationID&quot;:&quot;MENDELEY_CITATION_879d06ad-6349-496f-a4ca-9e9e667dc255&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ODc5ZDA2YWQtNjM0OS00OTZmLWE0Y2EtOWU5ZTY2N2RjMjU1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394930ae-07dd-47b9-8c05-4c6db549ad4f&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Mzk0OTMwYWUtMDdkZC00N2I5LThjMDUtNGM2ZGI1NDlhZDRm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91c52328-7e02-46eb-b90b-5225fa566b97&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OTFjNTIzMjgtN2UwMi00NmViLWI5MGItNTIyNWZhNTY2Yjk3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4bdf7c85-27f5-44f0-9b41-e1ccc4f7c7f0&quot;,&quot;properties&quot;:{&quot;noteIndex&quot;:0,&quot;mode&quot;:&quot;composite&quot;},&quot;isEdited&quot;:false,&quot;manualOverride&quot;:{&quot;isManuallyOverridden&quot;:false,&quot;citeprocText&quot;:&quot;Tribushinina &amp;#38; Mackaaij (2023)&quot;,&quot;manualOverrideText&quot;:&quot;&quot;},&quot;citationTag&quot;:&quot;MENDELEY_CITATION_v3_eyJjaXRhdGlvbklEIjoiTUVOREVMRVlfQ0lUQVRJT05fNGJkZjdjODUtMjdmNS00NGYwLTliNDEtZTFjY2M0ZjdjN2Yw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quot;,&quot;citationItems&quot;:[{&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displayAs&quot;:&quot;composite&quot;,&quot;suppress-author&quot;:false,&quot;composite&quot;:true,&quot;author-only&quot;:false}]},{&quot;citationID&quot;:&quot;MENDELEY_CITATION_0f9bf1f2-7195-4301-a10f-99ce78329ec3&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MGY5YmYxZjItNzE5NS00MzAxLWExMGYtOTljZTc4MzI5ZWMz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4d5e977d-5cec-47f3-a0cb-812c2aa2367b&quot;,&quot;properties&quot;:{&quot;noteIndex&quot;:0,&quot;mode&quot;:&quot;composite&quot;},&quot;isEdited&quot;:false,&quot;manualOverride&quot;:{&quot;isManuallyOverridden&quot;:false,&quot;citeprocText&quot;:&quot;Lindgren (2023)&quot;,&quot;manualOverrideText&quot;:&quot;&quot;},&quot;citationTag&quot;:&quot;MENDELEY_CITATION_v3_eyJjaXRhdGlvbklEIjoiTUVOREVMRVlfQ0lUQVRJT05fNGQ1ZTk3N2QtNWNlYy00N2YzLWEwY2ItODEyYzJhYTIzNjdi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acf3b0a1-10aa-4ad2-9037-bcc4fa3ce98c&quot;,&quot;properties&quot;:{&quot;noteIndex&quot;:0,&quot;mode&quot;:&quot;composite&quot;},&quot;isEdited&quot;:false,&quot;manualOverride&quot;:{&quot;isManuallyOverridden&quot;:false,&quot;citeprocText&quot;:&quot;Argus &amp;#38; Kutt (2022)&quot;,&quot;manualOverrideText&quot;:&quot;&quot;},&quot;citationTag&quot;:&quot;MENDELEY_CITATION_v3_eyJjaXRhdGlvbklEIjoiTUVOREVMRVlfQ0lUQVRJT05fYWNmM2IwYTEtMTBhYS00YWQyLTkwMzctYmNjNGZhM2NlOThj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quot;,&quot;citationItems&quot;:[{&quot;id&quot;:&quot;d1e4d86e-f6f9-3640-b2db-17d59fd09b4e&quot;,&quot;itemData&quot;:{&quot;type&quot;:&quot;article-journal&quot;,&quot;id&quot;:&quot;d1e4d86e-f6f9-3640-b2db-17d59fd09b4e&quot;,&quot;title&quot;:&quot;Acquisition of referentiality in elicited narratives of Estonian-speaking children&quot;,&quot;author&quot;:[{&quot;family&quot;:&quot;Argus&quot;,&quot;given&quot;:&quot;Reili&quot;,&quot;parse-names&quot;:false,&quot;dropping-particle&quot;:&quot;&quot;,&quot;non-dropping-particle&quot;:&quot;&quot;},{&quot;family&quot;:&quot;Kutt&quot;,&quot;given&quot;:&quot;Andra&quot;,&quot;parse-names&quot;:false,&quot;dropping-particle&quot;:&quot;&quot;,&quot;non-dropping-particle&quot;:&quot;&quot;}],&quot;container-title&quot;:&quot;Open Linguistics&quot;,&quot;container-title-short&quot;:&quot;Open Linguist.&quot;,&quot;DOI&quot;:&quot;10.1515/opli-2022-0187&quot;,&quot;ISSN&quot;:&quot;23009969&quot;,&quot;issued&quot;:{&quot;date-parts&quot;:[[2022,1,1]]},&quot;page&quot;:&quot;133-157&quot;,&quot;abstract&quot;:&quot;This study addresses the acquisition of referential expressions in pre-schoolers' narratives in Estonian. A total of sixteen 6- to 7-year-old typically developing monolingual Estonian children were tested using the story \&quot;Baby Goat\&quot;from the Multilingual Assessment Instrument for Narratives (MAIN) (Gagarina, Natalia, Klop, Daleen, Kunnari, Sari, Tantele, Koula, Valimaa, Taina, Balciuniene, Ingrida, Bohnacker, Ute and Walters, Joel. 2012. \&quot;MAIN: Multilingual Assessment Instrument for Narratives.\&quot;ZAS Papers in Linguistics 56, 1-140, Gagarina, Natalia, Klop, Daleen, Kunnari, Saru, Tantele, Koula, Valimaa, Taina, Bohnacker, Ute and Walters, Joel. 2019. \&quot;MAIN: Multilingual assessment instrument for narratives - Revised.\&quot;ZAS Papers in Linguistics 63). The objective was to understand how children introduce a new referent and how they maintain referents in their storytelling, and what correlation could be observed between the length of the story and the average length of the reference chain. Qualitative analyses revealed that children generally introduced new referents using bare nouns; they also generally used bare nouns for further reference. NPs consisting of a noun and a determiner were more frequently used for main characters in the story, while bare nouns were preferred for other characters. The influence of the typological character of Estonian can be observed in the use of zero references and pragmatically driven word order in children's utterances. In general, the length but not the complexity of the story was correlated with the average number of reference units in a chain.&quot;,&quot;publisher&quot;:&quot;Walter de Gruyter GmbH&quot;,&quot;issue&quot;:&quot;1&quot;,&quot;volume&quot;:&quot;8&quot;},&quot;isTemporary&quot;:false,&quot;displayAs&quot;:&quot;composite&quot;,&quot;suppress-author&quot;:false,&quot;composite&quot;:true,&quot;author-only&quot;:false}]},{&quot;citationID&quot;:&quot;MENDELEY_CITATION_3e3b6d42-3b94-4705-ab31-baa2ebb33b3b&quot;,&quot;properties&quot;:{&quot;noteIndex&quot;:0,&quot;mode&quot;:&quot;composite&quot;},&quot;isEdited&quot;:false,&quot;manualOverride&quot;:{&quot;isManuallyOverridden&quot;:false,&quot;citeprocText&quot;:&quot;Lindgren &amp;#38; Vogels (2018)&quot;,&quot;manualOverrideText&quot;:&quot;&quot;},&quot;citationTag&quot;:&quot;MENDELEY_CITATION_v3_eyJjaXRhdGlvbklEIjoiTUVOREVMRVlfQ0lUQVRJT05fM2UzYjZkNDItM2I5NC00NzA1LWFiMzEtYmFhMmViYjMzYjNi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quot;,&quot;citationItems&quot;:[{&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displayAs&quot;:&quot;composite&quot;,&quot;suppress-author&quot;:false,&quot;composite&quot;:true,&quot;author-only&quot;:false}]},{&quot;citationID&quot;:&quot;MENDELEY_CITATION_e8d2f265-6d7c-4aaf-b272-b98d4233a45e&quot;,&quot;properties&quot;:{&quot;noteIndex&quot;:0,&quot;mode&quot;:&quot;composite&quot;},&quot;isEdited&quot;:false,&quot;manualOverride&quot;:{&quot;isManuallyOverridden&quot;:false,&quot;citeprocText&quot;:&quot;Boerma &amp;#38; Blom (2017)&quot;,&quot;manualOverrideText&quot;:&quot;&quot;},&quot;citationTag&quot;:&quot;MENDELEY_CITATION_v3_eyJjaXRhdGlvbklEIjoiTUVOREVMRVlfQ0lUQVRJT05fZThkMmYyNjUtNmQ3Yy00YWFmLWIyNzItYjk4ZDQyMzNhNDVl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quot;,&quot;citationItems&quot;:[{&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displayAs&quot;:&quot;composite&quot;,&quot;suppress-author&quot;:false,&quot;composite&quot;:true,&quot;author-only&quot;:false}]},{&quot;citationID&quot;:&quot;MENDELEY_CITATION_bdeacc24-cca2-44ae-8615-d202c435fba8&quot;,&quot;properties&quot;:{&quot;noteIndex&quot;:0,&quot;mode&quot;:&quot;composite&quot;},&quot;isEdited&quot;:false,&quot;manualOverride&quot;:{&quot;isManuallyOverridden&quot;:false,&quot;citeprocText&quot;:&quot;Boerma et al. (2016)&quot;,&quot;manualOverrideText&quot;:&quot;&quot;},&quot;citationTag&quot;:&quot;MENDELEY_CITATION_v3_eyJjaXRhdGlvbklEIjoiTUVOREVMRVlfQ0lUQVRJT05fYmRlYWNjMjQtY2NhMi00NGFlLTg2MTUtZDIwMmM0MzVmYmE4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displayAs&quot;:&quot;composite&quot;,&quot;suppress-author&quot;:false,&quot;composite&quot;:true,&quot;author-only&quot;:false}]},{&quot;citationID&quot;:&quot;MENDELEY_CITATION_5b019568-cfcd-492f-9f30-080a4a1297d4&quot;,&quot;properties&quot;:{&quot;noteIndex&quot;:0,&quot;mode&quot;:&quot;composite&quot;},&quot;isEdited&quot;:false,&quot;manualOverride&quot;:{&quot;isManuallyOverridden&quot;:false,&quot;citeprocText&quot;:&quot;Ramos Gallardo et al. (2026)&quot;,&quot;manualOverrideText&quot;:&quot;&quot;},&quot;citationTag&quot;:&quot;MENDELEY_CITATION_v3_eyJjaXRhdGlvbklEIjoiTUVOREVMRVlfQ0lUQVRJT05fNWIwMTk1NjgtY2ZjZC00OTJmLTlmMzAtMDgwYTRhMTI5N2Q0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quot;,&quot;citationItems&quot;:[{&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displayAs&quot;:&quot;composite&quot;,&quot;suppress-author&quot;:false,&quot;composite&quot;:true,&quot;author-only&quot;:false}]},{&quot;citationID&quot;:&quot;MENDELEY_CITATION_1b0402cb-2579-48d5-8fc0-3707baa9a219&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MWIwNDAyY2ItMjU3OS00OGQ1LThmYzAtMzcwN2JhYTlhMjE5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5e218354-4d16-4495-bc6c-ba5a7466770b&quot;,&quot;properties&quot;:{&quot;noteIndex&quot;:0},&quot;isEdited&quot;:false,&quot;manualOverride&quot;:{&quot;isManuallyOverridden&quot;:false,&quot;citeprocText&quot;:&quot;(Stein &amp;#38; Glenn, 1979)&quot;,&quot;manualOverrideText&quot;:&quot;&quot;},&quot;citationTag&quot;:&quot;MENDELEY_CITATION_v3_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&quot;,&quot;citationItems&quot;:[{&quot;id&quot;:&quot;ecc653c0-4942-36b4-a826-7cdc6810ef9a&quot;,&quot;itemData&quot;:{&quot;type&quot;:&quot;article-journal&quot;,&quot;id&quot;:&quot;ecc653c0-4942-36b4-a826-7cdc6810ef9a&quot;,&quot;title&quot;:&quot;An Analysis of Story Comprehension in Elementary School Children&quot;,&quot;author&quot;:[{&quot;family&quot;:&quot;Stein&quot;,&quot;given&quot;:&quot;Nancy L&quot;,&quot;parse-names&quot;:false,&quot;dropping-particle&quot;:&quot;&quot;,&quot;non-dropping-particle&quot;:&quot;&quot;},{&quot;family&quot;:&quot;Glenn&quot;,&quot;given&quot;:&quot;Christine G&quot;,&quot;parse-names&quot;:false,&quot;dropping-particle&quot;:&quot;&quot;,&quot;non-dropping-particle&quot;:&quot;&quot;}],&quot;container-title&quot;:&quot;New directions in discourse processing&quot;,&quot;issued&quot;:{&quot;date-parts&quot;:[[1979]]},&quot;page&quot;:&quot;53-120&quot;,&quot;volume&quot;:&quot;2&quot;,&quot;container-title-short&quot;:&quot;&quot;},&quot;isTemporary&quot;:false,&quot;suppress-author&quot;:false,&quot;composite&quot;:false,&quot;author-only&quot;:false}]},{&quot;citationID&quot;:&quot;MENDELEY_CITATION_0a036454-b35e-4c88-81bc-06b3c5a78cd4&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MGEwMzY0NTQtYjM1ZS00Yzg4LTgxYmMtMDZiM2M1YTc4Y2Q0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c02184bf-af91-4330-a408-179e99a2ec48&quot;,&quot;properties&quot;:{&quot;noteIndex&quot;:0},&quot;isEdited&quot;:false,&quot;manualOverride&quot;:{&quot;isManuallyOverridden&quot;:false,&quot;citeprocText&quot;:&quot;(Isbell et al., 2004)&quot;,&quot;manualOverrideText&quot;:&quot;&quot;},&quot;citationTag&quot;:&quot;MENDELEY_CITATION_v3_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&quot;,&quot;citationItems&quot;:[{&quot;id&quot;:&quot;d1daea4a-b711-3bfb-b3ce-6f58514575d0&quot;,&quot;itemData&quot;:{&quot;type&quot;:&quot;report&quot;,&quot;id&quot;:&quot;d1daea4a-b711-3bfb-b3ce-6f58514575d0&quot;,&quot;title&quot;:&quot;The Effects of Storytelling and Story Reading on the Oral Language Complexity and Story Comprehension of Young Children&quot;,&quot;author&quot;:[{&quot;family&quot;:&quot;Isbell&quot;,&quot;given&quot;:&quot;Rebecca&quot;,&quot;parse-names&quot;:false,&quot;dropping-particle&quot;:&quot;&quot;,&quot;non-dropping-particle&quot;:&quot;&quot;},{&quot;family&quot;:&quot;Sobol&quot;,&quot;given&quot;:&quot;Joseph&quot;,&quot;parse-names&quot;:false,&quot;dropping-particle&quot;:&quot;&quot;,&quot;non-dropping-particle&quot;:&quot;&quot;},{&quot;family&quot;:&quot;Lindauer&quot;,&quot;given&quot;:&quot;Liane&quot;,&quot;parse-names&quot;:false,&quot;dropping-particle&quot;:&quot;&quot;,&quot;non-dropping-particle&quot;:&quot;&quot;},{&quot;family&quot;:&quot;Lowrance&quot;,&quot;given&quot;:&quot;April&quot;,&quot;parse-names&quot;:false,&quot;dropping-particle&quot;:&quot;&quot;,&quot;non-dropping-particle&quot;:&quot;&quot;}],&quot;DOI&quot;:&quot;10.1023/B:ECEJ:0000048967.94189.a3&quot;,&quot;issued&quot;:{&quot;date-parts&quot;:[[2004]]},&quot;number-of-pages&quot;:&quot;157-163&quot;,&quot;abstract&quot;:&quot;The purpose of this study was to determine how storytelling and story reading influence the language development and story comprehension of young children from 3 to 5 years of age. During the study, two groups of children heard the same 24 stories. Group A heard the stories told and Group B heard the stories read from a book. The language pre-and post-samples were elicited from the participants by retelling a story they had heard and creating a story using a wordless picture book. The language samples were transcribed and analyzed using measures of language complexity and story comprehension. Both storytelling and story reading were found to produce positive gains in oral language. Differences between the two groups indicated that young children who heard the stories told demonstrated improved story comprehension in their retelling, while children in the story reading group improved their language complexity.&quot;,&quot;container-title-short&quot;:&quot;&quot;},&quot;isTemporary&quot;:false,&quot;suppress-author&quot;:false,&quot;composite&quot;:false,&quot;author-only&quot;:false}]},{&quot;citationID&quot;:&quot;MENDELEY_CITATION_74961718-d250-48f8-9087-4c60ff5127ee&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NzQ5NjE3MTgtZDI1MC00OGY4LTkwODctNGM2MGZmNTEyN2Vl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ba0698d8-f81b-4eca-8adb-964f75040a25&quot;,&quot;properties&quot;:{&quot;noteIndex&quot;:0},&quot;isEdited&quot;:false,&quot;manualOverride&quot;:{&quot;isManuallyOverridden&quot;:false,&quot;citeprocText&quot;:&quot;(Gagarina et al., 2012)&quot;,&quot;manualOverrideText&quot;:&quot;&quot;},&quot;citationTag&quot;:&quot;MENDELEY_CITATION_v3_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&quot;,&quot;citationItems&quot;:[{&quot;id&quot;:&quot;e1b9c4b0-04a7-3f59-bd56-d19582074f9a&quot;,&quot;itemData&quot;:{&quot;type&quot;:&quot;report&quot;,&quot;id&quot;:&quot;e1b9c4b0-04a7-3f59-bd56-d19582074f9a&quot;,&quot;title&quot;:&quot;MAIN: Multilingual Assessment Instrument for Narratives&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quot;,&quot;given&quot;:&quot;Joel&quot;,&quot;parse-names&quot;:false,&quot;dropping-particle&quot;:&quot;&quot;,&quot;non-dropping-particle&quot;:&quot;&quot;}],&quot;URL&quot;:&quot;http://www.zas.gwz-berlin.de/zaspil56.html&quot;,&quot;issued&quot;:{&quot;date-parts&quot;:[[2012]]},&quot;abstract&quot;:&quot;Das dieser Arbeit zugrundeliegende Vorhaben wurde mit Mitteln des Bundesministeriums für Bildung und Forschung unter dem Förderkennzeichen 01UG0711 gefördert. Die Verantwortung für den Inhalt dieser Veröffentlichung liegt beim Autor / bei den Autoren.&quot;,&quot;volume&quot;:&quot;56&quot;,&quot;container-title-short&quot;:&quot;&quot;},&quot;isTemporary&quot;:false,&quot;suppress-author&quot;:false,&quot;composite&quot;:false,&quot;author-only&quot;:false}]},{&quot;citationID&quot;:&quot;MENDELEY_CITATION_aa4db862-4940-429e-a5bd-f11e73934c6f&quot;,&quot;properties&quot;:{&quot;noteIndex&quot;:0},&quot;isEdited&quot;:false,&quot;manualOverride&quot;:{&quot;isManuallyOverridden&quot;:false,&quot;citeprocText&quot;:&quot;(Van Wonderen &amp;#38; Unsworth, 2021)&quot;,&quot;manualOverrideText&quot;:&quot;&quot;},&quot;citationTag&quot;:&quot;MENDELEY_CITATION_v3_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&quot;,&quot;citationItems&quot;:[{&quot;id&quot;:&quot;fe36ba34-c49c-30fd-95b0-e13751ad7057&quot;,&quot;itemData&quot;:{&quot;type&quot;:&quot;article-journal&quot;,&quot;id&quot;:&quot;fe36ba34-c49c-30fd-95b0-e13751ad7057&quot;,&quot;title&quot;:&quot;Testing the validity of the Cross-Linguistic Lexical Task as a measure of language proficiency in bilingual children&quot;,&quot;author&quot;:[{&quot;family&quot;:&quot;Wonderen&quot;,&quot;given&quot;:&quot;Elise&quot;,&quot;parse-names&quot;:false,&quot;dropping-particle&quot;:&quot;&quot;,&quot;non-dropping-particle&quot;:&quot;Van&quot;},{&quot;family&quot;:&quot;Unsworth&quot;,&quot;given&quot;:&quot;Sharon&quot;,&quot;parse-names&quot;:false,&quot;dropping-particle&quot;:&quot;&quot;,&quot;non-dropping-particle&quot;:&quot;&quot;}],&quot;container-title&quot;:&quot;Journal of Child Language&quot;,&quot;DOI&quot;:&quot;10.1017/S030500092000063X&quot;,&quot;ISSN&quot;:&quot;14697602&quot;,&quot;PMID&quot;:&quot;33200721&quot;,&quot;issued&quot;:{&quot;date-parts&quot;:[[2021,11,17]]},&quot;page&quot;:&quot;1101-1125&quot;,&quot;abstract&quot;:&quot;The Cross-linguistic Lexical Task (CLT; Haman, Łuniewska &amp; Pomiechowska, 2015) is a vocabulary task designed to enable cross-linguistic comparisons both across and within (bilingual) children. In this paper we assessed the validity of the CLT as a measure of language proficiency in bilingual children, by determining the extent to which (i) age-matched, monolingual Spanish-speaking and Dutch-speaking children obtained similar scores, (ii) the CLT correlated with other measures of language proficiency in monolingual and bilingual children, and (iii) whether the factors underlying the CLT's construction, i.e., target words' estimated Age of Acquisition and Complexity Index, were predictive of children's scores. Our results showed that, while the CLT correlated with other measures and is therefore a valid means of tapping into language proficiency, caution is required when using it to compare children's language proficiency cross-linguistically, as scores for Dutch-speaking and Spanish-speaking monolinguals sometimes differed.&quot;,&quot;publisher&quot;:&quot;Cambridge University Press&quot;,&quot;issue&quot;:&quot;6&quot;,&quot;volume&quot;:&quot;48&quot;,&quot;container-title-short&quot;:&quot;J. Child Lang.&quot;},&quot;isTemporary&quot;:false,&quot;suppress-author&quot;:false,&quot;composite&quot;:false,&quot;author-only&quot;:false}]},{&quot;citationID&quot;:&quot;MENDELEY_CITATION_825b656a-aa7c-4a91-82ef-54881df00987&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ODI1YjY1NmEtYWE3Yy00YTkxLTgyZWYtNTQ4ODFkZjAwOTg3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container-title-short&quot;:&quot;Front. Commun. (Lausanne).&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isTemporary&quot;:false,&quot;displayAs&quot;:&quot;composite&quot;,&quot;suppress-author&quot;:false,&quot;composite&quot;:true,&quot;author-only&quot;:false}]},{&quot;citationID&quot;:&quot;MENDELEY_CITATION_b7d0a999-1046-4db5-a227-18e258e190ba&quot;,&quot;properties&quot;:{&quot;noteIndex&quot;:0},&quot;isEdited&quot;:false,&quot;manualOverride&quot;:{&quot;isManuallyOverridden&quot;:false,&quot;citeprocText&quot;:&quot;(Janssen et al., 2024)&quot;,&quot;manualOverrideText&quot;:&quot;&quot;},&quot;citationTag&quot;:&quot;MENDELEY_CITATION_v3_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&quot;,&quot;citationItems&quot;:[{&quot;id&quot;:&quot;37932b5d-3a9d-381c-b548-ba2bfdbe3deb&quot;,&quot;itemData&quot;:{&quot;type&quot;:&quot;article&quot;,&quot;id&quot;:&quot;37932b5d-3a9d-381c-b548-ba2bfdbe3deb&quot;,&quot;title&quot;:&quot;Controlling the narrative: the relationship between narrative ability and executive functioning in children with developmental language disorder&quot;,&quot;author&quot;:[{&quot;family&quot;:&quot;Janssen&quot;,&quot;given&quot;:&quot;Lonneke&quot;,&quot;parse-names&quot;:false,&quot;dropping-particle&quot;:&quot;&quot;,&quot;non-dropping-particle&quot;:&quot;&quot;},{&quot;family&quot;:&quot;Scheper&quot;,&quot;given&quot;:&quot;Annette&quot;,&quot;parse-names&quot;:false,&quot;dropping-particle&quot;:&quot;&quot;,&quot;non-dropping-particle&quot;:&quot;&quot;},{&quot;family&quot;:&quot;Vissers&quot;,&quot;given&quot;:&quot;Constance&quot;,&quot;parse-names&quot;:false,&quot;dropping-particle&quot;:&quot;&quot;,&quot;non-dropping-particle&quot;:&quot;&quot;}],&quot;container-title&quot;:&quot;Frontiers in Psychology&quot;,&quot;DOI&quot;:&quot;10.3389/fpsyg.2024.1489997&quot;,&quot;ISSN&quot;:&quot;16641078&quot;,&quot;issued&quot;:{&quot;date-parts&quot;:[[2024]]},&quot;abstract&quot;:&quot;Children with developmental language disorder (DLD) experience problems in language comprehension and/or production. In particular, storytelling or narrative ability is often impaired, as this type of discourse involves all domains of language. These problems may lead to a lower quality of social interaction and mental health. Moreover, problems in oral narrative ability during early development have a negative effect on later literacy. However, telling a story involves more than language alone. Executive functioning is thought to play an important part in stimulating narrative ability, as linguistic utterances need to be planned in a temporal and causal order, and switching is needed between multiple characters and events in the story. Research has shown that children with DLD experience problems with executive functioning, independent of their language ability. Thus, the difficulties in storytelling may be caused by both impaired language and executive functioning, as both domains follow hierarchical developmental paths during the early childhood years. In this review, we discuss three components of narrative ability (comprehension, production of macrostructure and production of microstructure) and how they may be interconnected to the three core components of executive functioning (working memory, switching and inhibition) and attention. This review shows that updating and monitoring information in working memory plays an important part in all three components of narrative ability, across multiple studies. This result may give direction in the development of narrative assessment and intervention, and urge further research to disentangle the interplay between language and executive control in DLD.&quot;,&quot;publisher&quot;:&quot;Frontiers Media SA&quot;,&quot;volume&quot;:&quot;15&quot;,&quot;container-title-short&quot;:&quot;Front. Psychol.&quot;},&quot;isTemporary&quot;:false,&quot;suppress-author&quot;:false,&quot;composite&quot;:false,&quot;author-only&quot;:false}]},{&quot;citationID&quot;:&quot;MENDELEY_CITATION_1db1ba0a-f67e-4507-8c33-4739efd2cd08&quot;,&quot;properties&quot;:{&quot;noteIndex&quot;:0},&quot;isEdited&quot;:false,&quot;manualOverride&quot;:{&quot;isManuallyOverridden&quot;:false,&quot;citeprocText&quot;:&quot;(McGregor et al., 2025)&quot;,&quot;manualOverrideText&quot;:&quot;&quot;},&quot;citationTag&quot;:&quot;MENDELEY_CITATION_v3_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&quot;,&quot;citationItems&quot;:[{&quot;id&quot;:&quot;4cb3bfe0-7e69-306c-96ec-831ba0dcefd9&quot;,&quot;itemData&quot;:{&quot;type&quot;:&quot;article&quot;,&quot;id&quot;:&quot;4cb3bfe0-7e69-306c-96ec-831ba0dcefd9&quot;,&quot;title&quot;:&quot;Developmental Language Disorder as a Multidimensional Neurodevelopmental Spectrum: Implications for Diagnosis&quot;,&quot;author&quot;:[{&quot;family&quot;:&quot;McGregor&quot;,&quot;given&quot;:&quot;Karla K.&quot;,&quot;parse-names&quot;:false,&quot;dropping-particle&quot;:&quot;&quot;,&quot;non-dropping-particle&quot;:&quot;&quot;},{&quot;family&quot;:&quot;Goffman&quot;,&quot;given&quot;:&quot;Lisa&quot;,&quot;parse-names&quot;:false,&quot;dropping-particle&quot;:&quot;&quot;,&quot;non-dropping-particle&quot;:&quot;&quot;},{&quot;family&quot;:&quot;Plante&quot;,&quot;given&quot;:&quot;Elena&quot;,&quot;parse-names&quot;:false,&quot;dropping-particle&quot;:&quot;&quot;,&quot;non-dropping-particle&quot;:&quot;&quot;},{&quot;family&quot;:&quot;Werfel&quot;,&quot;given&quot;:&quot;Krystal&quot;,&quot;parse-names&quot;:false,&quot;dropping-particle&quot;:&quot;&quot;,&quot;non-dropping-particle&quot;:&quot;&quot;}],&quot;container-title&quot;:&quot;Journal of Speech, Language, and Hearing Research&quot;,&quot;DOI&quot;:&quot;10.1044/2025_JSLHR-25-00089&quot;,&quot;ISSN&quot;:&quot;15589102&quot;,&quot;PMID&quot;:&quot;41237815&quot;,&quot;issued&quot;:{&quot;date-parts&quot;:[[2025,12,1]]},&quot;page&quot;:&quot;6069-6088&quot;,&quot;abstract&quot;:&quot;Purpose: We aimed to create a comprehensive understanding of the dilemmas involved in the diagnosis of developmental language disorder (DLD) and to highlight the potential of a multidimensional spectral account of DLD for addressing these dilemmas. Method: We conducted an integrative literature review. Conclusions: Considerable gains in understanding the genetics and neurobiology of DLD provide new explanations for long-observed phenomena such as heterogeneity of presentation, phenotypic overlap with other neurodevelopmental conditions, and the challenges of diagnosis. Although categorical nosologies benefit diagnostic decision making, facilitate communication, and align well with bureaucratic systems, they offer overly simple ways of defining DLD. The presentation of DLD is broad rather than narrow, spectral rather than categorical, and dynamic rather than static; therefore, DLD is better described as a multidimensional spectral system than as a categorical entity. It is not practical or even advisable to abandon the traditional categorical framing of DLD at this point. However, maintaining awareness of the tension between the categorical framing and the spectral nature of DLD may improve diagnosis, prognosis, and alignment with the construct of neurodiversity.&quot;,&quot;publisher&quot;:&quot;American Speech-Language-Hearing Association&quot;,&quot;issue&quot;:&quot;12&quot;,&quot;volume&quot;:&quot;68&quot;,&quot;container-title-short&quot;:&quot;&quot;},&quot;isTemporary&quot;:false,&quot;suppress-author&quot;:false,&quot;composite&quot;:false,&quot;author-only&quot;:false}]},{&quot;citationID&quot;:&quot;MENDELEY_CITATION_ff45aada-c654-4a2a-8b47-b19622c68831&quot;,&quot;properties&quot;:{&quot;noteIndex&quot;:0},&quot;isEdited&quot;:false,&quot;manualOverride&quot;:{&quot;isManuallyOverridden&quot;:false,&quot;citeprocText&quot;:&quot;(Khan et al., 2021)&quot;,&quot;manualOverrideText&quot;:&quot;&quot;},&quot;citationTag&quot;:&quot;MENDELEY_CITATION_v3_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&quot;,&quot;citationItems&quot;:[{&quot;id&quot;:&quot;bd2081f1-b98f-35d6-abc6-d72003d3fb98&quot;,&quot;itemData&quot;:{&quot;type&quot;:&quot;article-journal&quot;,&quot;id&quot;:&quot;bd2081f1-b98f-35d6-abc6-d72003d3fb98&quot;,&quot;title&quot;:&quot;The contribution of vocabulary, grammar, and phonological awareness across a continuum of narrative ability levels in young children&quot;,&quot;author&quot;:[{&quot;family&quot;:&quot;Khan&quot;,&quot;given&quot;:&quot;Kiren S.&quot;,&quot;parse-names&quot;:false,&quot;dropping-particle&quot;:&quot;&quot;,&quot;non-dropping-particle&quot;:&quot;&quot;},{&quot;family&quot;:&quot;Logan&quot;,&quot;given&quot;:&quot;Jessica&quot;,&quot;parse-names&quot;:false,&quot;dropping-particle&quot;:&quot;&quot;,&quot;non-dropping-particle&quot;:&quot;&quot;},{&quot;family&quot;:&quot;Justice&quot;,&quot;given&quot;:&quot;Laura M.&quot;,&quot;parse-names&quot;:false,&quot;dropping-particle&quot;:&quot;&quot;,&quot;non-dropping-particle&quot;:&quot;&quot;},{&quot;family&quot;:&quot;Bowles&quot;,&quot;given&quot;:&quot;Ryan P.&quot;,&quot;parse-names&quot;:false,&quot;dropping-particle&quot;:&quot;&quot;,&quot;non-dropping-particle&quot;:&quot;&quot;},{&quot;family&quot;:&quot;Piasta&quot;,&quot;given&quot;:&quot;Shayne B.&quot;,&quot;parse-names&quot;:false,&quot;dropping-particle&quot;:&quot;&quot;,&quot;non-dropping-particle&quot;:&quot;&quot;}],&quot;container-title&quot;:&quot;Journal of Speech, Language, and Hearing Research&quot;,&quot;DOI&quot;:&quot;10.1044/2021_JSLHR-20-00403&quot;,&quot;ISSN&quot;:&quot;15589102&quot;,&quot;PMID&quot;:&quot;34351810&quot;,&quot;issued&quot;:{&quot;date-parts&quot;:[[2021,9,1]]},&quot;page&quot;:&quot;3489-3503&quot;,&quot;abstract&quot;:&quot;Purpose: Narrative skill represents a higher-level linguistic skill that shows incremental development in the preschool years. During these years, there are considerable individual differences in this skill, with some children being highly skilled narrators (i.e., precocious) relative to peers of their age. In this study, we explored the contribution of three lower-level language skills to a range of narrative abilities, from children performing below expected levels for their age to those performing much higher than the expected levels for their age. We speculated that individual differences in lower-level skills would contribute meaningfully to variability in narrative skills. Method: Using a sample of 336 children between 3 and 6 years of age (M = 4.27 years, SD = 0.65), both multiple regression and quantile regression approaches were used to explore how vocabulary, grammar, and phonological awareness account for variance in children’s “narrative ability index” (NAI), an index of how children scored on the Narrative Assessment Protocol–Second Edition relative to the expected performance for their age. Results: Multiple regression results indicated that lower-level language skills explained a significant amount of variance (approximately 13%) in children’s NAI scores. Quantile regression results indicated that phonological awareness and vocabulary accounted for significant variance in children’s NAI scores at lower quantiles. At the median quantile, vocabulary and grammar accounted for significant variance in children’s NAI scores. For precocious narrators, only vocabulary accounted for a significant amount of variance in children’s NAIscores. Conclusion: Results indicate that lower-level language skills work in conjunction to support narrative skills at different ability levels, improving understanding of how lower-level language skills contribute across a spectrum of higher-level linguistic abilities.&quot;,&quot;publisher&quot;:&quot;American Speech-Language-Hearing Association&quot;,&quot;issue&quot;:&quot;9&quot;,&quot;volume&quot;:&quot;64&quot;,&quot;container-title-short&quot;:&quot;&quot;},&quot;isTemporary&quot;:false,&quot;suppress-author&quot;:false,&quot;composite&quot;:false,&quot;author-only&quot;:false}]},{&quot;citationID&quot;:&quot;MENDELEY_CITATION_58c1a658-e0ed-410c-9f71-edc5683fad22&quot;,&quot;properties&quot;:{&quot;noteIndex&quot;:0},&quot;isEdited&quot;:false,&quot;manualOverride&quot;:{&quot;isManuallyOverridden&quot;:false,&quot;citeprocText&quot;:&quot;(Janssen et al., 2024)&quot;,&quot;manualOverrideText&quot;:&quot;&quot;},&quot;citationTag&quot;:&quot;MENDELEY_CITATION_v3_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&quot;,&quot;citationItems&quot;:[{&quot;id&quot;:&quot;37932b5d-3a9d-381c-b548-ba2bfdbe3deb&quot;,&quot;itemData&quot;:{&quot;type&quot;:&quot;article&quot;,&quot;id&quot;:&quot;37932b5d-3a9d-381c-b548-ba2bfdbe3deb&quot;,&quot;title&quot;:&quot;Controlling the narrative: the relationship between narrative ability and executive functioning in children with developmental language disorder&quot;,&quot;author&quot;:[{&quot;family&quot;:&quot;Janssen&quot;,&quot;given&quot;:&quot;Lonneke&quot;,&quot;parse-names&quot;:false,&quot;dropping-particle&quot;:&quot;&quot;,&quot;non-dropping-particle&quot;:&quot;&quot;},{&quot;family&quot;:&quot;Scheper&quot;,&quot;given&quot;:&quot;Annette&quot;,&quot;parse-names&quot;:false,&quot;dropping-particle&quot;:&quot;&quot;,&quot;non-dropping-particle&quot;:&quot;&quot;},{&quot;family&quot;:&quot;Vissers&quot;,&quot;given&quot;:&quot;Constance&quot;,&quot;parse-names&quot;:false,&quot;dropping-particle&quot;:&quot;&quot;,&quot;non-dropping-particle&quot;:&quot;&quot;}],&quot;container-title&quot;:&quot;Frontiers in Psychology&quot;,&quot;DOI&quot;:&quot;10.3389/fpsyg.2024.1489997&quot;,&quot;ISSN&quot;:&quot;16641078&quot;,&quot;issued&quot;:{&quot;date-parts&quot;:[[2024]]},&quot;abstract&quot;:&quot;Children with developmental language disorder (DLD) experience problems in language comprehension and/or production. In particular, storytelling or narrative ability is often impaired, as this type of discourse involves all domains of language. These problems may lead to a lower quality of social interaction and mental health. Moreover, problems in oral narrative ability during early development have a negative effect on later literacy. However, telling a story involves more than language alone. Executive functioning is thought to play an important part in stimulating narrative ability, as linguistic utterances need to be planned in a temporal and causal order, and switching is needed between multiple characters and events in the story. Research has shown that children with DLD experience problems with executive functioning, independent of their language ability. Thus, the difficulties in storytelling may be caused by both impaired language and executive functioning, as both domains follow hierarchical developmental paths during the early childhood years. In this review, we discuss three components of narrative ability (comprehension, production of macrostructure and production of microstructure) and how they may be interconnected to the three core components of executive functioning (working memory, switching and inhibition) and attention. This review shows that updating and monitoring information in working memory plays an important part in all three components of narrative ability, across multiple studies. This result may give direction in the development of narrative assessment and intervention, and urge further research to disentangle the interplay between language and executive control in DLD.&quot;,&quot;publisher&quot;:&quot;Frontiers Media SA&quot;,&quot;volume&quot;:&quot;15&quot;,&quot;container-title-short&quot;:&quot;Front. Psychol.&quot;},&quot;isTemporary&quot;:false,&quot;suppress-author&quot;:false,&quot;composite&quot;:false,&quot;author-only&quot;:false}]},{&quot;citationID&quot;:&quot;MENDELEY_CITATION_db7bdb5c-b611-4c15-b673-f7dbc8dd829d&quot;,&quot;properties&quot;:{&quot;noteIndex&quot;:0},&quot;isEdited&quot;:false,&quot;manualOverride&quot;:{&quot;isManuallyOverridden&quot;:false,&quot;citeprocText&quot;:&quot;(Blom &amp;#38; Boerma, 2016)&quot;,&quot;manualOverrideText&quot;:&quot;&quot;},&quot;citationTag&quot;:&quot;MENDELEY_CITATION_v3_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&quot;,&quot;citationItems&quot;:[{&quot;id&quot;:&quot;fc6cde65-5b29-3ffb-ad8c-0d6828a123b0&quot;,&quot;itemData&quot;:{&quot;type&quot;:&quot;article-journal&quot;,&quot;id&quot;:&quot;fc6cde65-5b29-3ffb-ad8c-0d6828a123b0&quot;,&quot;title&quot;:&quot;Why do children with language impairment have difficulties with narrative macrostructure?&quot;,&quot;author&quot;:[{&quot;family&quot;:&quot;Blom&quot;,&quot;given&quot;:&quot;Elma&quot;,&quot;parse-names&quot;:false,&quot;dropping-particle&quot;:&quot;&quot;,&quot;non-dropping-particle&quot;:&quot;&quot;},{&quot;family&quot;:&quot;Boerma&quot;,&quot;given&quot;:&quot;Tessel&quot;,&quot;parse-names&quot;:false,&quot;dropping-particle&quot;:&quot;&quot;,&quot;non-dropping-particle&quot;:&quot;&quot;}],&quot;container-title&quot;:&quot;Research in Developmental Disabilities&quot;,&quot;DOI&quot;:&quot;10.1016/j.ridd.2016.05.001&quot;,&quot;ISSN&quot;:&quot;18733379&quot;,&quot;PMID&quot;:&quot;27214683&quot;,&quot;issued&quot;:{&quot;date-parts&quot;:[[2016,8,1]]},&quot;page&quot;:&quot;301-311&quot;,&quot;abstract&quot;:&quot;Background: Research has produced conflicting findings about the effects of language impairment (LI) on narrative macrostructure outcomes. Aims: The present study investigated if children with LI perform weaker than typically developing (TD) controls on narrative macrostructure in different tasks, whether this changes over time and if between-group differences stem from linguistic or cognitive factors. Methods and procedures: A group of monolingual Dutch children with LI (n = 84) and a TD control group (n = 45) were tested with a story comprehension and a story generation task. All children were five or six at wave 1 and six or seven at wave 2. Information was collected on vocabulary, grammar, verbal memory and sustained attention. Outcomes and results: At wave 1, the LI group performed weaker than the TD group in both tasks. At wave 2, the groups performed similarly on story comprehension. On story generation, the TD group still outperformed the LI group. Sustained attention mediated the relationship between group and story generation. Conclusions and implications: Effects of LI on narrative macrostructure are moderated by age and task and may stem from sustained attention weaknesses. These findings have implications for using narrative tasks in educational and diagnostic settings and may direct future interventions.&quot;,&quot;publisher&quot;:&quot;Elsevier Inc.&quot;,&quot;volume&quot;:&quot;55&quot;,&quot;container-title-short&quot;:&quot;Res. Dev. Disabil.&quot;},&quot;isTemporary&quot;:false,&quot;suppress-author&quot;:false,&quot;composite&quot;:false,&quot;author-only&quot;:false}]},{&quot;citationID&quot;:&quot;MENDELEY_CITATION_3697478f-a0d3-4ace-9111-d06171be09b9&quot;,&quot;properties&quot;:{&quot;noteIndex&quot;:0},&quot;isEdited&quot;:false,&quot;manualOverride&quot;:{&quot;isManuallyOverridden&quot;:false,&quot;citeprocText&quot;:&quot;(Bohnacker &amp;#38; Gagarina, 2020)&quot;,&quot;manualOverrideText&quot;:&quot;&quot;},&quot;citationTag&quot;:&quot;MENDELEY_CITATION_v3_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&quot;,&quot;citationItems&quot;:[{&quot;id&quot;:&quot;9d95df93-1995-3559-b402-8c3c63d90bfd&quot;,&quot;itemData&quot;:{&quot;type&quot;:&quot;report&quot;,&quot;id&quot;:&quot;9d95df93-1995-3559-b402-8c3c63d90bfd&quot;,&quot;title&quot;:&quot;Developing Narrative Comprehension Multilingual Assessment Instrument for Narratives&quot;,&quot;author&quot;:[{&quot;family&quot;:&quot;Bohnacker&quot;,&quot;given&quot;:&quot;Ute&quot;,&quot;parse-names&quot;:false,&quot;dropping-particle&quot;:&quot;&quot;,&quot;non-dropping-particle&quot;:&quot;&quot;},{&quot;family&quot;:&quot;Gagarina&quot;,&quot;given&quot;:&quot;Natalia&quot;,&quot;parse-names&quot;:false,&quot;dropping-particle&quot;:&quot;&quot;,&quot;non-dropping-particle&quot;:&quot;&quot;}],&quot;URL&quot;:&quot;https://www.ebsco.com/terms-of-use&quot;,&quot;issued&quot;:{&quot;date-parts&quot;:[[2020]]},&quot;container-title-short&quot;:&quot;&quot;},&quot;isTemporary&quot;:false,&quot;suppress-author&quot;:false,&quot;composite&quot;:false,&quot;author-only&quot;:false}]},{&quot;citationID&quot;:&quot;MENDELEY_CITATION_621ec287-4f16-41c6-8ac2-b76939d942d3&quot;,&quot;properties&quot;:{&quot;noteIndex&quot;:0},&quot;isEdited&quot;:false,&quot;manualOverride&quot;:{&quot;isManuallyOverridden&quot;:false,&quot;citeprocText&quot;:&quot;(Colozzo et al., 2011; Norbury &amp;#38; Bishop, 2003)&quot;,&quot;manualOverrideText&quot;:&quot;&quot;},&quot;citationTag&quot;:&quot;MENDELEY_CITATION_v3_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&quot;,&quot;citationItems&quot;:[{&quot;id&quot;:&quot;0ecb9583-a5bb-3087-beef-1b3596d5b8dd&quot;,&quot;itemData&quot;:{&quot;type&quot;:&quot;article-journal&quot;,&quot;id&quot;:&quot;0ecb9583-a5bb-3087-beef-1b3596d5b8dd&quot;,&quot;title&quot;:&quot;Narrative skills of children with communication impairments&quot;,&quot;author&quot;:[{&quot;family&quot;:&quot;Norbury&quot;,&quot;given&quot;:&quot;Courtenay Frazier&quot;,&quot;parse-names&quot;:false,&quot;dropping-particle&quot;:&quot;&quot;,&quot;non-dropping-particle&quot;:&quot;&quot;},{&quot;family&quot;:&quot;Bishop&quot;,&quot;given&quot;:&quot;Dorothy V.M.&quot;,&quot;parse-names&quot;:false,&quot;dropping-particle&quot;:&quot;&quot;,&quot;non-dropping-particle&quot;:&quot;&quot;}],&quot;container-title&quot;:&quot;International Journal of Language and Communication Disorders&quot;,&quot;DOI&quot;:&quot;10.1080/136820310000108133&quot;,&quot;ISSN&quot;:&quot;13682822&quot;,&quot;PMID&quot;:&quot;12851080&quot;,&quot;issued&quot;:{&quot;date-parts&quot;:[[2003,7]]},&quot;page&quot;:&quot;287-313&quot;,&quot;abstract&quot;:&quot;Background: Narrative assessment is sensitive to the communication impairments of children with specific language impairment and those with autistic spectrum disorders. Although both groups of children tend to show deficits in narrative, it is unclear whether these deficits are qualitatively different and how language and pragmatic ability may impact on narrative competence. Comparing these two groups of children with children who exhibit pragmatic language impairment without autism may help to clarify these issues. Aims: This study explored the relationship between structural language ability and pragmatic competence in narrative in children with communication impairments and typically developing children. Methods and Procedures: Diagnostic status was determined using the Children's Communication Checklist. All children were asked to generate a narrative to the wordless picture book Frog, Where are You? (Mayer 1969). Narratives were analysed according to their global structure, local linguistic structure and the child's ability to provide evaluative comments, especially about mental or emotional states. Outcomes and Results: No group differences were seen in global structure or evaluation. Children with specific language impairment and autistic disorder made more syntactic errors, and children with autism were significantly more likely to provide ambiguous references in the story. No significant relationships were evident between the Children's Communication Checklist and narrative measures. The complexity of language used was related to evaluation in the clinical groups. Conclusions: Narrative is a good way of assessing linguistic ability in older children with communication impairments. Core language abilities rather than pragmatic skill or diagnostic status are likely to influence narrative development.&quot;,&quot;issue&quot;:&quot;3&quot;,&quot;volume&quot;:&quot;38&quot;,&quot;container-title-short&quot;:&quot;Int. J. Lang. Commun. Disord.&quot;},&quot;isTemporary&quot;:false},{&quot;id&quot;:&quot;cb0bca41-fa4f-39d7-aafa-280902ee723a&quot;,&quot;itemData&quot;:{&quot;type&quot;:&quot;article-journal&quot;,&quot;id&quot;:&quot;cb0bca41-fa4f-39d7-aafa-280902ee723a&quot;,&quot;title&quot;:&quot;Content and form in the narratives of children with specific language impairment&quot;,&quot;author&quot;:[{&quot;family&quot;:&quot;Colozzo&quot;,&quot;given&quot;:&quot;Paola&quot;,&quot;parse-names&quot;:false,&quot;dropping-particle&quot;:&quot;&quot;,&quot;non-dropping-particle&quot;:&quot;&quot;},{&quot;family&quot;:&quot;Gillam&quot;,&quot;given&quot;:&quot;Ronald B.&quot;,&quot;parse-names&quot;:false,&quot;dropping-particle&quot;:&quot;&quot;,&quot;non-dropping-particle&quot;:&quot;&quot;},{&quot;family&quot;:&quot;Wood&quot;,&quot;given&quot;:&quot;Megan&quot;,&quot;parse-names&quot;:false,&quot;dropping-particle&quot;:&quot;&quot;,&quot;non-dropping-particle&quot;:&quot;&quot;},{&quot;family&quot;:&quot;Schnell&quot;,&quot;given&quot;:&quot;Rebecca D.&quot;,&quot;parse-names&quot;:false,&quot;dropping-particle&quot;:&quot;&quot;,&quot;non-dropping-particle&quot;:&quot;&quot;},{&quot;family&quot;:&quot;Johnston&quot;,&quot;given&quot;:&quot;Judith R.&quot;,&quot;parse-names&quot;:false,&quot;dropping-particle&quot;:&quot;&quot;,&quot;non-dropping-particle&quot;:&quot;&quot;}],&quot;container-title&quot;:&quot;Journal of Speech, Language, and Hearing Research&quot;,&quot;DOI&quot;:&quot;10.1044/1092-4388(2011/10-0247)&quot;,&quot;ISSN&quot;:&quot;10924388&quot;,&quot;PMID&quot;:&quot;21930617&quot;,&quot;issued&quot;:{&quot;date-parts&quot;:[[2011,12,1]]},&quot;page&quot;:&quot;1609-1627&quot;,&quot;abstract&quot;:&quot;Purpose: This project investigated the relationship of content and form in the narratives of school-age children. Method: Two samples of children with specific language impairment (SLI) and their age-matched peers (British Columbia sample, M age = 9;0 [years; months], N = 26; Texas/Kansas sample, M age = 7;6, N = 40) completed the Test of Narrative Language (TNL; Gilliam &amp; Pearson, 2004). The relative strength of content elaboration and grammatical accuracy were measured for each child using variables derived from the TNL scoring system (Study 1) and from analysis of the story texts (Study 2). Results: Both studies indicated that, compared with age peers, the children with SLI were more likely to produce stories of uneven strength-either stories with poor content that were grammatically quite accurate or stories with elaborated content that were less grammatical. Conclusions: These findings suggest that school-age children with SLI may struggle with the cumulative load of creating a story that is both elaborate and grammatical. They also show that the absence of errors is not necessarily a sign of strength. Finally, they underscore the value of comparing individual differences in multiple linguistic domains, including the elaboration of content, grammatical accuracy, and syntactic complexity. © American Speech-Language-Hearing Association.&quot;,&quot;issue&quot;:&quot;6&quot;,&quot;volume&quot;:&quot;54&quot;,&quot;container-title-short&quot;:&quot;&quot;},&quot;isTemporary&quot;:false}]},{&quot;citationID&quot;:&quot;MENDELEY_CITATION_8faa1af1-e48f-41e1-b5ca-9757178244ea&quot;,&quot;properties&quot;:{&quot;noteIndex&quot;:0},&quot;isEdited&quot;:false,&quot;manualOverride&quot;:{&quot;isManuallyOverridden&quot;:false,&quot;citeprocText&quot;:&quot;(Allen et al., 2015)&quot;,&quot;manualOverrideText&quot;:&quot;&quot;},&quot;citationTag&quot;:&quot;MENDELEY_CITATION_v3_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&quot;,&quot;citationItems&quot;:[{&quot;id&quot;:&quot;5fad6c19-1f65-30d4-bcc4-8a24baa1b13c&quot;,&quot;itemData&quot;:{&quot;type&quot;:&quot;chapter&quot;,&quot;id&quot;:&quot;5fad6c19-1f65-30d4-bcc4-8a24baa1b13c&quot;,&quot;title&quot;:&quot;The role of cognitive accessibility in children’s referential choice&quot;,&quot;author&quot;:[{&quot;family&quot;:&quot;Allen&quot;,&quot;given&quot;:&quot;Shanley E.M.&quot;,&quot;parse-names&quot;:false,&quot;dropping-particle&quot;:&quot;&quot;,&quot;non-dropping-particle&quot;:&quot;&quot;},{&quot;family&quot;:&quot;Hughes&quot;,&quot;given&quot;:&quot;Mary&quot;,&quot;parse-names&quot;:false,&quot;dropping-particle&quot;:&quot;&quot;,&quot;non-dropping-particle&quot;:&quot;&quot;},{&quot;family&quot;:&quot;Skarabela&quot;,&quot;given&quot;:&quot;Barbora&quot;,&quot;parse-names&quot;:false,&quot;dropping-particle&quot;:&quot;&quot;,&quot;non-dropping-particle&quot;:&quot;&quot;}],&quot;DOI&quot;:&quot;10.1075/tilar.15.06all&quot;,&quot;issued&quot;:{&quot;date-parts&quot;:[[2015,11,25]]},&quot;page&quot;:&quot;123-153&quot;,&quot;abstract&quot;:&quot;This chapter reviews the literature on preschool children’s sensitivity to cognitive accessibility in selecting linguistic forms to realize referents in speech. Both spontaneous speech and experimental production studies are reviewed, encompassing thirteen languages for monolingual children and fve diferent language pairs for bilingual children. Across languages, children show sensitivity to referent accessibility from as early as 1;6, with sensitivity to discourse factors such as explicit contrast and prior mention emerging frst and becoming adult-like by about 3;0. Sensitivity to perceptual factors such as perceptual availability and joint attention emerges slightly later and develops into the school years. Both caregiver speech and language structure play a role in how children’s sensitivity emerges. Tis sensitivity to accessibility points to children’s understanding of discourse structure and early stages of theory of mind.&quot;,&quot;container-title-short&quot;:&quot;&quot;},&quot;isTemporary&quot;:false,&quot;suppress-author&quot;:false,&quot;composite&quot;:false,&quot;author-only&quot;:false}]},{&quot;citationID&quot;:&quot;MENDELEY_CITATION_c3952806-d7c5-4645-b68d-521c04e46fad&quot;,&quot;properties&quot;:{&quot;noteIndex&quot;:0},&quot;isEdited&quot;:false,&quot;manualOverride&quot;:{&quot;isManuallyOverridden&quot;:false,&quot;citeprocText&quot;:&quot;(Hendriks et al., 2014)&quot;,&quot;manualOverrideText&quot;:&quot;&quot;},&quot;citationTag&quot;:&quot;MENDELEY_CITATION_v3_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&quot;,&quot;citationItems&quot;:[{&quot;id&quot;:&quot;6b5ea48e-e6e0-330b-9abe-b140722f9952&quot;,&quot;itemData&quot;:{&quot;type&quot;:&quot;article-journal&quot;,&quot;id&quot;:&quot;6b5ea48e-e6e0-330b-9abe-b140722f9952&quot;,&quot;title&quot;:&quot;Referential choice across the lifespan: Why children and elderly adults produce ambiguous pronouns&quot;,&quot;author&quot;:[{&quot;family&quot;:&quot;Hendriks&quot;,&quot;given&quot;:&quot;Petra&quot;,&quot;parse-names&quot;:false,&quot;dropping-particle&quot;:&quot;&quot;,&quot;non-dropping-particle&quot;:&quot;&quot;},{&quot;family&quot;:&quot;Koster&quot;,&quot;given&quot;:&quot;Charlotte&quot;,&quot;parse-names&quot;:false,&quot;dropping-particle&quot;:&quot;&quot;,&quot;non-dropping-particle&quot;:&quot;&quot;},{&quot;family&quot;:&quot;Hoeks&quot;,&quot;given&quot;:&quot;John C.J.&quot;,&quot;parse-names&quot;:false,&quot;dropping-particle&quot;:&quot;&quot;,&quot;non-dropping-particle&quot;:&quot;&quot;}],&quot;container-title&quot;:&quot;Language, Cognition and Neuroscience&quot;,&quot;DOI&quot;:&quot;10.1080/01690965.2013.766356&quot;,&quot;ISSN&quot;:&quot;23273801&quot;,&quot;issued&quot;:{&quot;date-parts&quot;:[[2014]]},&quot;page&quot;:&quot;391-407&quot;,&quot;abstract&quot;:&quot;In this study, children, young adults and elderly adults were tested in production and comprehension tasks assessing referential choice. Our aims were (1) to determine whether speakers egocentrically base their referential choice on the preceding linguistic discourse or also take into account the perspective of a hypothetical listener and (2) whether the possible impact of perspective taking on referential choice changes with increasing age, with its associated changes in cognitive capacity. In the production task, participants described picture-based stories featuring two characters of the same gender, making it necessary to use unambiguous forms; in the comprehension task, participants interpreted potentially ambiguous pronouns at the end of similar orally presented stories. Young adults (aged 18-35) were highly sensitive to the informational needs of hypothetical conversational partners in their production and comprehension of referring expressions. In contrast, children (aged 4-7) did not take into account possible conversational partners and tended to use pronouns for all given referents, leading to the production of ambiguous pronouns that are unrecoverable for a listener. This was mirrored in the outcome of the comprehension task, where children were insensitive to the shift of discourse topic marked by the speaker. The elderly adults (aged 69-87) behaved differently from both young adults and children. They showed a clear sensitivity to the other person’s perspective in both production and comprehension, but appeared to lack the necessary cognitive capacities to keep track of the prominence of discourse referents, producing more potentially ambiguous pronouns than young adults, though fewer than children. In conclusion then, referential choice seems to depend on perspective taking in language, which develops with increasing linguistic experience and cognitive capacity, but also on the ability to keep track of the prominence of discourse referents, which is gradually lost with older age.&quot;,&quot;publisher&quot;:&quot;Routledge&quot;,&quot;issue&quot;:&quot;4&quot;,&quot;volume&quot;:&quot;29&quot;,&quot;container-title-short&quot;:&quot;Lang. Cogn. Neurosci.&quot;},&quot;isTemporary&quot;:false,&quot;suppress-author&quot;:false,&quot;composite&quot;:false,&quot;author-only&quot;:false}]},{&quot;citationID&quot;:&quot;MENDELEY_CITATION_74d44e1f-ef10-4ff7-9563-fe61977eac78&quot;,&quot;properties&quot;:{&quot;noteIndex&quot;:0},&quot;isEdited&quot;:false,&quot;manualOverride&quot;:{&quot;isManuallyOverridden&quot;:false,&quot;citeprocText&quot;:&quot;(SERRATRICE et al., 2004)&quot;,&quot;manualOverrideText&quot;:&quot;&quot;},&quot;citationTag&quot;:&quot;MENDELEY_CITATION_v3_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&quot;,&quot;citationItems&quot;:[{&quot;id&quot;:&quot;b32f9eeb-2530-3922-80fa-50f0ad57c0cf&quot;,&quot;itemData&quot;:{&quot;type&quot;:&quot;article-journal&quot;,&quot;id&quot;:&quot;b32f9eeb-2530-3922-80fa-50f0ad57c0cf&quot;,&quot;title&quot;:&quot;Crosslinguistic influence at the syntax–pragmatics interface: Subjects and objects in English–Italian bilingual and monolingual acquisition&quot;,&quot;author&quot;:[{&quot;family&quot;:&quot;SERRATRICE&quot;,&quot;given&quot;:&quot;LUDOVICA&quot;,&quot;parse-names&quot;:false,&quot;dropping-particle&quot;:&quot;&quot;,&quot;non-dropping-particle&quot;:&quot;&quot;},{&quot;family&quot;:&quot;SORACE&quot;,&quot;given&quot;:&quot;ANTONELLA&quot;,&quot;parse-names&quot;:false,&quot;dropping-particle&quot;:&quot;&quot;,&quot;non-dropping-particle&quot;:&quot;&quot;},{&quot;family&quot;:&quot;PAOLI&quot;,&quot;given&quot;:&quot;SANDRA&quot;,&quot;parse-names&quot;:false,&quot;dropping-particle&quot;:&quot;&quot;,&quot;non-dropping-particle&quot;:&quot;&quot;}],&quot;container-title&quot;:&quot;Bilingualism: Language and Cognition&quot;,&quot;DOI&quot;:&quot;10.1017/s1366728904001610&quot;,&quot;ISSN&quot;:&quot;1366-7289&quot;,&quot;issued&quot;:{&quot;date-parts&quot;:[[2004,12]]},&quot;page&quot;:&quot;183-205&quot;,&quot;abstract&quot;:&quot;The findings from a number of recent studies indicate that, even in cases of successful bilingual first language acquisition, the possibility remains of a certain degree of crosslinguistic influence when the choice between syntactic options is affected by discourse pragmatics. In this study we focussed on the use of referring expressions, prime candidates to test the interaction between syntax and pragmatics, and we compared the distribution of subjects and objects in the Italian and English of a bilingual child (1;10–4;6) with that of two groups of MLUw-matched monolinguals. All arguments were coded for syntactic function and for a number of discourse pragmatic features predicted to affect their realisation. Our main prediction was that unidirectional crosslinguistic influence might occur for the English–Italian bilingual child with respect to pronominal subject and object use after the instantiation of the C system. Specifically we predicted that in Italian the bilingual child might use overt pronominal subjects in contexts where monolinguals would use a null subject, and that he might use postverbal strong object pronouns in Italian instead of preverbal weak pronominal clitics. Conversely, we did not expect the overall proportion of overt objects, whether noun phrases or pronouns, to vary crosslinguistically as objects are always obligatorily overt in both languages regardless of discourse pragmatics. Our results confirmed these predictions, and corroborated the argument that crosslinguistic influence may occur in bilingual first language acquisition in specific contexts in which syntax and pragmatics interact.&quot;,&quot;publisher&quot;:&quot;Cambridge University Press (CUP)&quot;,&quot;issue&quot;:&quot;3&quot;,&quot;volume&quot;:&quot;7&quot;,&quot;container-title-short&quot;:&quot;&quot;},&quot;isTemporary&quot;:false,&quot;suppress-author&quot;:false,&quot;composite&quot;:false,&quot;author-only&quot;:false}]},{&quot;citationID&quot;:&quot;MENDELEY_CITATION_7857089c-8044-4309-82d3-0a5bafd53fc5&quot;,&quot;properties&quot;:{&quot;noteIndex&quot;:0},&quot;isEdited&quot;:false,&quot;manualOverride&quot;:{&quot;isManuallyOverridden&quot;:false,&quot;citeprocText&quot;:&quot;(Paradis, 2011)&quot;,&quot;manualOverrideText&quot;:&quot;&quot;},&quot;citationTag&quot;:&quot;MENDELEY_CITATION_v3_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&quot;,&quot;citationItems&quot;:[{&quot;id&quot;:&quot;93806047-c580-318f-9e92-33d0fcc1e443&quot;,&quot;itemData&quot;:{&quot;type&quot;:&quot;article-journal&quot;,&quot;id&quot;:&quot;93806047-c580-318f-9e92-33d0fcc1e443&quot;,&quot;title&quot;:&quot;Individual differences in child English second language acquisition&quot;,&quot;author&quot;:[{&quot;family&quot;:&quot;Paradis&quot;,&quot;given&quot;:&quot;Johanne&quot;,&quot;parse-names&quot;:false,&quot;dropping-particle&quot;:&quot;&quot;,&quot;non-dropping-particle&quot;:&quot;&quot;}],&quot;container-title&quot;:&quot;Linguistic Approaches to Bilingualism&quot;,&quot;DOI&quot;:&quot;10.1075/lab.1.3.01par&quot;,&quot;ISSN&quot;:&quot;1879-9264&quot;,&quot;issued&quot;:{&quot;date-parts&quot;:[[2011,8,8]]},&quot;page&quot;:&quot;213-237&quot;,&quot;abstract&quot;:&quot;This study investigated how various child-internal and child-external factors predict English L2 children’s acquisition outcomes for vocabulary size and accuracy with verb morphology. The children who participated (N=169) were between 4;10 and 7;0 years old (mean = 5;10), had between 3 to 62 months of exposure to English (mean = 20 months), and were from newcomer families to Canada. Results showed that factors such as language aptitude (phonological short term memory and analytic reasoning), age, L1 typology, length of exposure to English, and richness of the child’s English environment were significant predictors of variation in children’s L2 outcomes. However, on balance, child-internal factors explained more of the variance in outcomes than child-external factors. Relevance of these findings for Usage-Based theory of language acquisition is discussed.&quot;,&quot;publisher&quot;:&quot;John Benjamins Publishing Company&quot;,&quot;issue&quot;:&quot;3&quot;,&quot;volume&quot;:&quot;1&quot;,&quot;container-title-short&quot;:&quot;Linguist. Approaches Biling.&quot;},&quot;isTemporary&quot;:false,&quot;suppress-author&quot;:false,&quot;composite&quot;:false,&quot;author-only&quot;:false}]},{&quot;citationID&quot;:&quot;MENDELEY_CITATION_976120f6-f4a7-48f8-8407-854e6b9a3320&quot;,&quot;properties&quot;:{&quot;noteIndex&quot;:0},&quot;isEdited&quot;:false,&quot;manualOverride&quot;:{&quot;isManuallyOverridden&quot;:false,&quot;citeprocText&quot;:&quot;(Hendriks et al., 2014)&quot;,&quot;manualOverrideText&quot;:&quot;&quot;},&quot;citationTag&quot;:&quot;MENDELEY_CITATION_v3_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&quot;,&quot;citationItems&quot;:[{&quot;id&quot;:&quot;6b5ea48e-e6e0-330b-9abe-b140722f9952&quot;,&quot;itemData&quot;:{&quot;type&quot;:&quot;article-journal&quot;,&quot;id&quot;:&quot;6b5ea48e-e6e0-330b-9abe-b140722f9952&quot;,&quot;title&quot;:&quot;Referential choice across the lifespan: Why children and elderly adults produce ambiguous pronouns&quot;,&quot;author&quot;:[{&quot;family&quot;:&quot;Hendriks&quot;,&quot;given&quot;:&quot;Petra&quot;,&quot;parse-names&quot;:false,&quot;dropping-particle&quot;:&quot;&quot;,&quot;non-dropping-particle&quot;:&quot;&quot;},{&quot;family&quot;:&quot;Koster&quot;,&quot;given&quot;:&quot;Charlotte&quot;,&quot;parse-names&quot;:false,&quot;dropping-particle&quot;:&quot;&quot;,&quot;non-dropping-particle&quot;:&quot;&quot;},{&quot;family&quot;:&quot;Hoeks&quot;,&quot;given&quot;:&quot;John C.J.&quot;,&quot;parse-names&quot;:false,&quot;dropping-particle&quot;:&quot;&quot;,&quot;non-dropping-particle&quot;:&quot;&quot;}],&quot;container-title&quot;:&quot;Language, Cognition and Neuroscience&quot;,&quot;DOI&quot;:&quot;10.1080/01690965.2013.766356&quot;,&quot;ISSN&quot;:&quot;23273801&quot;,&quot;issued&quot;:{&quot;date-parts&quot;:[[2014]]},&quot;page&quot;:&quot;391-407&quot;,&quot;abstract&quot;:&quot;In this study, children, young adults and elderly adults were tested in production and comprehension tasks assessing referential choice. Our aims were (1) to determine whether speakers egocentrically base their referential choice on the preceding linguistic discourse or also take into account the perspective of a hypothetical listener and (2) whether the possible impact of perspective taking on referential choice changes with increasing age, with its associated changes in cognitive capacity. In the production task, participants described picture-based stories featuring two characters of the same gender, making it necessary to use unambiguous forms; in the comprehension task, participants interpreted potentially ambiguous pronouns at the end of similar orally presented stories. Young adults (aged 18-35) were highly sensitive to the informational needs of hypothetical conversational partners in their production and comprehension of referring expressions. In contrast, children (aged 4-7) did not take into account possible conversational partners and tended to use pronouns for all given referents, leading to the production of ambiguous pronouns that are unrecoverable for a listener. This was mirrored in the outcome of the comprehension task, where children were insensitive to the shift of discourse topic marked by the speaker. The elderly adults (aged 69-87) behaved differently from both young adults and children. They showed a clear sensitivity to the other person’s perspective in both production and comprehension, but appeared to lack the necessary cognitive capacities to keep track of the prominence of discourse referents, producing more potentially ambiguous pronouns than young adults, though fewer than children. In conclusion then, referential choice seems to depend on perspective taking in language, which develops with increasing linguistic experience and cognitive capacity, but also on the ability to keep track of the prominence of discourse referents, which is gradually lost with older age.&quot;,&quot;publisher&quot;:&quot;Routledge&quot;,&quot;issue&quot;:&quot;4&quot;,&quot;volume&quot;:&quot;29&quot;,&quot;container-title-short&quot;:&quot;Lang. Cogn. Neurosci.&quot;},&quot;isTemporary&quot;:false}]},{&quot;citationID&quot;:&quot;MENDELEY_CITATION_e7bb4e32-f932-49c9-a99b-7d3784fe1db5&quot;,&quot;properties&quot;:{&quot;noteIndex&quot;:0},&quot;isEdited&quot;:false,&quot;manualOverride&quot;:{&quot;isManuallyOverridden&quot;:false,&quot;citeprocText&quot;:&quot;(Serratrice, 2013)&quot;,&quot;manualOverrideText&quot;:&quot;&quot;},&quot;citationTag&quot;:&quot;MENDELEY_CITATION_v3_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&quot;,&quot;citationItems&quot;:[{&quot;id&quot;:&quot;81690cfe-3468-3ed8-8413-0490549f3918&quot;,&quot;itemData&quot;:{&quot;type&quot;:&quot;article-journal&quot;,&quot;id&quot;:&quot;81690cfe-3468-3ed8-8413-0490549f3918&quot;,&quot;title&quot;:&quot;The role of number of referents and animacy in children's use of pronouns&quot;,&quot;author&quot;:[{&quot;family&quot;:&quot;Serratrice&quot;,&quot;given&quot;:&quot;Ludovica&quot;,&quot;parse-names&quot;:false,&quot;dropping-particle&quot;:&quot;&quot;,&quot;non-dropping-particle&quot;:&quot;&quot;}],&quot;container-title&quot;:&quot;Journal of Pragmatics&quot;,&quot;DOI&quot;:&quot;10.1016/j.pragma.2013.05.008&quot;,&quot;ISSN&quot;:&quot;03782166&quot;,&quot;issued&quot;:{&quot;date-parts&quot;:[[2013]]},&quot;page&quot;:&quot;31-42&quot;,&quot;abstract&quot;:&quot;Recent research on referents' accessibility has provided new evidence for the role played by linguistic and non-linguistic information in the choice of referential expressions by adult speakers. Adults can construct complex mental representations of the discourse that integrate both linguistic and visual-perceptual cues; whether children do the same is not entirely clear.Two story-telling experiments with English-speaking four-year-olds tested the hypothesis that children also choose referential expressions on the basis of discourse models that feature both linguistic and perceptual information. The findings show that children's use of pronouns to identify a previously mentioned referent was significantly affected by the number of referents that were linguistically mentioned and visually present in a scene, and by their animacy. The decreased use of pronouns in the absence of gender congruency strongly suggests that children were not motivated by ambiguity avoidance, but were affected by the degree of similarity interference between the target referent and the additional character. © 2013 Elsevier B.V.&quot;,&quot;issue&quot;:&quot;1&quot;,&quot;volume&quot;:&quot;56&quot;,&quot;container-title-short&quot;:&quot;J. Pragmat.&quot;},&quot;isTemporary&quot;:false,&quot;suppress-author&quot;:false,&quot;composite&quot;:false,&quot;author-only&quot;:false}]},{&quot;citationID&quot;:&quot;MENDELEY_CITATION_8737464c-5654-4f14-b409-9f6b7c2b3ea4&quot;,&quot;properties&quot;:{&quot;noteIndex&quot;:0},&quot;isEdited&quot;:false,&quot;manualOverride&quot;:{&quot;isManuallyOverridden&quot;:false,&quot;citeprocText&quot;:&quot;(Yan &amp;#38; Nicoladis, 2009)&quot;,&quot;manualOverrideText&quot;:&quot;&quot;},&quot;citationTag&quot;:&quot;MENDELEY_CITATION_v3_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&quot;,&quot;citationItems&quot;:[{&quot;id&quot;:&quot;c021ff4b-789a-313d-92e1-6c194ce99c74&quot;,&quot;itemData&quot;:{&quot;type&quot;:&quot;article-journal&quot;,&quot;id&quot;:&quot;c021ff4b-789a-313d-92e1-6c194ce99c74&quot;,&quot;title&quot;:&quot;Finding le mot juste: Differences between bilingual and monolingual children's lexical access in comprehension and production&quot;,&quot;author&quot;:[{&quot;family&quot;:&quot;Yan&quot;,&quot;given&quot;:&quot;Stephanie&quot;,&quot;parse-names&quot;:false,&quot;dropping-particle&quot;:&quot;&quot;,&quot;non-dropping-particle&quot;:&quot;&quot;},{&quot;family&quot;:&quot;Nicoladis&quot;,&quot;given&quot;:&quot;Elena&quot;,&quot;parse-names&quot;:false,&quot;dropping-particle&quot;:&quot;&quot;,&quot;non-dropping-particle&quot;:&quot;&quot;}],&quot;container-title&quot;:&quot;Bilingualism&quot;,&quot;DOI&quot;:&quot;10.1017/S1366728909990101&quot;,&quot;ISSN&quot;:&quot;13667289&quot;,&quot;issued&quot;:{&quot;date-parts&quot;:[[2009,7]]},&quot;page&quot;:&quot;323-335&quot;,&quot;abstract&quot;:&quot;By school age, some bilingual children can score equivalently to monolinguals in receptive vocabulary but still lag in expressive vocabulary. In this study, we test whether bilingual children have greater difficulty with lexical access, as has been reported for adult bilinguals. School-aged FrenchEnglish bilingual children were given tests of receptive vocabulary and picture naming. The bilingual children's performance was compared to English monolinguals'. We found that bilingual children scored slightly lower on some measures of comprehension and lower on producing the target word. The bilinguals were more likely to correctly identify the target picture even if they had not produced the name. The differences in comprehension but not production could be statistically accounted for by the variation in receptive vocabulary. These results suggest that, school-aged bilinguals can be close to monolinguals in receptive vocabulary but have a harder time accessing the exact word for production. We discuss reasons for this difficulty with lexical access and strategies that children used when they did not produce the target word. © 2009 Cambridge University Press.&quot;,&quot;issue&quot;:&quot;3&quot;,&quot;volume&quot;:&quot;12&quot;,&quot;container-title-short&quot;:&quot;&quot;},&quot;isTemporary&quot;:false,&quot;suppress-author&quot;:false,&quot;composite&quot;:false,&quot;author-only&quot;:false}]},{&quot;citationID&quot;:&quot;MENDELEY_CITATION_45c64a16-f365-42ab-bc48-08954865e8ff&quot;,&quot;properties&quot;:{&quot;noteIndex&quot;:0},&quot;isEdited&quot;:false,&quot;manualOverride&quot;:{&quot;isManuallyOverridden&quot;:false,&quot;citeprocText&quot;:&quot;(Greco et al., 2023)&quot;,&quot;manualOverrideText&quot;:&quot;&quot;},&quot;citationTag&quot;:&quot;MENDELEY_CITATION_v3_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&quot;,&quot;citationItems&quot;:[{&quot;id&quot;:&quot;6073b56f-109a-30bc-b4f0-943a127dbe64&quot;,&quot;itemData&quot;:{&quot;type&quot;:&quot;article-journal&quot;,&quot;id&quot;:&quot;6073b56f-109a-30bc-b4f0-943a127dbe64&quot;,&quot;title&quot;:&quot;Here's the story: Narrative ability and executive function in autism spectrum disorder&quot;,&quot;author&quot;:[{&quot;family&quot;:&quot;Greco&quot;,&quot;given&quot;:&quot;Gabriella&quot;,&quot;parse-names&quot;:false,&quot;dropping-particle&quot;:&quot;&quot;,&quot;non-dropping-particle&quot;:&quot;&quot;},{&quot;family&quot;:&quot;Choi&quot;,&quot;given&quot;:&quot;Boin&quot;,&quot;parse-names&quot;:false,&quot;dropping-particle&quot;:&quot;&quot;,&quot;non-dropping-particle&quot;:&quot;&quot;},{&quot;family&quot;:&quot;Michel&quot;,&quot;given&quot;:&quot;Kasey&quot;,&quot;parse-names&quot;:false,&quot;dropping-particle&quot;:&quot;&quot;,&quot;non-dropping-particle&quot;:&quot;&quot;},{&quot;family&quot;:&quot;Faja&quot;,&quot;given&quot;:&quot;Susan&quot;,&quot;parse-names&quot;:false,&quot;dropping-particle&quot;:&quot;&quot;,&quot;non-dropping-particle&quot;:&quot;&quot;}],&quot;container-title&quot;:&quot;Research in Autism Spectrum Disorders&quot;,&quot;DOI&quot;:&quot;10.1016/j.rasd.2022.102092&quot;,&quot;ISSN&quot;:&quot;18780237&quot;,&quot;issued&quot;:{&quot;date-parts&quot;:[[2023,3,1]]},&quot;abstract&quot;:&quot;Background: Difficulties with narrative have been reported in individuals diagnosed with autism spectrum disorder (ASD), but the role of executive function on narrative ability has not been examined in ASD. In this study, we aimed to (1) examine whether narrative abilities of ASD children differed from neurotypical (NT) children who did not differ in age, sex, and IQ; and (2) investigate relations between executive function and narrative ability in ASD children. Method: Narratives were elicited from 64 ASD children and 26 NT children using a wordless picture book and coded to derive several aspects of narrative ability such as propositions, evaluative devices, and self-repairs. Executive functions (specifically, inhibition and working memory) were measured using both experimenter-administered assessment and parent-report measures. Results: Compared to NT children, ASD children produced fewer propositions but did not differ in their use of evaluative devices and self-repairs during narrative production. Greater inhibitory challenges related to more self-repairs involving repetition of story elements, whereas working memory did not relate to any of the measures of narrative ability among ASD children. Conclusions: This study revealed that narratives by verbally fluent ASD children were shorter and less complex than those by NT children but did not differ in the specific features of narratives. Furthermore, although ASD children did not make more self-repairs than NT children, difficulty with inhibition was related to more self-repairs, indicating more dysfluent narrative production in ASD children, which has implications for intervention.&quot;,&quot;publisher&quot;:&quot;Elsevier Ltd&quot;,&quot;volume&quot;:&quot;101&quot;,&quot;container-title-short&quot;:&quot;Res. Autism Spectr. Disord.&quot;},&quot;isTemporary&quot;:false,&quot;suppress-author&quot;:false,&quot;composite&quot;:false,&quot;author-only&quot;:false}]},{&quot;citationID&quot;:&quot;MENDELEY_CITATION_df54158b-8ff5-4e6f-a9e9-ba993c6f2e2c&quot;,&quot;properties&quot;:{&quot;noteIndex&quot;:0},&quot;isEdited&quot;:false,&quot;manualOverride&quot;:{&quot;isManuallyOverridden&quot;:false,&quot;citeprocText&quot;:&quot;(Gagarina et al., 2015)&quot;,&quot;manualOverrideText&quot;:&quot;&quot;},&quot;citationTag&quot;:&quot;MENDELEY_CITATION_v3_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&quot;,&quot;citationItems&quot;:[{&quot;id&quot;:&quot;a8e60818-3063-3dbf-a678-758786bb45b2&quot;,&quot;itemData&quot;:{&quot;type&quot;:&quot;report&quot;,&quot;id&quot;:&quot;a8e60818-3063-3dbf-a678-758786bb45b2&quot;,&quot;title&quot;:&quot;Assessment of Narrative Abilities in Bilingual Children *&quot;,&quot;author&quot;:[{&quot;family&quot;:&quot;Gagarina&quot;,&quot;given&quot;:&quot;Natalia&quot;,&quot;parse-names&quot;:false,&quot;dropping-particle&quot;:&quot;&quot;,&quot;non-dropping-particle&quot;:&quot;&quot;},{&quot;family&quot;:&quot;Klop&quot;,&quot;given&quot;:&quot;Daleen&quot;,&quot;parse-names&quot;:false,&quot;dropping-particle&quot;:&quot;&quot;,&quot;non-dropping-particle&quot;:&quot;&quot;},{&quot;family&quot;:&quot;Kunnari&quot;,&quot;given&quot;:&quot;Sari&quot;,&quot;parse-names&quot;:false,&quot;dropping-particle&quot;:&quot;&quot;,&quot;non-dropping-particle&quot;:&quot;&quot;},{&quot;family&quot;:&quot;Tantele&quot;,&quot;given&quot;:&quot;Koula&quot;,&quot;parse-names&quot;:false,&quot;dropping-particle&quot;:&quot;&quot;,&quot;non-dropping-particle&quot;:&quot;&quot;},{&quot;family&quot;:&quot;Välimaa&quot;,&quot;given&quot;:&quot;Taina&quot;,&quot;parse-names&quot;:false,&quot;dropping-particle&quot;:&quot;&quot;,&quot;non-dropping-particle&quot;:&quot;&quot;},{&quot;family&quot;:&quot;Balčiūnienė&quot;,&quot;given&quot;:&quot;Ingrida&quot;,&quot;parse-names&quot;:false,&quot;dropping-particle&quot;:&quot;&quot;,&quot;non-dropping-particle&quot;:&quot;&quot;},{&quot;family&quot;:&quot;Bohnacker&quot;,&quot;given&quot;:&quot;Ute&quot;,&quot;parse-names&quot;:false,&quot;dropping-particle&quot;:&quot;&quot;,&quot;non-dropping-particle&quot;:&quot;&quot;},{&quot;family&quot;:&quot;Walters Gagarina&quot;,&quot;given&quot;:&quot;Joel&quot;,&quot;parse-names&quot;:false,&quot;dropping-particle&quot;:&quot;&quot;,&quot;non-dropping-particle&quot;:&quot;&quot;},{&quot;family&quot;:&quot;Klop&quot;,&quot;given&quot;:&quot;N&quot;,&quot;parse-names&quot;:false,&quot;dropping-particle&quot;:&quot;&quot;,&quot;non-dropping-particle&quot;:&quot;&quot;},{&quot;family&quot;:&quot;Välimaa&quot;,&quot;given&quot;:&quot;K&quot;,&quot;parse-names&quot;:false,&quot;dropping-particle&quot;:&quot;&quot;,&quot;non-dropping-particle&quot;:&quot;&quot;}],&quot;URL&quot;:&quot;http://www.zas.gwz-berlin.de/zaspil56.html;&quot;,&quot;issued&quot;:{&quot;date-parts&quot;:[[2015]]},&quot;container-title-short&quot;:&quot;&quot;},&quot;isTemporary&quot;:false,&quot;suppress-author&quot;:false,&quot;composite&quot;:false,&quot;author-only&quot;:false}]},{&quot;citationID&quot;:&quot;MENDELEY_CITATION_af30143d-2a2a-4b8a-a1a2-a706206d2c10&quot;,&quot;properties&quot;:{&quot;noteIndex&quot;:0,&quot;mode&quot;:&quot;composite&quot;},&quot;isEdited&quot;:false,&quot;manualOverride&quot;:{&quot;isManuallyOverridden&quot;:false,&quot;citeprocText&quot;:&quot;Boerma et al. (2016)&quot;,&quot;manualOverrideText&quot;:&quot;&quot;},&quot;citationTag&quot;:&quot;MENDELEY_CITATION_v3_eyJjaXRhdGlvbklEIjoiTUVOREVMRVlfQ0lUQVRJT05fYWYzMDE0M2QtMmEyYS00YjhhLWExYTItYTcwNjIwNmQyYzEw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&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container-title-short&quot;:&quot;Int. J. Lang. Commun. Disord.&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isTemporary&quot;:false,&quot;displayAs&quot;:&quot;composite&quot;,&quot;suppress-author&quot;:false,&quot;composite&quot;:true,&quot;author-only&quot;:false}]},{&quot;citationID&quot;:&quot;MENDELEY_CITATION_f66c12dc-dc83-4f58-9260-5977c91880c5&quot;,&quot;properties&quot;:{&quot;noteIndex&quot;:0},&quot;isEdited&quot;:false,&quot;manualOverride&quot;:{&quot;isManuallyOverridden&quot;:false,&quot;citeprocText&quot;:&quot;(Chan et al., 2023; Hamdani et al., 2025; Lindgren et al., 2023)&quot;,&quot;manualOverrideText&quot;:&quot;&quot;},&quot;citationTag&quot;:&quot;MENDELEY_CITATION_v3_eyJjaXRhdGlvbklEIjoiTUVOREVMRVlfQ0lUQVRJT05fZjY2YzEyZGMtZGM4My00ZjU4LTkyNjAtNTk3N2M5MTg4MGM1IiwicHJvcGVydGllcyI6eyJub3RlSW5kZXgiOjB9LCJpc0VkaXRlZCI6ZmFsc2UsIm1hbnVhbE92ZXJyaWRlIjp7ImlzTWFudWFsbHlPdmVycmlkZGVuIjpmYWxzZSwiY2l0ZXByb2NUZXh0IjoiKENoYW4gZXQgYWwuLCAyMDIzOyBIYW1kYW5pIGV0IGFsLiwgMjAyNTsgTGluZGdyZW4gZXQgYWwuLCAyMDIz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&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id&quot;:&quot;154ef484-71bb-3a89-a19c-86347499e55e&quot;,&quot;itemData&quot;:{&quot;type&quot;:&quot;report&quot;,&quot;id&quot;:&quot;154ef484-71bb-3a89-a19c-86347499e55e&quot;,&quot;title&quot;:&quot;Acquisition of narrative macrostructure: A comprehensive overview of results from the Multilingual Assessment Instrument for Narratives&quot;,&quot;author&quot;:[{&quot;family&quot;:&quot;Lindgren&quot;,&quot;given&quot;:&quot;Josefin&quot;,&quot;parse-names&quot;:false,&quot;dropping-particle&quot;:&quot;&quot;,&quot;non-dropping-particle&quot;:&quot;&quot;},{&quot;family&quot;:&quot;Tselekidou&quot;,&quot;given&quot;:&quot;Freideriki&quot;,&quot;parse-names&quot;:false,&quot;dropping-particle&quot;:&quot;&quot;,&quot;non-dropping-particle&quot;:&quot;&quot;},{&quot;family&quot;:&quot;Gagarina&quot;,&quot;given&quot;:&quot;Natalia&quot;,&quot;parse-names&quot;:false,&quot;dropping-particle&quot;:&quot;&quot;,&quot;non-dropping-particle&quot;:&quot;&quot;}],&quot;container-title&quot;:&quot;ZAS Papers in Linguistics&quot;,&quot;issued&quot;:{&quot;date-parts&quot;:[[2023]]},&quot;number-of-pages&quot;:&quot;111-132&quot;,&quot;abstract&quot;:&quot;In this paper, we give a comprehensive overview of the results from studies that have used the Multilingual Assessment Instrument for Narratives (MAIN) to investigate comprehension and production of narrative macrostructure (story structure) to date. We show the wide range of research in which MAIN has been used through summaries of core results from studies that investigated age effects, and studies that compared monolinguals with bilinguals, bilinguals' two languages, and typically-developing (TD) children with children with developmental language disorder (DLD). Results from studies including factors that influence bilinguals' narrative skills (e.g., language skills, language input) are also covered, as are those that deal with methodological aspects and more specifically, task effects, i.e., how the choice of elicitation mode (telling; retelling; model story) and story (Cat/Dog; Baby Birds/Baby Goats) influence story structure and story comprehension. As concluding remarks, we summarize the state-of-the-art of narrative research using MAIN and outline possible directions for future studies.&quot;,&quot;volume&quot;:&quot;65&quot;,&quot;container-title-short&quot;:&quot;&quot;},&quot;isTemporary&quot;:false},{&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citationID&quot;:&quot;MENDELEY_CITATION_c88638b3-c2e4-4f91-8bbb-4c7981453e93&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Yzg4NjM4YjMtYzJlNC00ZjkxLThiYmItNGM3OTgxNDUzZTkz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3d5fd8cd-fb05-46d1-be6a-92504b2ae947&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M2Q1ZmQ4Y2QtZmIwNS00NmQxLWJlNmEtOTI1MDRiMmFlOTQ3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4b8ab22c-3686-4573-8eee-4b3d7d0c367e&quot;,&quot;properties&quot;:{&quot;noteIndex&quot;:0,&quot;mode&quot;:&quot;composite&quot;},&quot;isEdited&quot;:false,&quot;manualOverride&quot;:{&quot;isManuallyOverridden&quot;:false,&quot;citeprocText&quot;:&quot;Lindgren (2022)&quot;,&quot;manualOverrideText&quot;:&quot;&quot;},&quot;citationTag&quot;:&quot;MENDELEY_CITATION_v3_eyJjaXRhdGlvbklEIjoiTUVOREVMRVlfQ0lUQVRJT05fNGI4YWIyMmMtMzY4Ni00NTczLThlZWUtNGIzZDdkMGMzNjdl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displayAs&quot;:&quot;composite&quot;,&quot;suppress-author&quot;:false,&quot;composite&quot;:true,&quot;author-only&quot;:false}]},{&quot;citationID&quot;:&quot;MENDELEY_CITATION_efc3a351-97a4-41b2-80f7-f396a6895852&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ZWZjM2EzNTEtOTdhNC00MWIyLTgwZjctZjM5NmE2ODk1ODUy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2059046f-e2cb-4309-a711-138d6c6695a2&quot;,&quot;properties&quot;:{&quot;noteIndex&quot;:0,&quot;mode&quot;:&quot;composite&quot;},&quot;isEdited&quot;:false,&quot;manualOverride&quot;:{&quot;isManuallyOverridden&quot;:false,&quot;citeprocText&quot;:&quot;Öberg &amp;#38; Bohnacker (2024)&quot;,&quot;manualOverrideText&quot;:&quot;&quot;},&quot;citationTag&quot;:&quot;MENDELEY_CITATION_v3_eyJjaXRhdGlvbklEIjoiTUVOREVMRVlfQ0lUQVRJT05fMjA1OTA0NmYtZTJjYi00MzA5LWE3MTEtMTM4ZDZjNjY5NWEy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displayAs&quot;:&quot;composite&quot;,&quot;suppress-author&quot;:false,&quot;composite&quot;:true,&quot;author-only&quot;:false}]},{&quot;citationID&quot;:&quot;MENDELEY_CITATION_cefd50e6-67d8-4307-abc3-739aa897a3f8&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Y2VmZDUwZTYtNjdkOC00MzA3LWFiYzMtNzM5YWE4OTdhM2Y4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e634971f-b074-41cf-bc80-c1330712ab9f&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ZTYzNDk3MWYtYjA3NC00MWNmLWJjODAtYzEzMzA3MTJhYjlm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49f295f7-c366-4bb1-b3b4-ff663467be1c&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NDlmMjk1ZjctYzM2Ni00YmIxLWIzYjQtZmY2NjM0NjdiZTFj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95388bbb-1746-439d-94ef-118d230807b9&quot;,&quot;properties&quot;:{&quot;noteIndex&quot;:0,&quot;mode&quot;:&quot;composite&quot;},&quot;isEdited&quot;:false,&quot;manualOverride&quot;:{&quot;isManuallyOverridden&quot;:false,&quot;citeprocText&quot;:&quot;Chan et al. (2023)&quot;,&quot;manualOverrideText&quot;:&quot;&quot;},&quot;citationTag&quot;:&quot;MENDELEY_CITATION_v3_eyJjaXRhdGlvbklEIjoiTUVOREVMRVlfQ0lUQVRJT05fOTUzODhiYmItMTc0Ni00MzlkLTk0ZWYtMTE4ZDIzMDgwN2I5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displayAs&quot;:&quot;composite&quot;,&quot;suppress-author&quot;:false,&quot;composite&quot;:true,&quot;author-only&quot;:false}]},{&quot;citationID&quot;:&quot;MENDELEY_CITATION_c6ff2f3c-2a92-4280-8318-f23a4c7789d8&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YzZmZjJmM2MtMmE5Mi00MjgwLTgzMTgtZjIzYTRjNzc4OWQ4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a45d457a-e411-4362-be2d-71007843e967&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YTQ1ZDQ1N2EtZTQxMS00MzYyLWJlMmQtNzEwMDc4NDNlOTY3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1491e824-39f0-45f6-bf8c-2fea26c1c898&quot;,&quot;properties&quot;:{&quot;noteIndex&quot;:0,&quot;mode&quot;:&quot;composite&quot;},&quot;isEdited&quot;:false,&quot;manualOverride&quot;:{&quot;isManuallyOverridden&quot;:false,&quot;citeprocText&quot;:&quot;Tselekidou et al. (2025)&quot;,&quot;manualOverrideText&quot;:&quot;&quot;},&quot;citationTag&quot;:&quot;MENDELEY_CITATION_v3_eyJjaXRhdGlvbklEIjoiTUVOREVMRVlfQ0lUQVRJT05fMTQ5MWU4MjQtMzlmMC00NWY2LWJmOGMtMmZlYTI2YzFjODk4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quot;,&quot;citationItems&quot;:[{&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displayAs&quot;:&quot;composite&quot;,&quot;suppress-author&quot;:false,&quot;composite&quot;:true,&quot;author-only&quot;:false}]},{&quot;citationID&quot;:&quot;MENDELEY_CITATION_7e133a2e-8267-4977-a4fe-7aaf1b1ef6cd&quot;,&quot;properties&quot;:{&quot;noteIndex&quot;:0,&quot;mode&quot;:&quot;composite&quot;},&quot;isEdited&quot;:false,&quot;manualOverride&quot;:{&quot;isManuallyOverridden&quot;:false,&quot;citeprocText&quot;:&quot;Mahamid &amp;#38; Saiegh-Haddad (2025)&quot;,&quot;manualOverrideText&quot;:&quot;&quot;},&quot;citationTag&quot;:&quot;MENDELEY_CITATION_v3_eyJjaXRhdGlvbklEIjoiTUVOREVMRVlfQ0lUQVRJT05fN2UxMzNhMmUtODI2Ny00OTc3LWE0ZmUtN2FhZjFiMWVmNmNk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displayAs&quot;:&quot;composite&quot;,&quot;suppress-author&quot;:false,&quot;composite&quot;:true,&quot;author-only&quot;:false}]},{&quot;citationID&quot;:&quot;MENDELEY_CITATION_63e53135-3a72-4117-9a83-1b3bcec568ad&quot;,&quot;properties&quot;:{&quot;noteIndex&quot;:0,&quot;mode&quot;:&quot;composite&quot;},&quot;isEdited&quot;:false,&quot;manualOverride&quot;:{&quot;isManuallyOverridden&quot;:false,&quot;citeprocText&quot;:&quot;Fichman et al. (2017)&quot;,&quot;manualOverrideText&quot;:&quot;&quot;},&quot;citationTag&quot;:&quot;MENDELEY_CITATION_v3_eyJjaXRhdGlvbklEIjoiTUVOREVMRVlfQ0lUQVRJT05fNjNlNTMxMzUtM2E3Mi00MTE3LTlhODMtMWIzYmNlYzU2OGFk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quot;,&quot;citationItems&quot;:[{&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displayAs&quot;:&quot;composite&quot;,&quot;suppress-author&quot;:false,&quot;composite&quot;:true,&quot;author-only&quot;:false}]},{&quot;citationID&quot;:&quot;MENDELEY_CITATION_b8b1cfb0-5a28-4a44-8e91-452a2fb98053&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YjhiMWNmYjAtNWEyOC00YTQ0LThlOTEtNDUyYTJmYjk4MDUz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899cb819-3d2a-4c26-b098-90352f487523&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ODk5Y2I4MTktM2QyYS00YzI2LWIwOTgtOTAzNTJmNDg3NTIz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2c96374a-8f9c-4054-9a83-e4039bdb2b46&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MmM5NjM3NGEtOGY5Yy00MDU0LTlhODMtZTQwMzliZGIyYjQ2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61f4ac57-8a88-4f3e-9de0-f4ef9a2dd541&quot;,&quot;properties&quot;:{&quot;noteIndex&quot;:0,&quot;mode&quot;:&quot;composite&quot;},&quot;isEdited&quot;:false,&quot;manualOverride&quot;:{&quot;isManuallyOverridden&quot;:false,&quot;citeprocText&quot;:&quot;Tribushinina &amp;#38; Mackaaij (2023)&quot;,&quot;manualOverrideText&quot;:&quot;&quot;},&quot;citationTag&quot;:&quot;MENDELEY_CITATION_v3_eyJjaXRhdGlvbklEIjoiTUVOREVMRVlfQ0lUQVRJT05fNjFmNGFjNTctOGE4OC00ZjNlLTlkZTAtZjRlZjlhMmRkNTQx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quot;,&quot;citationItems&quot;:[{&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displayAs&quot;:&quot;composite&quot;,&quot;suppress-author&quot;:false,&quot;composite&quot;:true,&quot;author-only&quot;:false}]},{&quot;citationID&quot;:&quot;MENDELEY_CITATION_d0d07dab-89f3-4317-863f-d2bc31d4b38d&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ZDBkMDdkYWItODlmMy00MzE3LTg2M2YtZDJiYzMxZDRiMzhk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378b3cf3-df25-4f3d-8afb-be1adc51f662&quot;,&quot;properties&quot;:{&quot;noteIndex&quot;:0,&quot;mode&quot;:&quot;composite&quot;},&quot;isEdited&quot;:false,&quot;manualOverride&quot;:{&quot;isManuallyOverridden&quot;:false,&quot;citeprocText&quot;:&quot;Lindgren (2023)&quot;,&quot;manualOverrideText&quot;:&quot;&quot;},&quot;citationTag&quot;:&quot;MENDELEY_CITATION_v3_eyJjaXRhdGlvbklEIjoiTUVOREVMRVlfQ0lUQVRJT05fMzc4YjNjZjMtZGYyNS00ZjNkLThhZmItYmUxYWRjNTFmNjYy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8c36d631-33eb-499e-9f3a-30967ae5c7d1&quot;,&quot;properties&quot;:{&quot;noteIndex&quot;:0,&quot;mode&quot;:&quot;composite&quot;},&quot;isEdited&quot;:false,&quot;manualOverride&quot;:{&quot;isManuallyOverridden&quot;:false,&quot;citeprocText&quot;:&quot;Argus &amp;#38; Kutt (2022)&quot;,&quot;manualOverrideText&quot;:&quot;&quot;},&quot;citationTag&quot;:&quot;MENDELEY_CITATION_v3_eyJjaXRhdGlvbklEIjoiTUVOREVMRVlfQ0lUQVRJT05fOGMzNmQ2MzEtMzNlYi00OTllLTlmM2EtMzA5NjdhZTVjN2Qx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quot;,&quot;citationItems&quot;:[{&quot;id&quot;:&quot;d1e4d86e-f6f9-3640-b2db-17d59fd09b4e&quot;,&quot;itemData&quot;:{&quot;type&quot;:&quot;article-journal&quot;,&quot;id&quot;:&quot;d1e4d86e-f6f9-3640-b2db-17d59fd09b4e&quot;,&quot;title&quot;:&quot;Acquisition of referentiality in elicited narratives of Estonian-speaking children&quot;,&quot;author&quot;:[{&quot;family&quot;:&quot;Argus&quot;,&quot;given&quot;:&quot;Reili&quot;,&quot;parse-names&quot;:false,&quot;dropping-particle&quot;:&quot;&quot;,&quot;non-dropping-particle&quot;:&quot;&quot;},{&quot;family&quot;:&quot;Kutt&quot;,&quot;given&quot;:&quot;Andra&quot;,&quot;parse-names&quot;:false,&quot;dropping-particle&quot;:&quot;&quot;,&quot;non-dropping-particle&quot;:&quot;&quot;}],&quot;container-title&quot;:&quot;Open Linguistics&quot;,&quot;container-title-short&quot;:&quot;Open Linguist.&quot;,&quot;DOI&quot;:&quot;10.1515/opli-2022-0187&quot;,&quot;ISSN&quot;:&quot;23009969&quot;,&quot;issued&quot;:{&quot;date-parts&quot;:[[2022,1,1]]},&quot;page&quot;:&quot;133-157&quot;,&quot;abstract&quot;:&quot;This study addresses the acquisition of referential expressions in pre-schoolers' narratives in Estonian. A total of sixteen 6- to 7-year-old typically developing monolingual Estonian children were tested using the story \&quot;Baby Goat\&quot;from the Multilingual Assessment Instrument for Narratives (MAIN) (Gagarina, Natalia, Klop, Daleen, Kunnari, Sari, Tantele, Koula, Valimaa, Taina, Balciuniene, Ingrida, Bohnacker, Ute and Walters, Joel. 2012. \&quot;MAIN: Multilingual Assessment Instrument for Narratives.\&quot;ZAS Papers in Linguistics 56, 1-140, Gagarina, Natalia, Klop, Daleen, Kunnari, Saru, Tantele, Koula, Valimaa, Taina, Bohnacker, Ute and Walters, Joel. 2019. \&quot;MAIN: Multilingual assessment instrument for narratives - Revised.\&quot;ZAS Papers in Linguistics 63). The objective was to understand how children introduce a new referent and how they maintain referents in their storytelling, and what correlation could be observed between the length of the story and the average length of the reference chain. Qualitative analyses revealed that children generally introduced new referents using bare nouns; they also generally used bare nouns for further reference. NPs consisting of a noun and a determiner were more frequently used for main characters in the story, while bare nouns were preferred for other characters. The influence of the typological character of Estonian can be observed in the use of zero references and pragmatically driven word order in children's utterances. In general, the length but not the complexity of the story was correlated with the average number of reference units in a chain.&quot;,&quot;publisher&quot;:&quot;Walter de Gruyter GmbH&quot;,&quot;issue&quot;:&quot;1&quot;,&quot;volume&quot;:&quot;8&quot;},&quot;isTemporary&quot;:false,&quot;displayAs&quot;:&quot;composite&quot;,&quot;suppress-author&quot;:false,&quot;composite&quot;:true,&quot;author-only&quot;:false}]},{&quot;citationID&quot;:&quot;MENDELEY_CITATION_ee496645-cbea-4061-a0b6-671bb9673823&quot;,&quot;properties&quot;:{&quot;noteIndex&quot;:0,&quot;mode&quot;:&quot;composite&quot;},&quot;isEdited&quot;:false,&quot;manualOverride&quot;:{&quot;isManuallyOverridden&quot;:false,&quot;citeprocText&quot;:&quot;Lindgren &amp;#38; Vogels (2018)&quot;,&quot;manualOverrideText&quot;:&quot;&quot;},&quot;citationTag&quot;:&quot;MENDELEY_CITATION_v3_eyJjaXRhdGlvbklEIjoiTUVOREVMRVlfQ0lUQVRJT05fZWU0OTY2NDUtY2JlYS00MDYxLWEwYjYtNjcxYmI5NjczODIz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quot;,&quot;citationItems&quot;:[{&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displayAs&quot;:&quot;composite&quot;,&quot;suppress-author&quot;:false,&quot;composite&quot;:true,&quot;author-only&quot;:false}]},{&quot;citationID&quot;:&quot;MENDELEY_CITATION_0d97c2e7-066a-47d9-9804-091100789f11&quot;,&quot;properties&quot;:{&quot;noteIndex&quot;:0,&quot;mode&quot;:&quot;composite&quot;},&quot;isEdited&quot;:false,&quot;manualOverride&quot;:{&quot;isManuallyOverridden&quot;:false,&quot;citeprocText&quot;:&quot;Boerma &amp;#38; Blom (2017)&quot;,&quot;manualOverrideText&quot;:&quot;&quot;},&quot;citationTag&quot;:&quot;MENDELEY_CITATION_v3_eyJjaXRhdGlvbklEIjoiTUVOREVMRVlfQ0lUQVRJT05fMGQ5N2MyZTctMDY2YS00N2Q5LTk4MDQtMDkxMTAwNzg5ZjEx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quot;,&quot;citationItems&quot;:[{&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displayAs&quot;:&quot;composite&quot;,&quot;suppress-author&quot;:false,&quot;composite&quot;:true,&quot;author-only&quot;:false}]},{&quot;citationID&quot;:&quot;MENDELEY_CITATION_f18872c8-c8ef-4e96-88ac-5910b1eefc20&quot;,&quot;properties&quot;:{&quot;noteIndex&quot;:0,&quot;mode&quot;:&quot;composite&quot;},&quot;isEdited&quot;:false,&quot;manualOverride&quot;:{&quot;isManuallyOverridden&quot;:false,&quot;citeprocText&quot;:&quot;Boerma et al. (2016)&quot;,&quot;manualOverrideText&quot;:&quot;&quot;},&quot;citationTag&quot;:&quot;MENDELEY_CITATION_v3_eyJjaXRhdGlvbklEIjoiTUVOREVMRVlfQ0lUQVRJT05fZjE4ODcyYzgtYzhlZi00ZTk2LTg4YWMtNTkxMGIxZWVmYzIw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displayAs&quot;:&quot;composite&quot;,&quot;suppress-author&quot;:false,&quot;composite&quot;:true,&quot;author-only&quot;:false}]},{&quot;citationID&quot;:&quot;MENDELEY_CITATION_e791c8d2-309c-4778-89fa-a8a7be47e615&quot;,&quot;properties&quot;:{&quot;noteIndex&quot;:0,&quot;mode&quot;:&quot;composite&quot;},&quot;isEdited&quot;:false,&quot;manualOverride&quot;:{&quot;isManuallyOverridden&quot;:false,&quot;citeprocText&quot;:&quot;Ramos Gallardo et al. (2026)&quot;,&quot;manualOverrideText&quot;:&quot;&quot;},&quot;citationTag&quot;:&quot;MENDELEY_CITATION_v3_eyJjaXRhdGlvbklEIjoiTUVOREVMRVlfQ0lUQVRJT05fZTc5MWM4ZDItMzA5Yy00Nzc4LTg5ZmEtYThhN2JlNDdlNjE1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quot;,&quot;citationItems&quot;:[{&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displayAs&quot;:&quot;composite&quot;,&quot;suppress-author&quot;:false,&quot;composite&quot;:true,&quot;author-only&quot;:false}]},{&quot;citationID&quot;:&quot;MENDELEY_CITATION_59ef1a82-781d-4ea8-a46b-cfab469c3294&quot;,&quot;properties&quot;:{&quot;noteIndex&quot;:0},&quot;isEdited&quot;:false,&quot;manualOverride&quot;:{&quot;isManuallyOverridden&quot;:false,&quot;citeprocText&quot;:&quot;(Chan et al., 2023)&quot;,&quot;manualOverrideText&quot;:&quot;&quot;},&quot;citationTag&quot;:&quot;MENDELEY_CITATION_v3_eyJjaXRhdGlvbklEIjoiTUVOREVMRVlfQ0lUQVRJT05fNTllZjFhODItNzgxZC00ZWE4LWE0NmItY2ZhYjQ2OWMzMjk0IiwicHJvcGVydGllcyI6eyJub3RlSW5kZXgiOjB9LCJpc0VkaXRlZCI6ZmFsc2UsIm1hbnVhbE92ZXJyaWRlIjp7ImlzTWFudWFsbHlPdmVycmlkZGVuIjpmYWxzZSwiY2l0ZXByb2NUZXh0IjoiKENoYW4gZXQgYWwuLCA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c3VwcHJlc3MtYXV0aG9yIjpmYWxzZSwiY29tcG9zaXRlIjpmYWxzZSwiYXV0aG9yLW9ubHkiOmZhbHNlfV19&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suppress-author&quot;:false,&quot;composite&quot;:false,&quot;author-only&quot;:false}]},{&quot;citationID&quot;:&quot;MENDELEY_CITATION_1da3399b-d6d7-4e87-ab69-c44d2ec56977&quot;,&quot;properties&quot;:{&quot;noteIndex&quot;:0,&quot;mode&quot;:&quot;composite&quot;},&quot;isEdited&quot;:false,&quot;manualOverride&quot;:{&quot;isManuallyOverridden&quot;:false,&quot;citeprocText&quot;:&quot;Sekerina et al. (2025)&quot;,&quot;manualOverrideText&quot;:&quot;&quot;},&quot;citationTag&quot;:&quot;MENDELEY_CITATION_v3_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&quot;,&quot;citationItems&quot;:[{&quot;id&quot;:&quot;a573748e-1bb7-3ad4-9817-4d3a10bc2c16&quot;,&quot;itemData&quot;:{&quot;type&quot;:&quot;article-journal&quot;,&quot;id&quot;:&quot;a573748e-1bb7-3ad4-9817-4d3a10bc2c16&quot;,&quot;title&quot;:&quot;Attention–language interface in Multilingual Assessment instrument for Narratives&quot;,&quot;author&quot;:[{&quot;family&quot;:&quot;Sekerina&quot;,&quot;given&quot;:&quot;Irina A.&quot;,&quot;parse-names&quot;:false,&quot;dropping-particle&quot;:&quot;&quot;,&quot;non-dropping-particle&quot;:&quot;&quot;},{&quot;family&quot;:&quot;Parshina&quot;,&quot;given&quot;:&quot;Olga&quot;,&quot;parse-names&quot;:false,&quot;dropping-particle&quot;:&quot;&quot;,&quot;non-dropping-particle&quot;:&quot;&quot;},{&quot;family&quot;:&quot;Staroverova&quot;,&quot;given&quot;:&quot;Vladislava&quot;,&quot;parse-names&quot;:false,&quot;dropping-particle&quot;:&quot;&quot;,&quot;non-dropping-particle&quot;:&quot;&quot;},{&quot;family&quot;:&quot;Gagarina&quot;,&quot;given&quot;:&quot;Natalia&quot;,&quot;parse-names&quot;:false,&quot;dropping-particle&quot;:&quot;&quot;,&quot;non-dropping-particle&quot;:&quot;&quot;}],&quot;container-title&quot;:&quot;Journal of Experimental Child Psychology&quot;,&quot;DOI&quot;:&quot;10.1016/j.jecp.2024.106074&quot;,&quot;ISSN&quot;:&quot;10960457&quot;,&quot;PMID&quot;:&quot;39306904&quot;,&quot;issued&quot;:{&quot;date-parts&quot;:[[2025,1,1]]},&quot;abstract&quot;:&quot;The current study employed the Multilingual Assessment Instrument for Narratives (MAIN) to test comprehension of narrative macrostructure in Russian in a visual world eye-tracking paradigm. The four MAIN visual narratives are structurally similar and question referents’ goals and internal states (IS). Previous research revealed that children's MAIN comprehension differed among the four narratives in German, Swedish, Russian, and Turkish, but it is not clear why. We tested whether the difference in comprehension was (a) present, (b) caused by complicated inferences in understanding IS compared with goals, and (c) ameliorated by orienting visual attention to the referents whose IS was critical for accurate comprehension. Our findings confirmed (a) and (b) but found no effect of attentional cues on accuracy for (c). The multidimensional theory of narrative organization of children's knowledge of macrostructure needs to consider the type of inferences necessary for IS that are influenced by subjective interpretation and reasoning.&quot;,&quot;publisher&quot;:&quot;Academic Press Inc.&quot;,&quot;volume&quot;:&quot;249&quot;,&quot;container-title-short&quot;:&quot;J. Exp. Child Psychol.&quot;},&quot;isTemporary&quot;:false,&quot;displayAs&quot;:&quot;composite&quot;,&quot;suppress-author&quot;:false,&quot;composite&quot;:true,&quot;author-only&quot;:false}]},{&quot;citationID&quot;:&quot;MENDELEY_CITATION_98394bda-78fb-480b-9eb3-2c43fe467853&quot;,&quot;properties&quot;:{&quot;noteIndex&quot;:0,&quot;mode&quot;:&quot;composite&quot;},&quot;isEdited&quot;:false,&quot;manualOverride&quot;:{&quot;isManuallyOverridden&quot;:false,&quot;citeprocText&quot;:&quot;Lindgren (2022)&quot;,&quot;manualOverrideText&quot;:&quot;&quot;},&quot;citationTag&quot;:&quot;MENDELEY_CITATION_v3_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&quot;,&quot;citationItems&quot;:[{&quot;id&quot;:&quot;166a7dda-4c0a-3511-97dd-4cf04ae2bb2f&quot;,&quot;itemData&quot;:{&quot;type&quot;:&quot;article-journal&quot;,&quot;id&quot;:&quot;166a7dda-4c0a-3511-97dd-4cf04ae2bb2f&quot;,&quot;title&quot;:&quot;The development of narrative skills in monolingual Swedish-speaking children aged 4 to 9: a longitudinal study&quot;,&quot;author&quot;:[{&quot;family&quot;:&quot;Lindgren&quot;,&quot;given&quot;:&quot;Josefin&quot;,&quot;parse-names&quot;:false,&quot;dropping-particle&quot;:&quot;&quot;,&quot;non-dropping-particle&quot;:&quot;&quot;}],&quot;container-title&quot;:&quot;Journal of Child Language&quot;,&quot;DOI&quot;:&quot;10.1017/S030500092100057X&quot;,&quot;ISSN&quot;:&quot;14697602&quot;,&quot;PMID&quot;:&quot;34493349&quot;,&quot;issued&quot;:{&quot;date-parts&quot;:[[2022,11,8]]},&quot;page&quot;:&quot;1281-1294&quot;,&quot;abstract&quot;:&quot;This longitudinal study investigated the development of oral narrative skills in monolingual Swedish-speaking children (N = 17). The MAIN Cat/Dog stories were administered at four timepoints between age 4 and 9. Different narrative aspects were found to develop differently. In story comprehension, the children performed high already at T1 (4;4) and were at ceiling at T2 (5;10), whereas story structure developed significantly until T4 (9;4). Narrative length and syntactic complexity reached a plateau at T3 (7;4). Referent introduction was not mastered until T4. The results suggest that general conclusions regarding the development of narrative skills depend on the specific aspects studied.&quot;,&quot;publisher&quot;:&quot;Cambridge University Press&quot;,&quot;issue&quot;:&quot;6&quot;,&quot;volume&quot;:&quot;49&quot;,&quot;container-title-short&quot;:&quot;J. Child Lang.&quot;},&quot;isTemporary&quot;:false,&quot;displayAs&quot;:&quot;composite&quot;,&quot;suppress-author&quot;:false,&quot;composite&quot;:true,&quot;author-only&quot;:false}]},{&quot;citationID&quot;:&quot;MENDELEY_CITATION_928205e6-5b76-4b11-b519-c02086e9d125&quot;,&quot;properties&quot;:{&quot;noteIndex&quot;:0,&quot;mode&quot;:&quot;composite&quot;},&quot;isEdited&quot;:false,&quot;manualOverride&quot;:{&quot;isManuallyOverridden&quot;:false,&quot;citeprocText&quot;:&quot;Zhou et al. (2022)&quot;,&quot;manualOverrideText&quot;:&quot;&quot;},&quot;citationTag&quot;:&quot;MENDELEY_CITATION_v3_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7358f2c6-2144-3e74-be96-0f5f20ca8f74&quot;,&quot;itemData&quot;:{&quot;type&quot;:&quot;article-journal&quot;,&quot;id&quot;:&quot;7358f2c6-2144-3e74-be96-0f5f20ca8f74&quot;,&quot;title&quot;:&quot;Reference production in Mandarin–English bilingual preschoolers: Linguistic, input, and cognitive factors&quot;,&quot;author&quot;:[{&quot;family&quot;:&quot;Zhou&quot;,&quot;given&quot;:&quot;Jiangling&quot;,&quot;parse-names&quot;:false,&quot;dropping-particle&quot;:&quot;&quot;,&quot;non-dropping-particle&quot;:&quot;&quot;},{&quot;family&quot;:&quot;Mai&quot;,&quot;given&quot;:&quot;Ziyin&quot;,&quot;parse-names&quot;:false,&quot;dropping-particle&quot;:&quot;&quot;,&quot;non-dropping-particle&quot;:&quot;&quot;},{&quot;family&quot;:&quot;Cai&quot;,&quot;given&quot;:&quot;Qiuyun&quot;,&quot;parse-names&quot;:false,&quot;dropping-particle&quot;:&quot;&quot;,&quot;non-dropping-particle&quot;:&quot;&quot;},{&quot;family&quot;:&quot;Liang&quot;,&quot;given&quot;:&quot;Yuqing&quot;,&quot;parse-names&quot;:false,&quot;dropping-particle&quot;:&quot;&quot;,&quot;non-dropping-particle&quot;:&quot;&quot;},{&quot;family&quot;:&quot;Yip&quot;,&quot;given&quot;:&quot;Virginia&quot;,&quot;parse-names&quot;:false,&quot;dropping-particle&quot;:&quot;&quot;,&quot;non-dropping-particle&quot;:&quot;&quot;}],&quot;container-title&quot;:&quot;Frontiers in Psychology&quot;,&quot;DOI&quot;:&quot;10.3389/fpsyg.2022.897031&quot;,&quot;ISSN&quot;:&quot;16641078&quot;,&quot;issued&quot;:{&quot;date-parts&quot;:[[2022,9,29]]},&quot;abstract&quot;:&quot;Reference in extended discourse is vulnerable to delayed acquisition in early childhood. Although recent research has increasingly focused on effects of linguistic, input, and cognitive factors on reference production, these studies are limited in number and the results are mixed. The present study provides insight into bilingual reference production by investigating how production of referring expressions in the two languages of preschool bilingual children may be influenced by structural similarities and differences between the languages, frequency of referring expressions in maternal input, amount of exposure to each of the languages, and working memory capacity. Using two stories in the Multilingual Assessment Instrument for Narratives (MAIN), we examined character introduction and re-introduction in oral narratives of 4–6-year-old Singaporean bilingual children acquiring Mandarin Chinese and English (n = 21), and in child-directed speech of the mothers (n = 17). The children’s language exposure, executive function, and general bilingual proficiency were also recorded or directly tested through structured interviews with the parents or standardized assessments with the children. Data collection was conducted remotely in real time over a video-conferencing platform, supplemented by on-site audio recording to ensure sound quality. Results showed prolonged development in the production of felicitous REs for first mentions and over-reliance on overt marking of definiteness in our bilingual children. Mixed modeling revealed that frequency of felicitous REs in the input predicted children’s production of felicitous REs across languages and discourse functions, with a modulating effect of working memory. Overall, our findings are consistent with previous ones in that reference production is vulnerable in early Mandarin-English bilinguals in a multilingual society. This study also presents novel evidence that structural frequency in the input interacts with working memory in shaping patterns of reference production in bilingual children.&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62964e4a-5756-411b-8545-8f13d0d8fbec&quot;,&quot;properties&quot;:{&quot;noteIndex&quot;:0,&quot;mode&quot;:&quot;composite&quot;},&quot;isEdited&quot;:false,&quot;manualOverride&quot;:{&quot;isManuallyOverridden&quot;:false,&quot;citeprocText&quot;:&quot;Öberg &amp;#38; Bohnacker (2024)&quot;,&quot;manualOverrideText&quot;:&quot;&quot;},&quot;citationTag&quot;:&quot;MENDELEY_CITATION_v3_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&quot;,&quot;citationItems&quot;:[{&quot;id&quot;:&quot;3ecad2ae-2585-3bdb-8487-055205112113&quot;,&quot;itemData&quot;:{&quot;type&quot;:&quot;article-journal&quot;,&quot;id&quot;:&quot;3ecad2ae-2585-3bdb-8487-055205112113&quot;,&quot;title&quot;:&quot;Beyond Language Scores: How Language Exposure Informs Assessment of Nonword Repetition, Vocabulary and Narrative Macrostructure in Bilingual Turkish/Swedish Children with and without Developmental Language Disorder&quot;,&quot;author&quot;:[{&quot;family&quot;:&quot;Öberg&quot;,&quot;given&quot;:&quot;Linnéa&quot;,&quot;parse-names&quot;:false,&quot;dropping-particle&quot;:&quot;&quot;,&quot;non-dropping-particle&quot;:&quot;&quot;},{&quot;family&quot;:&quot;Bohnacker&quot;,&quot;given&quot;:&quot;Ute&quot;,&quot;parse-names&quot;:false,&quot;dropping-particle&quot;:&quot;&quot;,&quot;non-dropping-particle&quot;:&quot;&quot;}],&quot;container-title&quot;:&quot;Children&quot;,&quot;DOI&quot;:&quot;10.3390/children11060704&quot;,&quot;ISSN&quot;:&quot;22279067&quot;,&quot;issued&quot;:{&quot;date-parts&quot;:[[2024,6,1]]},&quot;abstract&quot;:&quot;As in many other countries, baseline data concerning the linguistic development of bilingual children in Sweden are lacking, and suitable methods for identifying developmental language disorder (DLD) in bilinguals are lacking as well. This study presents reference data from 108 typically developing (TD) Turkish/Swedish-speaking children aged 4;0–8;1, for a range of language tasks developed specifically for the assessment of bilinguals (LITMUS test battery, COST Action IS0804). We report on different types of nonword repetition (NWR) tasks (language-specific and language-independent), receptive and expressive vocabulary (Cross-Linguistic Lexical Tasks, CLTs), and narrative macrostructure comprehension and production (Multilingual Assessment Instrument for Narratives, MAIN) in Turkish, the children’s home language, and in Swedish, the language of schooling and society. Performance was investigated in relation to age, language exposure, type of task, and (for NWR and narratives) vocabulary size. There was a positive development with age for all tasks, but effects of language exposure and vocabulary size differed between tasks. Six bilingual Turkish/Swedish children with DLD were individually compared to the TD children. TD/DLD performance overlapped substantially, particularly for NWR, and more so for the production than the comprehension tasks. Surprisingly, the discriminatory potential was poor for both language-specific and language-independent NWR. DLD case studies underscored the importance of interpreting language scores in relation to exposure history, and the need for an increased emphasis on functional language skills as reported by parents and teachers when assessing and diagnosing DLD in bilinguals.&quot;,&quot;publisher&quot;:&quot;Multidisciplinary Digital Publishing Institute (MDPI)&quot;,&quot;issue&quot;:&quot;6&quot;,&quot;volume&quot;:&quot;11&quot;,&quot;container-title-short&quot;:&quot;&quot;},&quot;isTemporary&quot;:false,&quot;displayAs&quot;:&quot;composite&quot;,&quot;suppress-author&quot;:false,&quot;composite&quot;:true,&quot;author-only&quot;:false}]},{&quot;citationID&quot;:&quot;MENDELEY_CITATION_9b5c4d84-d9fc-4034-8a07-6155e24f952d&quot;,&quot;properties&quot;:{&quot;noteIndex&quot;:0,&quot;mode&quot;:&quot;composite&quot;},&quot;isEdited&quot;:false,&quot;manualOverride&quot;:{&quot;isManuallyOverridden&quot;:false,&quot;citeprocText&quot;:&quot;Yang et al. (2023)&quot;,&quot;manualOverrideText&quot;:&quot;&quot;},&quot;citationTag&quot;:&quot;MENDELEY_CITATION_v3_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&quot;,&quot;citationItems&quot;:[{&quot;id&quot;:&quot;b27b263d-a6e9-3caf-9403-afaecd3cc535&quot;,&quot;itemData&quot;:{&quot;type&quot;:&quot;article-journal&quot;,&quot;id&quot;:&quot;b27b263d-a6e9-3caf-9403-afaecd3cc535&quot;,&quot;title&quot;:&quot;Left-behind experience and language proficiency predict narrative abilities in the home language of Kam-speaking minority children in China&quot;,&quot;author&quot;:[{&quot;family&quot;:&quot;Yang&quot;,&quot;given&quot;:&quot;Wenchun&quot;,&quot;parse-names&quot;:false,&quot;dropping-particle&quot;:&quot;&quot;,&quot;non-dropping-particle&quot;:&quot;&quot;},{&quot;family&quot;:&quot;Chan&quot;,&quot;given&quot;:&quot;Angel&quot;,&quot;parse-names&quot;:false,&quot;dropping-particle&quot;:&quot;&quot;,&quot;non-dropping-particle&quot;:&quot;&quot;},{&quot;family&quot;:&quot;Gagarina&quot;,&quot;given&quot;:&quot;Natalia&quot;,&quot;parse-names&quot;:false,&quot;dropping-particle&quot;:&quot;&quot;,&quot;non-dropping-particle&quot;:&quot;&quot;}],&quot;container-title&quot;:&quot;Frontiers in Psychology&quot;,&quot;DOI&quot;:&quot;10.3389/fpsyg.2022.1059895&quot;,&quot;ISSN&quot;:&quot;16641078&quot;,&quot;issued&quot;:{&quot;date-parts&quot;:[[2023,1,17]]},&quot;abstract&quot;:&quot;Introduction: Studies have documented that child experiences such as external/environmental factors as well as internal factors jointly affect acquisition outcomes in child language. Thus far, the findings have been heavily skewed toward Indo-European languages and children in the Western, educated, industrialized, rich and democratic (WEIRD) societies. By contrast, this study features an understudied minority language Kam, and a group of so-called left-behind children in China growing up in a unique social-communicative environment. Methods: Fifty-five bilingual children aged 5–9 acquiring Kam as home language were assessed using the Multilingual Assessment Instrument for Narratives (LITMUS MAIN). Twenty-three “two parents-left” children (mean age = 6;8, range: 5;0–9;2) remained in rural areas while both parents went to cities for employment, and they were raised by their grandparents. Thirty-two were “one parent-left” peers (mean age = 7;3, range: 5;0–9;3) who also resided in rural areas but were raised by one parent. Oral narrative texts were analysed for macrostructure based on story structure (SS), story complexity (SC) and internal state terms (IS). The study examined whether and how narrative production is predicted by internal factors such as chronological age and linguistic proficiency of a child and an external factor such as left-behind experience. Four measures were scored as outcome measures: SS, SC, IS type, IS token. Four measures were taken as predictors: chronological age, left-behind experience, scores in a lexical production task, and scores in a sentence repetition task tapping expressive morphosyntactic competence. Results: Results showed that left-behind experience consistently predicted all four outcome measures, where the “two parents-left” children scored significantly lower than their “one parent-left” peers. Expressive vocabulary scores predicted three measures: SS, SC, and IS Token. Expressive morphosyntactic scores predicted SS and SC. Age, by contrast, did not predict any outcome measure. Discussion: These findings suggested that being left-behind by both parents may be a negative prognostic indicator for the development and maintenance of heritage language abilities in ethnic minority children. We further discussed the conceptual significance of what it means for a child to be left-behind, by relating to more basic external factors in language development, including caregiver educational level, and amount of home language and literacy support by the caretakers.&quot;,&quot;publisher&quot;:&quot;Frontiers Media S.A.&quot;,&quot;volume&quot;:&quot;13&quot;,&quot;container-title-short&quot;:&quot;Front. Psychol.&quot;},&quot;isTemporary&quot;:false,&quot;displayAs&quot;:&quot;composite&quot;,&quot;suppress-author&quot;:false,&quot;composite&quot;:true,&quot;author-only&quot;:false}]},{&quot;citationID&quot;:&quot;MENDELEY_CITATION_ec760143-e2df-4eed-b557-9509e21bd4c3&quot;,&quot;properties&quot;:{&quot;noteIndex&quot;:0,&quot;mode&quot;:&quot;composite&quot;},&quot;isEdited&quot;:false,&quot;manualOverride&quot;:{&quot;isManuallyOverridden&quot;:false,&quot;citeprocText&quot;:&quot;Hayes &amp;#38; Kan (2026)&quot;,&quot;manualOverrideText&quot;:&quot;&quot;},&quot;citationTag&quot;:&quot;MENDELEY_CITATION_v3_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&quot;,&quot;citationItems&quot;:[{&quot;id&quot;:&quot;8bad4870-6391-3398-b00b-f1c78d4fb1df&quot;,&quot;itemData&quot;:{&quot;type&quot;:&quot;article-journal&quot;,&quot;id&quot;:&quot;8bad4870-6391-3398-b00b-f1c78d4fb1df&quot;,&quot;title&quot;:&quot;Shared and divergent patterns in narrative skills: comparing English monolingual and Japanese–English bilingual children&quot;,&quot;author&quot;:[{&quot;family&quot;:&quot;Hayes&quot;,&quot;given&quot;:&quot;Richy Lewis&quot;,&quot;parse-names&quot;:false,&quot;dropping-particle&quot;:&quot;&quot;,&quot;non-dropping-particle&quot;:&quot;&quot;},{&quot;family&quot;:&quot;Kan&quot;,&quot;given&quot;:&quot;Pui Fong&quot;,&quot;parse-names&quot;:false,&quot;dropping-particle&quot;:&quot;&quot;,&quot;non-dropping-particle&quot;:&quot;&quot;}],&quot;container-title&quot;:&quot;Frontiers in Psychology&quot;,&quot;DOI&quot;:&quot;10.3389/fpsyg.2026.1747702&quot;,&quot;ISSN&quot;:&quot;16641078&quot;,&quot;issued&quot;:{&quot;date-parts&quot;:[[2026]]},&quot;abstract&quot;:&quot;Narrative production requires coordinating lexical, grammatical, and discourse skills. For bilingual children, these abilities develop across two languages, influencing how resources are used during storytelling. This study compared Japanese–English bilingual and English monolingual children’s narrative microstructure and macrostructure. Twenty-eight children in each group (ages 3–8, matched for age and sex) completed the English version of the Multilingual Assessment Instrument for Narratives (MAIN). Measures included mean length of utterance in morphemes (MLUm), number of different words (NDW), subordination index (SI), fragments, story structure (SS), structural complexity (SC), internal state terms (IST), and comprehension, as well as which MAIN episode was told with the most complexity. All micro- and macrostructure measures increased with age except SC. Group differences appeared only in NDW. Age × group interactions for MLUm, SI, and NDW showed bilingual preschoolers had the lowest scores, while bilingual school-age children produced the most fragments. Age and language groups did not differ in which episode they told most complexly: all participants produced the most complex retellings for episode one and the least for episode two. Overall, microstructure was more sensitive to language experience, whereas macrostructure remained relatively stable across groups. Older children outperformed younger children, and episodic complexity patterns were consistent across age and language.&quot;,&quot;publisher&quot;:&quot;Frontiers Media SA&quot;,&quot;volume&quot;:&quot;17&quot;,&quot;container-title-short&quot;:&quot;Front. Psychol.&quot;},&quot;isTemporary&quot;:false,&quot;displayAs&quot;:&quot;composite&quot;,&quot;suppress-author&quot;:false,&quot;composite&quot;:true,&quot;author-only&quot;:false}]},{&quot;citationID&quot;:&quot;MENDELEY_CITATION_b0840ea2-b22f-4bc7-ab34-e46b5e165e8e&quot;,&quot;properties&quot;:{&quot;noteIndex&quot;:0,&quot;mode&quot;:&quot;composite&quot;},&quot;isEdited&quot;:false,&quot;manualOverride&quot;:{&quot;isManuallyOverridden&quot;:true,&quot;citeprocText&quot;:&quot;Veresov NN et al. (2025)&quot;,&quot;manualOverrideText&quot;:&quot;Veresov et al.,  (2025)&quot;},&quot;citationTag&quot;:&quot;MENDELEY_CITATION_v3_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&quot;,&quot;citationItems&quot;:[{&quot;id&quot;:&quot;e4beac4d-a49c-3207-a603-a022e8c46bf4&quot;,&quot;itemData&quot;:{&quot;type&quot;:&quot;article-journal&quot;,&quot;id&quot;:&quot;e4beac4d-a49c-3207-a603-a022e8c46bf4&quot;,&quot;title&quot;:&quot;Using PlayWord to Promote Narrative Development:Evidence from a Double-blind Control Experiment&quot;,&quot;author&quot;:[{&quot;family&quot;:&quot;Veresov NN&quot;,&quot;given&quot;:&quot;&quot;,&quot;parse-names&quot;:false,&quot;dropping-particle&quot;:&quot;&quot;,&quot;non-dropping-particle&quot;:&quot;&quot;},{&quot;family&quot;:&quot;Veraksa AN&quot;,&quot;given&quot;:&quot;&quot;,&quot;parse-names&quot;:false,&quot;dropping-particle&quot;:&quot;&quot;,&quot;non-dropping-particle&quot;:&quot;&quot;},{&quot;family&quot;:&quot;Plotnikova VA&quot;,&quot;given&quot;:&quot;&quot;,&quot;parse-names&quot;:false,&quot;dropping-particle&quot;:&quot;&quot;,&quot;non-dropping-particle&quot;:&quot;&quot;}],&quot;container-title&quot;:&quot;Psychology in Russia: State of the Art&quot;,&quot;DOI&quot;:&quot;10.11621/pir2025.0309&quot;,&quot;ISSN&quot;:&quot;14724421&quot;,&quot;PMID&quot;:&quot;41179953&quot;,&quot;issued&quot;:{&quot;date-parts&quot;:[[2025,9,30]]},&quot;page&quot;:&quot;140-157&quot;,&quot;issue&quot;:&quot;3&quot;,&quot;volume&quot;:&quot;18&quot;},&quot;isTemporary&quot;:false,&quot;displayAs&quot;:&quot;composite&quot;,&quot;suppress-author&quot;:false,&quot;composite&quot;:true,&quot;author-only&quot;:false}]},{&quot;citationID&quot;:&quot;MENDELEY_CITATION_22e8acb9-5dbc-4aa2-a131-d94a17929147&quot;,&quot;properties&quot;:{&quot;noteIndex&quot;:0,&quot;mode&quot;:&quot;composite&quot;},&quot;isEdited&quot;:false,&quot;manualOverride&quot;:{&quot;isManuallyOverridden&quot;:false,&quot;citeprocText&quot;:&quot;Chan et al. (2023)&quot;,&quot;manualOverrideText&quot;:&quot;&quot;},&quot;citationTag&quot;:&quot;MENDELEY_CITATION_v3_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&quot;,&quot;citationItems&quot;:[{&quot;id&quot;:&quot;788f10af-3cbb-3b29-9c2e-e1cf58496b4b&quot;,&quot;itemData&quot;:{&quot;type&quot;:&quot;article-journal&quot;,&quot;id&quot;:&quot;788f10af-3cbb-3b29-9c2e-e1cf58496b4b&quot;,&quot;title&quot;:&quot;Story telling in bilingual Urdu−Cantonese ethnic minority children: Macrostructure and its relation to microstructural linguistic skills&quot;,&quot;author&quot;:[{&quot;family&quot;:&quot;Chan&quot;,&quot;given&quot;:&quot;Angel&quot;,&quot;parse-names&quot;:false,&quot;dropping-particle&quot;:&quot;&quot;,&quot;non-dropping-particle&quot;:&quot;&quot;},{&quot;family&quot;:&quot;Chen&quot;,&quot;given&quot;:&quot;Sarah&quot;,&quot;parse-names&quot;:false,&quot;dropping-particle&quot;:&quot;&quot;,&quot;non-dropping-particle&quot;:&quot;&quot;},{&quot;family&quot;:&quot;Hamdani&quot;,&quot;given&quot;:&quot;Saboor&quot;,&quot;parse-names&quot;:false,&quot;dropping-particle&quot;:&quot;&quot;,&quot;non-dropping-particle&quot;:&quot;&quot;},{&quot;family&quot;:&quot;Tse&quot;,&quot;given&quot;:&quot;Bernard&quot;,&quot;parse-names&quot;:false,&quot;dropping-particle&quot;:&quot;&quot;,&quot;non-dropping-particle&quot;:&quot;&quot;},{&quot;family&quot;:&quot;Cheng&quot;,&quot;given&quot;:&quot;Kelly&quot;,&quot;parse-names&quot;:false,&quot;dropping-particle&quot;:&quot;&quot;,&quot;non-dropping-particle&quot;:&quot;&quot;}],&quot;container-title&quot;:&quot;Frontiers in Psychology&quot;,&quot;DOI&quot;:&quot;10.3389/fpsyg.2023.924056&quot;,&quot;ISSN&quot;:&quot;16641078&quot;,&quot;issued&quot;:{&quot;date-parts&quot;:[[2023]]},&quot;abstract&quot;:&quot;Introduction: The ability to produce a well-structured, coherent and informative narrative requires the integration of lexical and grammatical skills at different levels of complexity. Investigating how narrative macrostructure competence is predicted by microstructural linguistic skills is conceptually enlightening; yet there have been very few, if any, studies documenting the associations between macrostructure and microstructure in both languages of the same bilinguals. In this paper we attempt to address this research gap and report on the first empirical study of Urdu-Cantonese bilingual children’s narrative abilities, bringing in data from a new language pair that is currently understudied. Methods: Twenty-four bilinguals (mean age = 9.17 years) acquiring Urdu as first, family and heritage minority language, and Cantonese as second, school and majority language were assessed via Multilingual Assessment Instrument for Narratives (MAIN). We examined these children’s macrostructural competence and its relations to microstructural skills in both languages (Urdu and Cantonese). Three macrostructure components were scored as response variables: Story Structure (SS), Story Complexity (SC), Internal State Terms (IST). Four microstructural measures were scored as predictor variables: number of different words (NDW), mean length of Communication Units (MLCU), proportion of grammatical Communication Units (Gproportion), proportion of correct connectives linking the major episodic elements (Cproportion). Results: In regression analyses, NDW emerged consistently as a positive predictor of SS, SC and IST in both languages. MLCU and NDW were positive predictors of SS in the stronger L1, but NDW was the only positive predictor of SS in L2. By contrast, NDW and an index of syntactic competence (MLCU in L1, but Cproportion in L2) were significant or close-to-significant positive predictors of SC in both languages. NDW was the only positive predictor of IST in both languages. These findings suggested that the relationships between narrative macrostructure and specific microstructural abilities could manifest both similarly and differently between L1 and L2. Discussion: We discuss the findings by considering the unique nature of each macrostructure component and how each component might be related to specific microstructural linguistic skills. We suggest directions for further research and discuss how the current findings bring deeper implications for educators and clinicians in assessment, pedagogy, and intervention.&quot;,&quot;publisher&quot;:&quot;Frontiers Media S.A.&quot;,&quot;volume&quot;:&quot;14&quot;,&quot;container-title-short&quot;:&quot;Front. Psychol.&quot;},&quot;isTemporary&quot;:false,&quot;displayAs&quot;:&quot;composite&quot;,&quot;suppress-author&quot;:false,&quot;composite&quot;:true,&quot;author-only&quot;:false}]},{&quot;citationID&quot;:&quot;MENDELEY_CITATION_0a23e741-f6b8-4024-b3c3-3fc7ff379a70&quot;,&quot;properties&quot;:{&quot;noteIndex&quot;:0,&quot;mode&quot;:&quot;composite&quot;},&quot;isEdited&quot;:false,&quot;manualOverride&quot;:{&quot;isManuallyOverridden&quot;:false,&quot;citeprocText&quot;:&quot;Hamdani et al. (2025)&quot;,&quot;manualOverrideText&quot;:&quot;&quot;},&quot;citationTag&quot;:&quot;MENDELEY_CITATION_v3_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&quot;,&quot;citationItems&quot;:[{&quot;id&quot;:&quot;cd281a3a-dfdc-3f7f-87dc-26ae533e58bc&quot;,&quot;itemData&quot;:{&quot;type&quot;:&quot;article-journal&quot;,&quot;id&quot;:&quot;cd281a3a-dfdc-3f7f-87dc-26ae533e58bc&quot;,&quot;title&quot;:&quot;Identifying developmental language disorder (DLD) in multilingual children: A case study tutorial&quot;,&quot;author&quot;:[{&quot;family&quot;:&quot;Hamdani&quot;,&quot;given&quot;:&quot;Saboor&quot;,&quot;parse-names&quot;:false,&quot;dropping-particle&quot;:&quot;&quot;,&quot;non-dropping-particle&quot;:&quot;&quot;},{&quot;family&quot;:&quot;Chan&quot;,&quot;given&quot;:&quot;Angel&quot;,&quot;parse-names&quot;:false,&quot;dropping-particle&quot;:&quot;&quot;,&quot;non-dropping-particle&quot;:&quot;&quot;},{&quot;family&quot;:&quot;Kan&quot;,&quot;given&quot;:&quot;Rachel&quot;,&quot;parse-names&quot;:false,&quot;dropping-particle&quot;:&quot;&quot;,&quot;non-dropping-particle&quot;:&quot;&quot;},{&quot;family&quot;:&quot;Chiat&quot;,&quot;given&quot;:&quot;Shula&quot;,&quot;parse-names&quot;:false,&quot;dropping-particle&quot;:&quot;&quot;,&quot;non-dropping-particle&quot;:&quot;&quot;},{&quot;family&quot;:&quot;Gagarina&quot;,&quot;given&quot;:&quot;Natalia&quot;,&quot;parse-names&quot;:false,&quot;dropping-particle&quot;:&quot;&quot;,&quot;non-dropping-particle&quot;:&quot;&quot;},{&quot;family&quot;:&quot;Haman&quot;,&quot;given&quot;:&quot;Ewa&quot;,&quot;parse-names&quot;:false,&quot;dropping-particle&quot;:&quot;&quot;,&quot;non-dropping-particle&quot;:&quot;&quot;},{&quot;family&quot;:&quot;Łuniewska&quot;,&quot;given&quot;:&quot;Magdalena&quot;,&quot;parse-names&quot;:false,&quot;dropping-particle&quot;:&quot;&quot;,&quot;non-dropping-particle&quot;:&quot;&quot;},{&quot;family&quot;:&quot;Polišenská&quot;,&quot;given&quot;:&quot;Kamila&quot;,&quot;parse-names&quot;:false,&quot;dropping-particle&quot;:&quot;&quot;,&quot;non-dropping-particle&quot;:&quot;&quot;},{&quot;family&quot;:&quot;Armon-Lotem&quot;,&quot;given&quot;:&quot;Sharon&quot;,&quot;parse-names&quot;:false,&quot;dropping-particle&quot;:&quot;&quot;,&quot;non-dropping-particle&quot;:&quot;&quot;}],&quot;container-title&quot;:&quot;International Journal of Speech-Language Pathology&quot;,&quot;DOI&quot;:&quot;10.1080/17549507.2024.2326095&quot;,&quot;ISSN&quot;:&quot;17549515&quot;,&quot;PMID&quot;:&quot;38764397&quot;,&quot;issued&quot;:{&quot;date-parts&quot;:[[2025]]},&quot;page&quot;:&quot;157-171&quot;,&quot;abstract&quot;:&quot;Purpose: A long-standing issue in identifying developmental language disorder (DLD) in multilingual children is differentiating between effects of language experience and genuine impairment when clinicians often lack suitable norm-referenced assessments. In this tutorial we demonstrate, via a case study, that it is feasible to identify DLD in a multilingual child using the CATALISE diagnostic criteria, Language Impairment Testing in Multilingual Settings (LITMUS) assessment tools, and telepractice. Method: This tutorial features a case study of one 6-year-old Urdu-Cantonese multilingual ethnic minority child, and seven age- and grade-matched multilinguals. They were tested via Zoom using Urdu versions of the Multilingual Assessment Instrument for Narratives (LITMUS-MAIN), the Crosslinguistic Lexical Task (LITMUS-CLT), the Crosslinguistic Nonword Repetition Test (LITMUS-CL-NWR), and the Sentence Repetition Task (LITMUS-SRep). Result: The child scored significantly lower in the LITMUS tests compared to her peers in her best/first language of Urdu. Together with the presence of negative functional impact and poor prognostic features, and absence of associated biomedical conditions, the findings suggest this participant could be identified as having DLD using the CATALISE diagnostic criteria. Conclusion: The result demonstrates the promise of this approach to collect reference data and identify DLD in multilingual children. The online LITMUS battery has the potential to support identification of multilingual DLD in any target language.&quot;,&quot;publisher&quot;:&quot;Taylor and Francis Ltd.&quot;,&quot;issue&quot;:&quot;2&quot;,&quot;volume&quot;:&quot;27&quot;,&quot;container-title-short&quot;:&quot;Int. J. Speech. Lang. Pathol.&quot;},&quot;isTemporary&quot;:false,&quot;displayAs&quot;:&quot;composite&quot;,&quot;suppress-author&quot;:false,&quot;composite&quot;:true,&quot;author-only&quot;:false}]},{&quot;citationID&quot;:&quot;MENDELEY_CITATION_2ee86a80-a4c5-45e1-821f-7a5a9dd2ab4e&quot;,&quot;properties&quot;:{&quot;noteIndex&quot;:0,&quot;mode&quot;:&quot;composite&quot;},&quot;isEdited&quot;:false,&quot;manualOverride&quot;:{&quot;isManuallyOverridden&quot;:false,&quot;citeprocText&quot;:&quot;Tribushinina &amp;#38; Boz (2024)&quot;,&quot;manualOverrideText&quot;:&quot;&quot;},&quot;citationTag&quot;:&quot;MENDELEY_CITATION_v3_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&quot;,&quot;citationItems&quot;:[{&quot;id&quot;:&quot;0b6f9a59-09f7-3514-9a1e-a2bc2bffef51&quot;,&quot;itemData&quot;:{&quot;type&quot;:&quot;article-journal&quot;,&quot;id&quot;:&quot;0b6f9a59-09f7-3514-9a1e-a2bc2bffef51&quot;,&quot;title&quot;:&quot;The effects of heritage multilingualism on foreign language learning: a comparison of children with typical language development and developmental language disorder&quot;,&quot;author&quot;:[{&quot;family&quot;:&quot;Tribushinina&quot;,&quot;given&quot;:&quot;Elena&quot;,&quot;parse-names&quot;:false,&quot;dropping-particle&quot;:&quot;&quot;,&quot;non-dropping-particle&quot;:&quot;&quot;},{&quot;family&quot;:&quot;Boz&quot;,&quot;given&quot;:&quot;Betül&quot;,&quot;parse-names&quot;:false,&quot;dropping-particle&quot;:&quot;&quot;,&quot;non-dropping-particle&quot;:&quot;&quot;}],&quot;container-title&quot;:&quot;Frontiers in Psychology&quot;,&quot;DOI&quot;:&quot;10.3389/fpsyg.2024.1521340&quot;,&quot;ISSN&quot;:&quot;16641078&quot;,&quot;issued&quot;:{&quot;date-parts&quot;:[[2024]]},&quot;abstract&quot;:&quot;Introduction: Both multilingualism and developmental language disorder (DLD) may be associated with inferior performance in the majority language, albeit for different reasons. At the same time, there is a growing body of evidence that multilingualism may have a positive effect on foreign language performance. This study tests the hypothesis that the positive effects of multilingualism on foreign language learning may be smaller in children with DLD compared to their multilingual peers with typical language development. Methods: In a 2 × 2 design, we compare the effects of multilingualism and DLD on English as a foreign language performance and majority language performance of multilinguals and monolinguals with and without DLD. The participants were primary school children (aged 9–13) acquiring Dutch as the majority language and learning English as a school subject. English skills were measured with a vocabulary test, a grammar test and the Multilingual Assessment Instrument for Narratives (MAIN). Dutch skills were assessed with the Litmus Sentence Repetition Task and the MAIN task. The MAIN narratives in both languages were analyzed for fluency, lexical diversity, syntactic complexity and grammatical accuracy. The control variables included age, working memory, declarative memory, procedural memory and (for English) amount of extracurricular exposure and length of instruction. Data were analyzed by means of multilevel linear regression. Results: The results demonstrate that both multilingualism and DLD were associated with lower scores on the Dutch Sentence Repetition Task and lower grammatical accuracy of narratives. In English, the multilinguals outperformed monolinguals on all measures, except grammatical accuracy of narratives, and the interactions between Background and Group were not significant. Another strong predictor of EFL performance, along with the multilingual status, was extracurricular exposure to English.&quot;,&quot;publisher&quot;:&quot;Frontiers Media SA&quot;,&quot;volume&quot;:&quot;15&quot;,&quot;container-title-short&quot;:&quot;Front. Psychol.&quot;},&quot;isTemporary&quot;:false,&quot;displayAs&quot;:&quot;composite&quot;,&quot;suppress-author&quot;:false,&quot;composite&quot;:true,&quot;author-only&quot;:false}]},{&quot;citationID&quot;:&quot;MENDELEY_CITATION_b7e145cb-c516-4452-87bb-248d80890467&quot;,&quot;properties&quot;:{&quot;noteIndex&quot;:0,&quot;mode&quot;:&quot;composite&quot;},&quot;isEdited&quot;:false,&quot;manualOverride&quot;:{&quot;isManuallyOverridden&quot;:false,&quot;citeprocText&quot;:&quot;Tselekidou et al. (2025)&quot;,&quot;manualOverrideText&quot;:&quot;&quot;},&quot;citationTag&quot;:&quot;MENDELEY_CITATION_v3_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&quot;,&quot;citationItems&quot;:[{&quot;id&quot;:&quot;21a82e18-5782-3ad4-9f88-c9605179bae5&quot;,&quot;itemData&quot;:{&quot;type&quot;:&quot;article-journal&quot;,&quot;id&quot;:&quot;21a82e18-5782-3ad4-9f88-c9605179bae5&quot;,&quot;title&quot;:&quot;Cognitive skills differentially influence narrative macrostructure in bilinguals’ L1 and L2&quot;,&quot;author&quot;:[{&quot;family&quot;:&quot;Tselekidou&quot;,&quot;given&quot;:&quot;Freideriki&quot;,&quot;parse-names&quot;:false,&quot;dropping-particle&quot;:&quot;&quot;,&quot;non-dropping-particle&quot;:&quot;&quot;},{&quot;family&quot;:&quot;Stadtmiller&quot;,&quot;given&quot;:&quot;Elizabeth&quot;,&quot;parse-names&quot;:false,&quot;dropping-particle&quot;:&quot;&quot;,&quot;non-dropping-particle&quot;:&quot;&quot;},{&quot;family&quot;:&quot;Süss&quot;,&quot;given&quot;:&quot;Assunta&quot;,&quot;parse-names&quot;:false,&quot;dropping-particle&quot;:&quot;&quot;,&quot;non-dropping-particle&quot;:&quot;&quot;},{&quot;family&quot;:&quot;Lindner&quot;,&quot;given&quot;:&quot;Katrin&quot;,&quot;parse-names&quot;:false,&quot;dropping-particle&quot;:&quot;&quot;,&quot;non-dropping-particle&quot;:&quot;&quot;},{&quot;family&quot;:&quot;Gagarina&quot;,&quot;given&quot;:&quot;Natalia&quot;,&quot;parse-names&quot;:false,&quot;dropping-particle&quot;:&quot;&quot;,&quot;non-dropping-particle&quot;:&quot;&quot;}],&quot;container-title&quot;:&quot;Journal of Child Language&quot;,&quot;DOI&quot;:&quot;10.1017/S0305000924000394&quot;,&quot;ISSN&quot;:&quot;14697602&quot;,&quot;PMID&quot;:&quot;39725670&quot;,&quot;issued&quot;:{&quot;date-parts&quot;:[[2025,11,1]]},&quot;page&quot;:&quot;1437-1447&quot;,&quot;abstract&quot;:&quot;This study explored cognitive effects on narrative macrostructure in both languages of 38 Russian-German bilinguals aged 4;6 to 5;1‚ while controlling for demographic factors (sex, socioeconomic status) and language proficiency. Macrostructure was operationalised as story structure (SS) and story complexity (SC) using the Multilingual Assessment Instrument for Narratives. Nonverbal cognitive subtasks assessing shifting (Figure Ground), visual memory (Form Completion), and inhibition (Attention Divided) were administered. None of the cognitive skills influenced SS; however, they differentially impacted SC: Figure Ground affected Russian SC, while Form Completion affected German SC. Findings advance our understanding of how cognition affects oral narratives in bilingual preschoolers.&quot;,&quot;publisher&quot;:&quot;Cambridge University Press&quot;,&quot;issue&quot;:&quot;6&quot;,&quot;volume&quot;:&quot;52&quot;,&quot;container-title-short&quot;:&quot;J. Child Lang.&quot;},&quot;isTemporary&quot;:false,&quot;displayAs&quot;:&quot;composite&quot;,&quot;suppress-author&quot;:false,&quot;composite&quot;:true,&quot;author-only&quot;:false}]},{&quot;citationID&quot;:&quot;MENDELEY_CITATION_6d01fee8-ac63-4185-8c45-6d9a9cdfc40d&quot;,&quot;properties&quot;:{&quot;noteIndex&quot;:0,&quot;mode&quot;:&quot;composite&quot;},&quot;isEdited&quot;:false,&quot;manualOverride&quot;:{&quot;isManuallyOverridden&quot;:false,&quot;citeprocText&quot;:&quot;Mahamid &amp;#38; Saiegh-Haddad (2025)&quot;,&quot;manualOverrideText&quot;:&quot;&quot;},&quot;citationTag&quot;:&quot;MENDELEY_CITATION_v3_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&quot;,&quot;citationItems&quot;:[{&quot;id&quot;:&quot;c305ef12-951d-3cfe-95b8-54bf278837e6&quot;,&quot;itemData&quot;:{&quot;type&quot;:&quot;article-journal&quot;,&quot;id&quot;:&quot;c305ef12-951d-3cfe-95b8-54bf278837e6&quot;,&quot;title&quot;:&quot;The Role of Story Mode in the Narrative Skills of Children in Arabic Diglossia: Comparing Children with Typical Language Development and Developmental Language Disorder&quot;,&quot;author&quot;:[{&quot;family&quot;:&quot;Mahamid&quot;,&quot;given&quot;:&quot;Bahaa Hussein&quot;,&quot;parse-names&quot;:false,&quot;dropping-particle&quot;:&quot;&quot;,&quot;non-dropping-particle&quot;:&quot;&quot;},{&quot;family&quot;:&quot;Saiegh-Haddad&quot;,&quot;given&quot;:&quot;Elinor&quot;,&quot;parse-names&quot;:false,&quot;dropping-particle&quot;:&quot;&quot;,&quot;non-dropping-particle&quot;:&quot;&quot;}],&quot;container-title&quot;:&quot;Journal of Speech, Language, and Hearing Research&quot;,&quot;DOI&quot;:&quot;10.1044/2024_JSLHR-24-00013&quot;,&quot;ISSN&quot;:&quot;15589102&quot;,&quot;PMID&quot;:&quot;40106416&quot;,&quot;issued&quot;:{&quot;date-parts&quot;:[[2025,3,1]]},&quot;page&quot;:&quot;1552-1568&quot;,&quot;abstract&quot;:&quot;Purpose: The study tested macro- and microstructure narrative skills in kinder­garten Arabic-speaking children with developmental language disorder (DLD) and in age-matched children with typical language development (TLD). Specifi­cally, it compared narrative skills in the two groups of children in two story modes: storytelling in Spoken Arabic (SpA) versus retelling of a story heard in Standard Arabic (StA). Method: Two LITMUS-MAIN stories (Language Impairment Testing in Multilin­gual Settings–Multilingual Assessment Instrument for Narratives) matched on episodic structure were used: one for storytelling and another for story retelling. Eighteen children with DLD (Mage = 5.6 years) and 19 age-matched children with TLD (Mage = 5.7 years) were administered two tasks: a storytelling task in SpA and a retelling of a story heard in StA. Macrostructure was analyzed using set­ting and goal–attempt–outcome schema. Microstructure analysis addressed productivity, lexical diversity, and morphosyntactic accuracy. Results: Children with TLD demonstrated significantly higher scores compared to children with DLD on macrostructure and on most microstructure features, demonstrating higher productivity and fewer morphosyntactic errors in subject– verb gender agreement. The findings also revealed a significant effect of story mode; both groups demonstrated higher macrostructure skills and higher type– token ratio in the retelling mode yet higher linguistic productivity in the storytell­ing mode. Conclusions: The results support earlier reports of differences between children with TLD and those with DLD in narrative skills across story modes. Moreover, the results demonstrate the role of the story retelling mode in enhancing macro­structure generation and lexical diversity in both groups of children, even though narration in our case was conducted in StA, a variety less familiar to children. The implications of these findings for assessment and intervention are discussed.&quot;,&quot;publisher&quot;:&quot;American Speech-Language-Hearing Association&quot;,&quot;issue&quot;:&quot;3s&quot;,&quot;volume&quot;:&quot;68&quot;,&quot;container-title-short&quot;:&quot;&quot;},&quot;isTemporary&quot;:false,&quot;displayAs&quot;:&quot;composite&quot;,&quot;suppress-author&quot;:false,&quot;composite&quot;:true,&quot;author-only&quot;:false}]},{&quot;citationID&quot;:&quot;MENDELEY_CITATION_b0ff4c77-ca09-4aee-b279-b5f45aaa2cdb&quot;,&quot;properties&quot;:{&quot;noteIndex&quot;:0,&quot;mode&quot;:&quot;composite&quot;},&quot;isEdited&quot;:false,&quot;manualOverride&quot;:{&quot;isManuallyOverridden&quot;:false,&quot;citeprocText&quot;:&quot;Fichman et al. (2017)&quot;,&quot;manualOverrideText&quot;:&quot;&quot;},&quot;citationTag&quot;:&quot;MENDELEY_CITATION_v3_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&quot;,&quot;citationItems&quot;:[{&quot;id&quot;:&quot;301a29dc-f9fe-3962-80be-df917d96feaa&quot;,&quot;itemData&quot;:{&quot;type&quot;:&quot;article-journal&quot;,&quot;id&quot;:&quot;301a29dc-f9fe-3962-80be-df917d96feaa&quot;,&quot;title&quot;:&quot;Story grammar elements and causal relations in the narratives of Russian-Hebrew bilingual children with SLI and typical language development&quot;,&quot;author&quot;:[{&quot;family&quot;:&quot;Fichman&quot;,&quot;given&quot;:&quot;Sveta&quot;,&quot;parse-names&quot;:false,&quot;dropping-particle&quot;:&quot;&quot;,&quot;non-dropping-particle&quot;:&quot;&quot;},{&quot;family&quot;:&quot;Altman&quot;,&quot;given&quot;:&quot;Carmit&quot;,&quot;parse-names&quot;:false,&quot;dropping-particle&quot;:&quot;&quot;,&quot;non-dropping-particle&quot;:&quot;&quot;},{&quot;family&quot;:&quot;Voloskovich&quot;,&quot;given&quot;:&quot;Anna&quot;,&quot;parse-names&quot;:false,&quot;dropping-particle&quot;:&quot;&quot;,&quot;non-dropping-particle&quot;:&quot;&quot;},{&quot;family&quot;:&quot;Armon-Lotem&quot;,&quot;given&quot;:&quot;Sharon&quot;,&quot;parse-names&quot;:false,&quot;dropping-particle&quot;:&quot;&quot;,&quot;non-dropping-particle&quot;:&quot;&quot;},{&quot;family&quot;:&quot;Walters&quot;,&quot;given&quot;:&quot;Joel&quot;,&quot;parse-names&quot;:false,&quot;dropping-particle&quot;:&quot;&quot;,&quot;non-dropping-particle&quot;:&quot;&quot;}],&quot;container-title&quot;:&quot;Journal of Communication Disorders&quot;,&quot;DOI&quot;:&quot;10.1016/j.jcomdis.2017.08.001&quot;,&quot;ISSN&quot;:&quot;18737994&quot;,&quot;PMID&quot;:&quot;28886430&quot;,&quot;issued&quot;:{&quot;date-parts&quot;:[[2017,9,1]]},&quot;page&quot;:&quot;72-93&quot;,&quot;abstract&quot;:&quot;Background While there is general agreement regarding poor performance of children with Specific Language Impairment (SLI) on microstructure measures of narrative production, findings on macrostructure are inconsistent. Purpose The present study analyzed narrative abilities of Russian-Hebrew bilingual preschool children with and without SLI, with a particular focus on story grammar (SG) elements and causal relations, in order to identify macrostructure features which distinguish bilingual children with SLI from those with typical development. Method Narratives were collected from 35 typically developing bilinguals (BiTD) and 14 bilinguals with SLI (BiSLI) in both Russian/L1 and Hebrew/L2 using a retelling procedure (LITMUS-Multilingual Assessment Instrument for Narratives) (Gagarina, Klop, Kunnari, Tantele, Välimaa, Balčiūnienė, Bohnacker, &amp; Walters, 2012). Each story contained three episodes, and each episode introduced a different protagonist with explicitly stated Goals (G), Attempts (A) and Outcomes (O). Causal relations assessed included Enabling, Physical, Motivational, and Psychological relations, following Trabasso &amp; Nickels (1992). Each Goal-Attempt-Outcome (GAO) episode was examined for the use of SG elements and causal relations. Results. Group differences emerged for both aspects of macrostructure. For causal relations, narratives of BiSLI children contained fewer Enabling and Physical relations, and differed qualitatively from those of BiTD children. For SG elements, BiSLI children referred to fewer SG elements than BiTD children in the first episode, but performed like BiTD children in the second and the third episodes. Conclusions Story grammar elements in specific episodes along with Enabling and Physical causal relations distinguish the narratives of children with BiSLI from those with BiTD, which stresses the importance of examining wider array of macrostructure features in narratives.&quot;,&quot;publisher&quot;:&quot;Elsevier Inc.&quot;,&quot;volume&quot;:&quot;69&quot;,&quot;container-title-short&quot;:&quot;J. Commun. Disord.&quot;},&quot;isTemporary&quot;:false,&quot;displayAs&quot;:&quot;composite&quot;,&quot;suppress-author&quot;:false,&quot;composite&quot;:true,&quot;author-only&quot;:false}]},{&quot;citationID&quot;:&quot;MENDELEY_CITATION_793d9966-4c74-4eff-96d5-153c192a9476&quot;,&quot;properties&quot;:{&quot;noteIndex&quot;:0,&quot;mode&quot;:&quot;composite&quot;},&quot;isEdited&quot;:false,&quot;manualOverride&quot;:{&quot;isManuallyOverridden&quot;:false,&quot;citeprocText&quot;:&quot;Beradze et al. (2026)&quot;,&quot;manualOverrideText&quot;:&quot;&quot;},&quot;citationTag&quot;:&quot;MENDELEY_CITATION_v3_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&quot;,&quot;citationItems&quot;:[{&quot;id&quot;:&quot;3883b0f1-132d-356f-951b-c6e9dddf794a&quot;,&quot;itemData&quot;:{&quot;type&quot;:&quot;article-journal&quot;,&quot;id&quot;:&quot;3883b0f1-132d-356f-951b-c6e9dddf794a&quot;,&quot;title&quot;:&quot;Exploring Maze Patterns in Bilingual and Monolingual Children With and Without Autism: A Pragmatic Perspective&quot;,&quot;author&quot;:[{&quot;family&quot;:&quot;Beradze&quot;,&quot;given&quot;:&quot;Marianna&quot;,&quot;parse-names&quot;:false,&quot;dropping-particle&quot;:&quot;&quot;,&quot;non-dropping-particle&quot;:&quot;&quot;},{&quot;family&quot;:&quot;Fichman&quot;,&quot;given&quot;:&quot;Sveta&quot;,&quot;parse-names&quot;:false,&quot;dropping-particle&quot;:&quot;&quot;,&quot;non-dropping-particle&quot;:&quot;&quot;},{&quot;family&quot;:&quot;Meir&quot;,&quot;given&quot;:&quot;Natalia&quot;,&quot;parse-names&quot;:false,&quot;dropping-particle&quot;:&quot;&quot;,&quot;non-dropping-particle&quot;:&quot;&quot;}],&quot;container-title&quot;:&quot;Journal of Speech, Language, and Hearing Research&quot;,&quot;DOI&quot;:&quot;10.1044/2025_JSLHR-25-00255&quot;,&quot;ISSN&quot;:&quot;15589102&quot;,&quot;PMID&quot;:&quot;41642646&quot;,&quot;issued&quot;:{&quot;date-parts&quot;:[[2026,2,1]]},&quot;page&quot;:&quot;462-482&quot;,&quot;abstract&quot;:&quot;Purpose: Monolingual autistic children show distinct patterns of linguistic mazes (disfluencies), such as fewer filled pauses (e.g., “uh,” “um”) and utterance-initial con-nectives (e.g., “and”), than non-autistic peers. Maze types are multifunctional, but some (e.g., filled pauses) are used primarily for pragmatic, listener-oriented purposes such as signaling an upcoming delay, while others (e.g., repetitions) reflect speaker-internal processes such as lexical retrieval. This study examined the separate and combined effects of autism and bilingualism on children’s maze production, explor-ing whether different types are primarily listener-or speaker-oriented, thereby con-tributing to the ongoing debate about their function in spontaneous speech. Method: Four groups of children aged 5–9 years participated: Bilingual Russian– Hebrew autistic (n = 20), bilingual non-autistic (n = 27), monolingual Hebrew autistic (n = 17), and monolingual non-autistic (n = 22). Narratives, elicited using the LIT-MUS Multilingual Assessment Instrument for Narratives, were analyzed for various maze types. Results: The results indicated that while autism and bilingualism alone did not predict maze rate, their joint influence systematically interacted with specific maze types. Monolingual autistic children showed higher rates of phonological fragments, inter-utterance silent pauses, and prolongations, but lower rates of the utterance-initial connectives ve “and” and filled pauses than non-autistic peers. Bilinguals in both groups produced more intra-utterance silent pauses. Among autistic children, bilinguals used connectives more often but produced fewer prolongations and inter-utterance silent pauses than monolinguals. Conclusion: Bilingualism may enhance communicative adaptability in autistic children by strengthening narrative cohesion through greater use of connectives and fewer inter-utterance silent pauses.&quot;,&quot;publisher&quot;:&quot;American Speech-Language-Hearing Association&quot;,&quot;issue&quot;:&quot;2&quot;,&quot;volume&quot;:&quot;69&quot;,&quot;container-title-short&quot;:&quot;&quot;},&quot;isTemporary&quot;:false,&quot;displayAs&quot;:&quot;composite&quot;,&quot;suppress-author&quot;:false,&quot;composite&quot;:true,&quot;author-only&quot;:false}]},{&quot;citationID&quot;:&quot;MENDELEY_CITATION_4bc02461-267f-4c97-97a2-1344566df831&quot;,&quot;properties&quot;:{&quot;noteIndex&quot;:0,&quot;mode&quot;:&quot;composite&quot;},&quot;isEdited&quot;:false,&quot;manualOverride&quot;:{&quot;isManuallyOverridden&quot;:false,&quot;citeprocText&quot;:&quot;Sun et al. (2024)&quot;,&quot;manualOverrideText&quot;:&quot;&quot;},&quot;citationTag&quot;:&quot;MENDELEY_CITATION_v3_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&quot;,&quot;citationItems&quot;:[{&quot;id&quot;:&quot;9c8ca120-a0fc-3302-b8e0-7d9bf799930c&quot;,&quot;itemData&quot;:{&quot;type&quot;:&quot;article-journal&quot;,&quot;id&quot;:&quot;9c8ca120-a0fc-3302-b8e0-7d9bf799930c&quot;,&quot;title&quot;:&quot;Proficiency and compensatory strategies in bilingual children’s Mandarin Chinese narrative&quot;,&quot;author&quot;:[{&quot;family&quot;:&quot;Sun&quot;,&quot;given&quot;:&quot;He&quot;,&quot;parse-names&quot;:false,&quot;dropping-particle&quot;:&quot;&quot;,&quot;non-dropping-particle&quot;:&quot;&quot;},{&quot;family&quot;:&quot;Tan&quot;,&quot;given&quot;:&quot;Justina&quot;,&quot;parse-names&quot;:false,&quot;dropping-particle&quot;:&quot;&quot;,&quot;non-dropping-particle&quot;:&quot;&quot;},{&quot;family&quot;:&quot;Feng&quot;,&quot;given&quot;:&quot;Lin&quot;,&quot;parse-names&quot;:false,&quot;dropping-particle&quot;:&quot;&quot;,&quot;non-dropping-particle&quot;:&quot;&quot;}],&quot;container-title&quot;:&quot;Reading and Writing&quot;,&quot;DOI&quot;:&quot;10.1007/s11145-024-10541-8&quot;,&quot;ISSN&quot;:&quot;15730905&quot;,&quot;issued&quot;:{&quot;date-parts&quot;:[[2024,9,1]]},&quot;page&quot;:&quot;1733-1752&quot;,&quot;abstract&quot;:&quot;Narrative skills play an important role in children’s reading, communication, and critical thinking. Most studies on narrative skills are based on monolingual children from middle- to upper middle-class populations and few have examined bilingual children’s narratives outside of the western context. These factors may impose different sociocultural influences on children’s storytelling abilities. The current study focuses on English–Mandarin bilingual children in Singapore and explores: (1) how English–Mandarin bilinguals apply their Mandarin lexical-grammatical proficiency to a given narrative task and (2) the compensatory strategies they employ in their Mandarin narratives. Data was obtained from 186 K1 pre-schoolers (85 boys and 101 girls) aged four to five. Children’s Mandarin narrative skills were assessed with the Multilingual Assessment Instrument for Narratives (MAIN; Gagarina et al. in ZAS Pap Linguist 56:155–155, 2012. https://doi.org/10.21248/zaspil.56.2019.414). Their macrostructural knowledge (e.g., story grammar) was scored with the MAIN coding scheme, and their microstructural knowledge (e.g., mean length of utterance) was calculated with CLAN. Children’s Mandarin lexical-grammatical proficiency (i.e., receptive vocabulary, receptive grammar, and semantic fluency) was assessed with standard tests. The results indicate that compared to children’s microstructural knowledge, their macrostructural knowledge was more influenced by their Mandarin competence. Children used a variety of strategies to compensate for their limited Mandarin competence, and the most frequently used ones were generalisation (e.g., all classifiers of nouns were “个”), codeswitching (at both the word and sentential levels), and sentential structural transfer.&quot;,&quot;publisher&quot;:&quot;Springer Science and Business Media B.V.&quot;,&quot;issue&quot;:&quot;7&quot;,&quot;volume&quot;:&quot;37&quot;,&quot;container-title-short&quot;:&quot;Read. Writ.&quot;},&quot;isTemporary&quot;:false,&quot;displayAs&quot;:&quot;composite&quot;,&quot;suppress-author&quot;:false,&quot;composite&quot;:true,&quot;author-only&quot;:false}]},{&quot;citationID&quot;:&quot;MENDELEY_CITATION_b4879099-f4eb-4332-81f7-d325383373be&quot;,&quot;properties&quot;:{&quot;noteIndex&quot;:0,&quot;mode&quot;:&quot;composite&quot;},&quot;isEdited&quot;:false,&quot;manualOverride&quot;:{&quot;isManuallyOverridden&quot;:false,&quot;citeprocText&quot;:&quot;Șan (2023)&quot;,&quot;manualOverrideText&quot;:&quot;&quot;},&quot;citationTag&quot;:&quot;MENDELEY_CITATION_v3_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&quot;,&quot;citationItems&quot;:[{&quot;id&quot;:&quot;5ab64298-fc1f-35b2-a75f-95ce0abcfc4b&quot;,&quot;itemData&quot;:{&quot;type&quot;:&quot;article-journal&quot;,&quot;id&quot;:&quot;5ab64298-fc1f-35b2-a75f-95ce0abcfc4b&quot;,&quot;title&quot;:&quot;Subordination in Turkish Heritage Children with and without Developmental Language Impairment&quot;,&quot;author&quot;:[{&quot;family&quot;:&quot;Șan&quot;,&quot;given&quot;:&quot;Nebiye Hilal&quot;,&quot;parse-names&quot;:false,&quot;dropping-particle&quot;:&quot;&quot;,&quot;non-dropping-particle&quot;:&quot;&quot;}],&quot;container-title&quot;:&quot;Languages&quot;,&quot;DOI&quot;:&quot;10.3390/languages8040239&quot;,&quot;ISSN&quot;:&quot;2226471X&quot;,&quot;issued&quot;:{&quot;date-parts&quot;:[[2023,12,1]]},&quot;abstract&quot;:&quot;A large body of cross-linguistic research has shown that complex constructions, such as subordinate constructions, are vulnerable in bilingual DLD children, whereas they are robust in bilingual children with typical language development; therefore, they are argued to constitute a potential clinical marker for identifying DLD in bilingual contexts, especially when the majority language is assessed. However, it is not clear whether this also applies to heritage contexts, particularly in contexts in which the heritage language is affected by L2 contact-induced phenomena, as in the case of Heritage Turkish in Germany. In this study, we compare subordination using data obtained from 13 Turkish heritage children with and without DLD (age range 5; 1–11; 6) to 10 late successive (lL2) BiTDs (age range 7; 2–12; 2) and 10 Turkish adult heritage bilinguals (age range 20; 3–25; 10) by analyzing subordinate constructions using both Standard and Heritage Turkish as reference varieties. We further investigate which background factors predict performance in subordinate constructions. Speech samples were elicited using the sentence repetition task (SRT) from the TODİL standardized test battery and the Multilingual Assessment Instrument for Narratives (MAIN). A systematic analysis of a corpus of subordinate clauses constructed with respect to SRT and MAIN narrative production comprehension tasks shows that heritage children with TD and DLD may not be differentiated through these tasks, especially when their utterances are scored using the Standard Turkish variety as a baseline; however, they may be differentiated if the Heritage Turkish is considered as the baseline. The age of onset in the second language (AoO_L2) was the leading performance predictor in subordinate clause production in SRT and in both tasks of MAIN regardless of using Standard Turkish or Heritage Turkish as reference varieties in scoring.&quot;,&quot;publisher&quot;:&quot;Multidisciplinary Digital Publishing Institute (MDPI)&quot;,&quot;issue&quot;:&quot;4&quot;,&quot;volume&quot;:&quot;8&quot;,&quot;container-title-short&quot;:&quot;&quot;},&quot;isTemporary&quot;:false,&quot;displayAs&quot;:&quot;composite&quot;,&quot;suppress-author&quot;:false,&quot;composite&quot;:true,&quot;author-only&quot;:false}]},{&quot;citationID&quot;:&quot;MENDELEY_CITATION_ed0b3a90-66bc-4413-b92d-b16a7bf71cb2&quot;,&quot;properties&quot;:{&quot;noteIndex&quot;:0,&quot;mode&quot;:&quot;composite&quot;},&quot;isEdited&quot;:false,&quot;manualOverride&quot;:{&quot;isManuallyOverridden&quot;:false,&quot;citeprocText&quot;:&quot;Tribushinina &amp;#38; Mackaaij (2023)&quot;,&quot;manualOverrideText&quot;:&quot;&quot;},&quot;citationTag&quot;:&quot;MENDELEY_CITATION_v3_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&quot;,&quot;citationItems&quot;:[{&quot;id&quot;:&quot;059dad44-328a-36af-99f5-157f3e252c15&quot;,&quot;itemData&quot;:{&quot;type&quot;:&quot;article-journal&quot;,&quot;id&quot;:&quot;059dad44-328a-36af-99f5-157f3e252c15&quot;,&quot;title&quot;:&quot;Bilingual advantages in foreign language learning: evidence from primary-school pupils with developmental language disorder&quot;,&quot;author&quot;:[{&quot;family&quot;:&quot;Tribushinina&quot;,&quot;given&quot;:&quot;Elena&quot;,&quot;parse-names&quot;:false,&quot;dropping-particle&quot;:&quot;&quot;,&quot;non-dropping-particle&quot;:&quot;&quot;},{&quot;family&quot;:&quot;Mackaaij&quot;,&quot;given&quot;:&quot;Megan&quot;,&quot;parse-names&quot;:false,&quot;dropping-particle&quot;:&quot;&quot;,&quot;non-dropping-particle&quot;:&quot;&quot;}],&quot;container-title&quot;:&quot;Frontiers in Education&quot;,&quot;DOI&quot;:&quot;10.3389/feduc.2023.1264120&quot;,&quot;ISSN&quot;:&quot;2504284X&quot;,&quot;issued&quot;:{&quot;date-parts&quot;:[[2023]]},&quot;abstract&quot;:&quot;Introduction: One of the bilingual advantages often reported in the literature on typically-developing children involves advantages in foreign language learning at school. However, it is unknown whether similar advantages hold for bilingual pupils with learning disabilities. In this study, we compare the performance of monolingual and bilingual primary-school children with developmental language disorder (DLD) learning English as a school subject in special education schools in the Netherlands. Methods: The participants were monolingual (N = 49) and bilingual (N = 22) children with DLD attending Grade 4−6 of special education (age 9–12). The bilingual participants spoke a variety of home languages. The English tests included a vocabulary task, a grammar test and a grammaticality judgement task. The Litmus Sentence Repetition Task and the Peabody Picture Vocabulary Test were used as measures of, respectively, grammatical ability and vocabulary size in Dutch (majority/school language). In addition, samples of semi-spontaneous speech were elicited in both English and Dutch using the Multilingual Assessment Instrument for Narratives. The narratives were analysed for fluency, grammatical accuracy, lexical diversity, and syntactic complexity. A questionnaire was used to measure amount of exposure to English outside of the classroom. Results and discussion: The results for Dutch revealed no differences between monolinguals and bilinguals on the narrative measures, but monolinguals performed significantly better on both vocabulary and grammar. In contrast, bilinguals outperformed monolinguals on all English measures, except grammatical accuracy of narratives. However, some of the differences became non-significant once we controlled for amount of out-of-school exposure to English. This is the first study to demonstrate that foreign language learning advantages extend to bilingual children with DLD. The results also underline the need to control for differences in out-of-school exposure to English when comparing bilingual and monolingual pupils on foreign language outcomes.&quot;,&quot;publisher&quot;:&quot;Frontiers Media SA&quot;,&quot;volume&quot;:&quot;8&quot;,&quot;container-title-short&quot;:&quot;Front. Educ. (Lausanne).&quot;},&quot;isTemporary&quot;:false,&quot;displayAs&quot;:&quot;composite&quot;,&quot;suppress-author&quot;:false,&quot;composite&quot;:true,&quot;author-only&quot;:false}]},{&quot;citationID&quot;:&quot;MENDELEY_CITATION_de4544a8-38f3-4f21-b6f5-a6a91c3bf51d&quot;,&quot;properties&quot;:{&quot;noteIndex&quot;:0,&quot;mode&quot;:&quot;composite&quot;},&quot;isEdited&quot;:false,&quot;manualOverride&quot;:{&quot;isManuallyOverridden&quot;:false,&quot;citeprocText&quot;:&quot;Komeili et al. (2023)&quot;,&quot;manualOverrideText&quot;:&quot;&quot;},&quot;citationTag&quot;:&quot;MENDELEY_CITATION_v3_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&quot;,&quot;citationItems&quot;:[{&quot;id&quot;:&quot;67f97e0b-b1dd-382f-b668-36430b275369&quot;,&quot;itemData&quot;:{&quot;type&quot;:&quot;article-journal&quot;,&quot;id&quot;:&quot;67f97e0b-b1dd-382f-b668-36430b275369&quot;,&quot;title&quot;:&quot;Using multiple measures of language dominance and proficiency in Farsi-English bilingual children&quot;,&quot;author&quot;:[{&quot;family&quot;:&quot;Komeili&quot;,&quot;given&quot;:&quot;Mariam&quot;,&quot;parse-names&quot;:false,&quot;dropping-particle&quot;:&quot;&quot;,&quot;non-dropping-particle&quot;:&quot;&quot;},{&quot;family&quot;:&quot;Tavakoli&quot;,&quot;given&quot;:&quot;Parvaneh&quot;,&quot;parse-names&quot;:false,&quot;dropping-particle&quot;:&quot;&quot;,&quot;non-dropping-particle&quot;:&quot;&quot;},{&quot;family&quot;:&quot;Marinis&quot;,&quot;given&quot;:&quot;Theodoros&quot;,&quot;parse-names&quot;:false,&quot;dropping-particle&quot;:&quot;&quot;,&quot;non-dropping-particle&quot;:&quot;&quot;}],&quot;container-title&quot;:&quot;Frontiers in Communication&quot;,&quot;DOI&quot;:&quot;10.3389/fcomm.2023.1153665&quot;,&quot;ISSN&quot;:&quot;2297900X&quot;,&quot;issued&quot;:{&quot;date-parts&quot;:[[2023]]},&quot;abstract&quot;:&quot;This paper aims to identify effective means of measuring dominance and proficiency in bilingual children. Thirty-seven Farsi-English Heritage language speaking children from 6;1 to 11;6 were assessed on their vocabulary, morphosyntax, and narrative microstructure skills in both languages to address whether there is a difference between their proficiency in Farsi as a heritage and English as a majority language, how the scores on the vocabulary, morphosyntax, and narrative microstructure tasks relate to one another, and based on the results of each task in both languages if any of the children are at risk for a Developmental Language Disorder. Vocabulary was assessed using the LITMUS- Cross-Linguistic Lexical Task (CLT), morphosyntax using the LITMUS-Sentence Repetition (SR) tasks, and Narrative microstructure using the LITMUS-Multilingual Assessment Instrument for Narratives (MAIN). Individual language proficiency was identified via an in-depth profile analysis for each participant who looked at their performance on all experimental tasks in both languages. The data demonstrated that on the vocabulary and narrative tasks the participants were more dominant in English than in Farsi, while on the sentence repetition task there were no significant differences between the two languages. Correlation analyses showed that vocabulary scores were strongly correlated to the sentence repetition scores and the microstructure scores. The English and Farsi sentence repetition scores also correlated moderately with the microstructure scores within each language. Profile analysis showed that no child within the study scored &lt; 1.5 or 2 standard deviations below the mean on more than two tasks in both languages. However, interesting patterns emerged indicating that some participants had a greater proficiency in one language vs. the other language. The results from this study showed that measuring language within a single domain (e.g., morphosyntax) is not enough to identify a bilingual child's language dominance and/or proficiency. Instead, an in-depth profile analysis and language assessments across various language domains need to be done in order to appropriately measure language dominance and proficiency. Consequently, this study supports the importance of measuring language across multiple domains in studies of bilingual children. The clinical significance of appropriately identifying language dominance and proficiency was also shown, as such information would allow clinicians to make more appropriate clinical decisions.&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11bcd744-4b7c-4394-834d-6dafc2902448&quot;,&quot;properties&quot;:{&quot;noteIndex&quot;:0,&quot;mode&quot;:&quot;composite&quot;},&quot;isEdited&quot;:false,&quot;manualOverride&quot;:{&quot;isManuallyOverridden&quot;:false,&quot;citeprocText&quot;:&quot;Lindgren (2023)&quot;,&quot;manualOverrideText&quot;:&quot;&quot;},&quot;citationTag&quot;:&quot;MENDELEY_CITATION_v3_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&quot;,&quot;citationItems&quot;:[{&quot;id&quot;:&quot;8229e800-6719-33a4-ac3e-6f166975db9d&quot;,&quot;itemData&quot;:{&quot;type&quot;:&quot;article-journal&quot;,&quot;id&quot;:&quot;8229e800-6719-33a4-ac3e-6f166975db9d&quot;,&quot;title&quot;:&quot;Age and task type effects on comprehension and production of narrative macrostructure: storytelling and retelling by Swedish-speaking children aged 6 and 8&quot;,&quot;author&quot;:[{&quot;family&quot;:&quot;Lindgren&quot;,&quot;given&quot;:&quot;Josefin&quot;,&quot;parse-names&quot;:false,&quot;dropping-particle&quot;:&quot;&quot;,&quot;non-dropping-particle&quot;:&quot;&quot;}],&quot;container-title&quot;:&quot;Frontiers in Communication&quot;,&quot;DOI&quot;:&quot;10.3389/fcomm.2023.1252260&quot;,&quot;ISSN&quot;:&quot;2297900X&quot;,&quot;issued&quot;:{&quot;date-parts&quot;:[[2023]]},&quot;abstract&quot;:&quot;It is often said that story retelling tasks, where children listen to a model story and then retell it, are easier than story telling tasks, where children are not provided with a model. However, previous studies have rarely used comparable stimuli and procedures for the different tasks, creating possible confounds with task effects. Additionally, studies seldom investigate the interaction between age and task type and most studies focus on preschool children. The present study addresses these gaps by analyzing the performance of Swedish-speaking 6-year-olds and 8-year-olds (N = 74) on measures of story comprehension and story structure (narrative macrostructure) using a carefully controlled procedure with comparable telling and retelling tasks (MAIN Cat/Dog stories) and counterbalancing the order of the tasks. For story comprehension, results showed that overall accuracy was uniformly high (&gt;90%) across tasks and age groups. However, performance was substantially lower for one question (D10), which assesses comprehension of the entire plotline. With increasing age, children did not become more likely to answer this question correctly, nor did hearing a model story improve performance. A qualitative analysis showed that incorrect answers often contained reasonable explanations showing advanced general inferencing abilities. In light of these results, an adjustment to the scoring of MAIN is recommended. For story structure, results showed significant effects of both age and task type, with higher scores in retelling and higher scores by the 8-year-olds. The 8-year-olds exhibited the same performance gap between telling and retelling as the 6-year-olds. There was also a significant effect of task order, showing a training effect from the first task to the second. The present study thus confirms previous findings that expressing story structure in a retelling task is easier than in a telling task, but showing this for the first time while controlling for task order and stimulus complexity in MAIN.&quot;,&quot;publisher&quot;:&quot;Frontiers Media SA&quot;,&quot;volume&quot;:&quot;8&quot;,&quot;container-title-short&quot;:&quot;Front. Commun. (Lausanne).&quot;},&quot;isTemporary&quot;:false,&quot;displayAs&quot;:&quot;composite&quot;,&quot;suppress-author&quot;:false,&quot;composite&quot;:true,&quot;author-only&quot;:false}]},{&quot;citationID&quot;:&quot;MENDELEY_CITATION_be08762a-aa86-4b85-98ce-2139a2bd0d78&quot;,&quot;properties&quot;:{&quot;noteIndex&quot;:0,&quot;mode&quot;:&quot;composite&quot;},&quot;isEdited&quot;:false,&quot;manualOverride&quot;:{&quot;isManuallyOverridden&quot;:false,&quot;citeprocText&quot;:&quot;Argus &amp;#38; Kutt (2022)&quot;,&quot;manualOverrideText&quot;:&quot;&quot;},&quot;citationTag&quot;:&quot;MENDELEY_CITATION_v3_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&quot;,&quot;citationItems&quot;:[{&quot;id&quot;:&quot;d1e4d86e-f6f9-3640-b2db-17d59fd09b4e&quot;,&quot;itemData&quot;:{&quot;type&quot;:&quot;article-journal&quot;,&quot;id&quot;:&quot;d1e4d86e-f6f9-3640-b2db-17d59fd09b4e&quot;,&quot;title&quot;:&quot;Acquisition of referentiality in elicited narratives of Estonian-speaking children&quot;,&quot;author&quot;:[{&quot;family&quot;:&quot;Argus&quot;,&quot;given&quot;:&quot;Reili&quot;,&quot;parse-names&quot;:false,&quot;dropping-particle&quot;:&quot;&quot;,&quot;non-dropping-particle&quot;:&quot;&quot;},{&quot;family&quot;:&quot;Kutt&quot;,&quot;given&quot;:&quot;Andra&quot;,&quot;parse-names&quot;:false,&quot;dropping-particle&quot;:&quot;&quot;,&quot;non-dropping-particle&quot;:&quot;&quot;}],&quot;container-title&quot;:&quot;Open Linguistics&quot;,&quot;container-title-short&quot;:&quot;Open Linguist.&quot;,&quot;DOI&quot;:&quot;10.1515/opli-2022-0187&quot;,&quot;ISSN&quot;:&quot;23009969&quot;,&quot;issued&quot;:{&quot;date-parts&quot;:[[2022,1,1]]},&quot;page&quot;:&quot;133-157&quot;,&quot;abstract&quot;:&quot;This study addresses the acquisition of referential expressions in pre-schoolers' narratives in Estonian. A total of sixteen 6- to 7-year-old typically developing monolingual Estonian children were tested using the story \&quot;Baby Goat\&quot;from the Multilingual Assessment Instrument for Narratives (MAIN) (Gagarina, Natalia, Klop, Daleen, Kunnari, Sari, Tantele, Koula, Valimaa, Taina, Balciuniene, Ingrida, Bohnacker, Ute and Walters, Joel. 2012. \&quot;MAIN: Multilingual Assessment Instrument for Narratives.\&quot;ZAS Papers in Linguistics 56, 1-140, Gagarina, Natalia, Klop, Daleen, Kunnari, Saru, Tantele, Koula, Valimaa, Taina, Bohnacker, Ute and Walters, Joel. 2019. \&quot;MAIN: Multilingual assessment instrument for narratives - Revised.\&quot;ZAS Papers in Linguistics 63). The objective was to understand how children introduce a new referent and how they maintain referents in their storytelling, and what correlation could be observed between the length of the story and the average length of the reference chain. Qualitative analyses revealed that children generally introduced new referents using bare nouns; they also generally used bare nouns for further reference. NPs consisting of a noun and a determiner were more frequently used for main characters in the story, while bare nouns were preferred for other characters. The influence of the typological character of Estonian can be observed in the use of zero references and pragmatically driven word order in children's utterances. In general, the length but not the complexity of the story was correlated with the average number of reference units in a chain.&quot;,&quot;publisher&quot;:&quot;Walter de Gruyter GmbH&quot;,&quot;issue&quot;:&quot;1&quot;,&quot;volume&quot;:&quot;8&quot;},&quot;isTemporary&quot;:false,&quot;displayAs&quot;:&quot;composite&quot;,&quot;suppress-author&quot;:false,&quot;composite&quot;:true,&quot;author-only&quot;:false}]},{&quot;citationID&quot;:&quot;MENDELEY_CITATION_5113d8c6-d3b6-4bfe-87a6-5227681577d2&quot;,&quot;properties&quot;:{&quot;noteIndex&quot;:0,&quot;mode&quot;:&quot;composite&quot;},&quot;isEdited&quot;:false,&quot;manualOverride&quot;:{&quot;isManuallyOverridden&quot;:false,&quot;citeprocText&quot;:&quot;Lindgren &amp;#38; Vogels (2018)&quot;,&quot;manualOverrideText&quot;:&quot;&quot;},&quot;citationTag&quot;:&quot;MENDELEY_CITATION_v3_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&quot;,&quot;citationItems&quot;:[{&quot;id&quot;:&quot;9902a488-e6e7-3fbb-a766-d21b442aaa0c&quot;,&quot;itemData&quot;:{&quot;type&quot;:&quot;article-journal&quot;,&quot;id&quot;:&quot;9902a488-e6e7-3fbb-a766-d21b442aaa0c&quot;,&quot;title&quot;:&quot;Referential cohesion in Swedish preschool children's narratives&quot;,&quot;author&quot;:[{&quot;family&quot;:&quot;Lindgren&quot;,&quot;given&quot;:&quot;Josefin&quot;,&quot;parse-names&quot;:false,&quot;dropping-particle&quot;:&quot;&quot;,&quot;non-dropping-particle&quot;:&quot;&quot;},{&quot;family&quot;:&quot;Vogels&quot;,&quot;given&quot;:&quot;Jorrig&quot;,&quot;parse-names&quot;:false,&quot;dropping-particle&quot;:&quot;&quot;,&quot;non-dropping-particle&quot;:&quot;&quot;}],&quot;container-title&quot;:&quot;Journal of Pragmatics&quot;,&quot;DOI&quot;:&quot;10.1016/j.pragma.2018.06.007&quot;,&quot;ISSN&quot;:&quot;03782166&quot;,&quot;issued&quot;:{&quot;date-parts&quot;:[[2018,8,1]]},&quot;page&quot;:&quot;45-62&quot;,&quot;abstract&quot;:&quot;Referential cohesion is an important part of discourse, as speakers use referring expressions to glue utterances together. Choosing an appropriate expression requires the speaker to continuously keep track of the salience of referents in the discourse. Because this is cognitively challenging, children are expected to have problems creating referential cohesion. Yet, research has also shown that young children are sensitive to discourse factors in choosing referring expressions. To shed more light on how and when children learn to use referential expressions to create a cohesive discourse, we analyzed oral narratives by monolingual Swedish-speaking children aged 4;0–6;10, elicited with the Multilingual Assessment Instrument for Narratives (MAIN). We hypothesized that children would base their choice of referring expressions to a large extent on discourse factors for which no detailed mental model of the discourse is required, such as animacy. Our results show that the children indeed relied heavily on animacy as a cue for pronominalization. At the same time, they were sensitive to fine-grained levels of local discourse salience. We propose that, like adults, children use a combination of global and local discourse factors for choosing referring expressions, but that the relative weights of these factors may vary with cognitive capacity.&quot;,&quot;publisher&quot;:&quot;Elsevier B.V.&quot;,&quot;volume&quot;:&quot;133&quot;,&quot;container-title-short&quot;:&quot;J. Pragmat.&quot;},&quot;isTemporary&quot;:false,&quot;displayAs&quot;:&quot;composite&quot;,&quot;suppress-author&quot;:false,&quot;composite&quot;:true,&quot;author-only&quot;:false}]},{&quot;citationID&quot;:&quot;MENDELEY_CITATION_ff4d92e9-68f3-4d9c-b166-b6ccec234a86&quot;,&quot;properties&quot;:{&quot;noteIndex&quot;:0,&quot;mode&quot;:&quot;composite&quot;},&quot;isEdited&quot;:false,&quot;manualOverride&quot;:{&quot;isManuallyOverridden&quot;:false,&quot;citeprocText&quot;:&quot;Boerma &amp;#38; Blom (2017)&quot;,&quot;manualOverrideText&quot;:&quot;&quot;},&quot;citationTag&quot;:&quot;MENDELEY_CITATION_v3_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&quot;,&quot;citationItems&quot;:[{&quot;id&quot;:&quot;667048e0-b54e-39c3-87bc-8c78b6435566&quot;,&quot;itemData&quot;:{&quot;type&quot;:&quot;article-journal&quot;,&quot;id&quot;:&quot;667048e0-b54e-39c3-87bc-8c78b6435566&quot;,&quot;title&quot;:&quot;Assessment of bilingual children: What if testing both languages is not possible?&quot;,&quot;author&quot;:[{&quot;family&quot;:&quot;Boerma&quot;,&quot;given&quot;:&quot;Tessel&quot;,&quot;parse-names&quot;:false,&quot;dropping-particle&quot;:&quot;&quot;,&quot;non-dropping-particle&quot;:&quot;&quot;},{&quot;family&quot;:&quot;Blom&quot;,&quot;given&quot;:&quot;Elma&quot;,&quot;parse-names&quot;:false,&quot;dropping-particle&quot;:&quot;&quot;,&quot;non-dropping-particle&quot;:&quot;&quot;}],&quot;container-title&quot;:&quot;Journal of Communication Disorders&quot;,&quot;DOI&quot;:&quot;10.1016/j.jcomdis.2017.04.001&quot;,&quot;ISSN&quot;:&quot;18737994&quot;,&quot;PMID&quot;:&quot;28448800&quot;,&quot;issued&quot;:{&quot;date-parts&quot;:[[2017,3,1]]},&quot;page&quot;:&quot;65-76&quot;,&quot;abstract&quot;:&quot;Language delays of bilingual children can arise from language impairment (LI) but also from insufficient exposure to the target language. A reliable diagnosis of LI in bilingual children is therefore ideally based on the evaluation of both languages, as LI affects each language that is learned. However, due to the multitude of language combinations that are encountered in clinical practice, this is often not feasible. Bilingual norm-referencing may offer a solution, but the heterogeneity within the bilingual population makes it difficult to determine appropriate standards for every child. The present study examined an alternative approach to assessing both languages or using bilingual norm-referencing, aiming to assemble instruments that reduce bias against bilingual children. We used a four-group design, including monolingual and bilingual children with and without LI (N = 132), to first investigate the effects of LI and bilingualism on risks associated with a child's early language development and the prevalence of language problems in the family, as reported by parents. Second, we evaluated the diagnostic validity of these two indices, and, in addition, combined these with two unbiased language measures which we previously examined in isolation: a quasi-universal nonword repetition task and a narrative task. Results showed that the index of Early Language Development was a strong predictor of LI. In combination with the two direct language measures, it excellently identified the presence or absence of LI in and across monolingual and bilingual learning contexts. Learning outcomes: As a result of this study, the reader will learn about an alternative approach to testing a bilingual child in both languages. The reader will recognize the importance of using unbiased measures for the identification of LI in a bilingual context, and, in addition, will appreciate the value of combining parental report with direct language measures.&quot;,&quot;publisher&quot;:&quot;Elsevier Inc.&quot;,&quot;volume&quot;:&quot;66&quot;,&quot;container-title-short&quot;:&quot;J. Commun. Disord.&quot;},&quot;isTemporary&quot;:false,&quot;displayAs&quot;:&quot;composite&quot;,&quot;suppress-author&quot;:false,&quot;composite&quot;:true,&quot;author-only&quot;:false}]},{&quot;citationID&quot;:&quot;MENDELEY_CITATION_d6fed23e-49d1-4bce-b224-0fe300f59f0e&quot;,&quot;properties&quot;:{&quot;noteIndex&quot;:0,&quot;mode&quot;:&quot;composite&quot;},&quot;isEdited&quot;:false,&quot;manualOverride&quot;:{&quot;isManuallyOverridden&quot;:false,&quot;citeprocText&quot;:&quot;Boerma et al. (2016)&quot;,&quot;manualOverrideText&quot;:&quot;&quot;},&quot;citationTag&quot;:&quot;MENDELEY_CITATION_v3_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&quot;,&quot;citationItems&quot;:[{&quot;id&quot;:&quot;70d42569-b839-31e1-a8bd-a5ebb10043a8&quot;,&quot;itemData&quot;:{&quot;type&quot;:&quot;article-journal&quot;,&quot;id&quot;:&quot;70d42569-b839-31e1-a8bd-a5ebb10043a8&quot;,&quot;title&quot;:&quot;Narrative abilities of monolingual and bilingual children with and without language impairment: implications for clinical practice&quot;,&quot;author&quot;:[{&quot;family&quot;:&quot;Boerma&quot;,&quot;given&quot;:&quot;Tessel&quot;,&quot;parse-names&quot;:false,&quot;dropping-particle&quot;:&quot;&quot;,&quot;non-dropping-particle&quot;:&quot;&quot;},{&quot;family&quot;:&quot;Leseman&quot;,&quot;given&quot;:&quot;Paul&quot;,&quot;parse-names&quot;:false,&quot;dropping-particle&quot;:&quot;&quot;,&quot;non-dropping-particle&quot;:&quot;&quot;},{&quot;family&quot;:&quot;Timmermeister&quot;,&quot;given&quot;:&quot;Mona&quot;,&quot;parse-names&quot;:false,&quot;dropping-particle&quot;:&quot;&quot;,&quot;non-dropping-particle&quot;:&quot;&quot;},{&quot;family&quot;:&quot;Wijnen&quot;,&quot;given&quot;:&quot;Frank&quot;,&quot;parse-names&quot;:false,&quot;dropping-particle&quot;:&quot;&quot;,&quot;non-dropping-particle&quot;:&quot;&quot;},{&quot;family&quot;:&quot;Blom&quot;,&quot;given&quot;:&quot;Elma&quot;,&quot;parse-names&quot;:false,&quot;dropping-particle&quot;:&quot;&quot;,&quot;non-dropping-particle&quot;:&quot;&quot;}],&quot;container-title&quot;:&quot;International Journal of Language and Communication Disorders&quot;,&quot;DOI&quot;:&quot;10.1111/1460-6984.12234&quot;,&quot;ISSN&quot;:&quot;14606984&quot;,&quot;PMID&quot;:&quot;26989878&quot;,&quot;issued&quot;:{&quot;date-parts&quot;:[[2016,11,1]]},&quot;page&quot;:&quot;626-638&quot;,&quot;abstract&quot;:&quot;Background: Understanding and expressing a narrative's macro-structure is relatively independent of experience in a specific language. A narrative task is therefore assumed to be a less biased method of language assessment for bilingual children than many other norm-referenced tests and may thus be particularly valuable to identify language impairment (LI) in a bilingual context. Aims: The present study aimed to investigate the effects of LI and bilingualism on macrostructural narrative skills. Moreover, it evaluated the diagnostic validity of a narrative task within a monolingual and bilingual sample. Methods &amp; Procedures: Five- and 6-year-old mono- and bilingual children with and without LI (N = 33 per group) were tested on production and comprehension measures of narrative macro-structure. A multivariate analysis of covariance (MANCOVA) was used to investigate the effects of LI and bilingualism on their narrative abilities. Binary logistic regressions were conducted to evaluate the instrument's diagnostic value. Outcomes &amp; Results: Negative effects of LI were found on all narrative measures, whereas no effects of bilingualism emerged. The narrative task adequately differentiated between both mono- and bilingual children with and without LI, with story elements related to internal states being more effective than elements related to the basic episode structure. Conclusions &amp; Implications: This study confirms the hypothesis that measures of narrative macro-structure are not biased against children who have less experience with a particular language, like bilinguals. In addition, it indicates that using narratives to assess children's language abilities can support the identification of LI in both a monolingual and a bilingual context.&quot;,&quot;publisher&quot;:&quot;Taylor and Francis Ltd&quot;,&quot;issue&quot;:&quot;6&quot;,&quot;volume&quot;:&quot;51&quot;,&quot;container-title-short&quot;:&quot;Int. J. Lang. Commun. Disord.&quot;},&quot;isTemporary&quot;:false,&quot;displayAs&quot;:&quot;composite&quot;,&quot;suppress-author&quot;:false,&quot;composite&quot;:true,&quot;author-only&quot;:false}]},{&quot;citationID&quot;:&quot;MENDELEY_CITATION_e4beda93-fa87-443b-a430-9d8711281f2c&quot;,&quot;properties&quot;:{&quot;noteIndex&quot;:0,&quot;mode&quot;:&quot;composite&quot;},&quot;isEdited&quot;:false,&quot;manualOverride&quot;:{&quot;isManuallyOverridden&quot;:false,&quot;citeprocText&quot;:&quot;Ramos Gallardo et al. (2026)&quot;,&quot;manualOverrideText&quot;:&quot;&quot;},&quot;citationTag&quot;:&quot;MENDELEY_CITATION_v3_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&quot;,&quot;citationItems&quot;:[{&quot;id&quot;:&quot;19bc81cd-c0d0-3f52-a86e-1f8652186064&quot;,&quot;itemData&quot;:{&quot;type&quot;:&quot;article-journal&quot;,&quot;id&quot;:&quot;19bc81cd-c0d0-3f52-a86e-1f8652186064&quot;,&quot;title&quot;:&quot;Bilingual Narrative Development: Analyzing Sentences and Stories Within and Across Languages HHS Public Access&quot;,&quot;author&quot;:[{&quot;family&quot;:&quot;Ramos Gallardo&quot;,&quot;given&quot;:&quot;Tatiana I&quot;,&quot;parse-names&quot;:false,&quot;dropping-particle&quot;:&quot;&quot;,&quot;non-dropping-particle&quot;:&quot;&quot;},{&quot;family&quot;:&quot;Ramos&quot;,&quot;given&quot;:&quot;Michelle N&quot;,&quot;parse-names&quot;:false,&quot;dropping-particle&quot;:&quot;&quot;,&quot;non-dropping-particle&quot;:&quot;&quot;},{&quot;family&quot;:&quot;Pham&quot;,&quot;given&quot;:&quot;Giang T&quot;,&quot;parse-names&quot;:false,&quot;dropping-particle&quot;:&quot;&quot;,&quot;non-dropping-particle&quot;:&quot;&quot;},{&quot;family&quot;:&quot;Ebert&quot;,&quot;given&quot;:&quot;Kerry Danahy&quot;,&quot;parse-names&quot;:false,&quot;dropping-particle&quot;:&quot;&quot;,&quot;non-dropping-particle&quot;:&quot;&quot;}],&quot;container-title&quot;:&quot;International Journal of Bilingualism&quot;,&quot;DOI&quot;:&quot;10.1177/13670069261423482&quot;,&quot;issued&quot;:{&quot;date-parts&quot;:[[2026]]},&quot;abstract&quot;:&quot;Aims and Objectives: Narrative samples provide an ecologically valid measurement of bilingual children's skills at the sentence (microstructure) and story levels (macrostructure). Cross-language transfer of narrative macrostructure would indicate that children can leverage their storytelling skills in one language to support storytelling in the other. A rigorous test of cross-language transfer needs to control for age and within-language microstructure skills. Methodology: We analyzed Spanish and English narrative retells produced by 109 typically developing bilingual participants, ages 5 to 7, using the Multilingual Assessment Instrument for Narratives (Gagarina et al., 2019). Microstructure measures included number of different words (NDW) and mean length of utterance in words (MLUw). Macrostructure was measured using the MAIN's goal-attempt-outcome (GAO) complexity rating. Data and analysis: To examine associations between L1 and L2 macrostructure, analyses included bivariate correlations and two hierarchical linear regressions predicting L1 and L2 macrostructure, respectively, with cross-language macrostructure, age, and microstructure measures as predictors. Findings/Conclusions: As anticipated, within-language microstructure contributed to macrostructure, suggesting that microstructure skills like vocabulary (e.g., NDW) are the strongest predictors of storytelling within each language. We also found bidirectional cross-language associations, with L1 macrostructure predicting L2 macrostructure and vice versa, even after controlling for the effects of age, L1 microstructure, and L2 microstructure. These cross-language associations indicate that storytelling may tap into underlying domain-general cognitive mechanisms (e.g., episodic memory and statistical learning).&quot;,&quot;issue&quot;:&quot;0&quot;,&quot;volume&quot;:&quot;0&quot;,&quot;container-title-short&quot;:&quot;&quot;},&quot;isTemporary&quot;:false,&quot;displayAs&quot;:&quot;composite&quot;,&quot;suppress-author&quot;:false,&quot;composite&quot;:tru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1307a47-7bbe-4b9b-b469-3ea20cb46d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42297E67943DC947A6E7C54EE484B4B8" ma:contentTypeVersion="6" ma:contentTypeDescription="Δημιουργία νέου εγγράφου" ma:contentTypeScope="" ma:versionID="5af96dd3a99f3ed30c412df034316cb3">
  <xsd:schema xmlns:xsd="http://www.w3.org/2001/XMLSchema" xmlns:xs="http://www.w3.org/2001/XMLSchema" xmlns:p="http://schemas.microsoft.com/office/2006/metadata/properties" xmlns:ns3="e1307a47-7bbe-4b9b-b469-3ea20cb46da2" targetNamespace="http://schemas.microsoft.com/office/2006/metadata/properties" ma:root="true" ma:fieldsID="e498ab44fcafa42e1175899012301143" ns3:_="">
    <xsd:import namespace="e1307a47-7bbe-4b9b-b469-3ea20cb46da2"/>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07a47-7bbe-4b9b-b469-3ea20cb46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C48D4-809D-40EA-9EF9-94C637F7C9DB}">
  <ds:schemaRefs>
    <ds:schemaRef ds:uri="http://schemas.openxmlformats.org/officeDocument/2006/bibliography"/>
  </ds:schemaRefs>
</ds:datastoreItem>
</file>

<file path=customXml/itemProps2.xml><?xml version="1.0" encoding="utf-8"?>
<ds:datastoreItem xmlns:ds="http://schemas.openxmlformats.org/officeDocument/2006/customXml" ds:itemID="{2502EF68-108A-4A25-BEF6-8338F41EDCD2}">
  <ds:schemaRefs>
    <ds:schemaRef ds:uri="http://schemas.microsoft.com/office/2006/metadata/properties"/>
    <ds:schemaRef ds:uri="http://schemas.microsoft.com/office/infopath/2007/PartnerControls"/>
    <ds:schemaRef ds:uri="e1307a47-7bbe-4b9b-b469-3ea20cb46da2"/>
  </ds:schemaRefs>
</ds:datastoreItem>
</file>

<file path=customXml/itemProps3.xml><?xml version="1.0" encoding="utf-8"?>
<ds:datastoreItem xmlns:ds="http://schemas.openxmlformats.org/officeDocument/2006/customXml" ds:itemID="{BD16861F-E8BA-46C7-81B0-C869B5DDB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07a47-7bbe-4b9b-b469-3ea20cb4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C75C4D-E084-4A86-B50E-87051BDAB4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21043</Words>
  <Characters>113637</Characters>
  <Application>Microsoft Office Word</Application>
  <DocSecurity>0</DocSecurity>
  <Lines>946</Lines>
  <Paragraphs>268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134412</CharactersWithSpaces>
  <SharedDoc>false</SharedDoc>
  <HLinks>
    <vt:vector size="240" baseType="variant">
      <vt:variant>
        <vt:i4>1048639</vt:i4>
      </vt:variant>
      <vt:variant>
        <vt:i4>236</vt:i4>
      </vt:variant>
      <vt:variant>
        <vt:i4>0</vt:i4>
      </vt:variant>
      <vt:variant>
        <vt:i4>5</vt:i4>
      </vt:variant>
      <vt:variant>
        <vt:lpwstr/>
      </vt:variant>
      <vt:variant>
        <vt:lpwstr>_Toc240454832</vt:lpwstr>
      </vt:variant>
      <vt:variant>
        <vt:i4>1048639</vt:i4>
      </vt:variant>
      <vt:variant>
        <vt:i4>230</vt:i4>
      </vt:variant>
      <vt:variant>
        <vt:i4>0</vt:i4>
      </vt:variant>
      <vt:variant>
        <vt:i4>5</vt:i4>
      </vt:variant>
      <vt:variant>
        <vt:lpwstr/>
      </vt:variant>
      <vt:variant>
        <vt:lpwstr>_Toc240454831</vt:lpwstr>
      </vt:variant>
      <vt:variant>
        <vt:i4>1048639</vt:i4>
      </vt:variant>
      <vt:variant>
        <vt:i4>224</vt:i4>
      </vt:variant>
      <vt:variant>
        <vt:i4>0</vt:i4>
      </vt:variant>
      <vt:variant>
        <vt:i4>5</vt:i4>
      </vt:variant>
      <vt:variant>
        <vt:lpwstr/>
      </vt:variant>
      <vt:variant>
        <vt:lpwstr>_Toc240454830</vt:lpwstr>
      </vt:variant>
      <vt:variant>
        <vt:i4>1114175</vt:i4>
      </vt:variant>
      <vt:variant>
        <vt:i4>218</vt:i4>
      </vt:variant>
      <vt:variant>
        <vt:i4>0</vt:i4>
      </vt:variant>
      <vt:variant>
        <vt:i4>5</vt:i4>
      </vt:variant>
      <vt:variant>
        <vt:lpwstr/>
      </vt:variant>
      <vt:variant>
        <vt:lpwstr>_Toc240454829</vt:lpwstr>
      </vt:variant>
      <vt:variant>
        <vt:i4>1114175</vt:i4>
      </vt:variant>
      <vt:variant>
        <vt:i4>212</vt:i4>
      </vt:variant>
      <vt:variant>
        <vt:i4>0</vt:i4>
      </vt:variant>
      <vt:variant>
        <vt:i4>5</vt:i4>
      </vt:variant>
      <vt:variant>
        <vt:lpwstr/>
      </vt:variant>
      <vt:variant>
        <vt:lpwstr>_Toc240454828</vt:lpwstr>
      </vt:variant>
      <vt:variant>
        <vt:i4>1114175</vt:i4>
      </vt:variant>
      <vt:variant>
        <vt:i4>206</vt:i4>
      </vt:variant>
      <vt:variant>
        <vt:i4>0</vt:i4>
      </vt:variant>
      <vt:variant>
        <vt:i4>5</vt:i4>
      </vt:variant>
      <vt:variant>
        <vt:lpwstr/>
      </vt:variant>
      <vt:variant>
        <vt:lpwstr>_Toc240454827</vt:lpwstr>
      </vt:variant>
      <vt:variant>
        <vt:i4>1114175</vt:i4>
      </vt:variant>
      <vt:variant>
        <vt:i4>200</vt:i4>
      </vt:variant>
      <vt:variant>
        <vt:i4>0</vt:i4>
      </vt:variant>
      <vt:variant>
        <vt:i4>5</vt:i4>
      </vt:variant>
      <vt:variant>
        <vt:lpwstr/>
      </vt:variant>
      <vt:variant>
        <vt:lpwstr>_Toc240454826</vt:lpwstr>
      </vt:variant>
      <vt:variant>
        <vt:i4>1114175</vt:i4>
      </vt:variant>
      <vt:variant>
        <vt:i4>194</vt:i4>
      </vt:variant>
      <vt:variant>
        <vt:i4>0</vt:i4>
      </vt:variant>
      <vt:variant>
        <vt:i4>5</vt:i4>
      </vt:variant>
      <vt:variant>
        <vt:lpwstr/>
      </vt:variant>
      <vt:variant>
        <vt:lpwstr>_Toc240454825</vt:lpwstr>
      </vt:variant>
      <vt:variant>
        <vt:i4>1114175</vt:i4>
      </vt:variant>
      <vt:variant>
        <vt:i4>188</vt:i4>
      </vt:variant>
      <vt:variant>
        <vt:i4>0</vt:i4>
      </vt:variant>
      <vt:variant>
        <vt:i4>5</vt:i4>
      </vt:variant>
      <vt:variant>
        <vt:lpwstr/>
      </vt:variant>
      <vt:variant>
        <vt:lpwstr>_Toc240454824</vt:lpwstr>
      </vt:variant>
      <vt:variant>
        <vt:i4>1114175</vt:i4>
      </vt:variant>
      <vt:variant>
        <vt:i4>182</vt:i4>
      </vt:variant>
      <vt:variant>
        <vt:i4>0</vt:i4>
      </vt:variant>
      <vt:variant>
        <vt:i4>5</vt:i4>
      </vt:variant>
      <vt:variant>
        <vt:lpwstr/>
      </vt:variant>
      <vt:variant>
        <vt:lpwstr>_Toc240454823</vt:lpwstr>
      </vt:variant>
      <vt:variant>
        <vt:i4>1114175</vt:i4>
      </vt:variant>
      <vt:variant>
        <vt:i4>176</vt:i4>
      </vt:variant>
      <vt:variant>
        <vt:i4>0</vt:i4>
      </vt:variant>
      <vt:variant>
        <vt:i4>5</vt:i4>
      </vt:variant>
      <vt:variant>
        <vt:lpwstr/>
      </vt:variant>
      <vt:variant>
        <vt:lpwstr>_Toc240454822</vt:lpwstr>
      </vt:variant>
      <vt:variant>
        <vt:i4>1114175</vt:i4>
      </vt:variant>
      <vt:variant>
        <vt:i4>170</vt:i4>
      </vt:variant>
      <vt:variant>
        <vt:i4>0</vt:i4>
      </vt:variant>
      <vt:variant>
        <vt:i4>5</vt:i4>
      </vt:variant>
      <vt:variant>
        <vt:lpwstr/>
      </vt:variant>
      <vt:variant>
        <vt:lpwstr>_Toc240454821</vt:lpwstr>
      </vt:variant>
      <vt:variant>
        <vt:i4>1114175</vt:i4>
      </vt:variant>
      <vt:variant>
        <vt:i4>164</vt:i4>
      </vt:variant>
      <vt:variant>
        <vt:i4>0</vt:i4>
      </vt:variant>
      <vt:variant>
        <vt:i4>5</vt:i4>
      </vt:variant>
      <vt:variant>
        <vt:lpwstr/>
      </vt:variant>
      <vt:variant>
        <vt:lpwstr>_Toc240454820</vt:lpwstr>
      </vt:variant>
      <vt:variant>
        <vt:i4>1179711</vt:i4>
      </vt:variant>
      <vt:variant>
        <vt:i4>158</vt:i4>
      </vt:variant>
      <vt:variant>
        <vt:i4>0</vt:i4>
      </vt:variant>
      <vt:variant>
        <vt:i4>5</vt:i4>
      </vt:variant>
      <vt:variant>
        <vt:lpwstr/>
      </vt:variant>
      <vt:variant>
        <vt:lpwstr>_Toc240454819</vt:lpwstr>
      </vt:variant>
      <vt:variant>
        <vt:i4>1179711</vt:i4>
      </vt:variant>
      <vt:variant>
        <vt:i4>152</vt:i4>
      </vt:variant>
      <vt:variant>
        <vt:i4>0</vt:i4>
      </vt:variant>
      <vt:variant>
        <vt:i4>5</vt:i4>
      </vt:variant>
      <vt:variant>
        <vt:lpwstr/>
      </vt:variant>
      <vt:variant>
        <vt:lpwstr>_Toc240454818</vt:lpwstr>
      </vt:variant>
      <vt:variant>
        <vt:i4>1179711</vt:i4>
      </vt:variant>
      <vt:variant>
        <vt:i4>146</vt:i4>
      </vt:variant>
      <vt:variant>
        <vt:i4>0</vt:i4>
      </vt:variant>
      <vt:variant>
        <vt:i4>5</vt:i4>
      </vt:variant>
      <vt:variant>
        <vt:lpwstr/>
      </vt:variant>
      <vt:variant>
        <vt:lpwstr>_Toc240454817</vt:lpwstr>
      </vt:variant>
      <vt:variant>
        <vt:i4>1179711</vt:i4>
      </vt:variant>
      <vt:variant>
        <vt:i4>140</vt:i4>
      </vt:variant>
      <vt:variant>
        <vt:i4>0</vt:i4>
      </vt:variant>
      <vt:variant>
        <vt:i4>5</vt:i4>
      </vt:variant>
      <vt:variant>
        <vt:lpwstr/>
      </vt:variant>
      <vt:variant>
        <vt:lpwstr>_Toc240454816</vt:lpwstr>
      </vt:variant>
      <vt:variant>
        <vt:i4>1179711</vt:i4>
      </vt:variant>
      <vt:variant>
        <vt:i4>134</vt:i4>
      </vt:variant>
      <vt:variant>
        <vt:i4>0</vt:i4>
      </vt:variant>
      <vt:variant>
        <vt:i4>5</vt:i4>
      </vt:variant>
      <vt:variant>
        <vt:lpwstr/>
      </vt:variant>
      <vt:variant>
        <vt:lpwstr>_Toc240454815</vt:lpwstr>
      </vt:variant>
      <vt:variant>
        <vt:i4>1179711</vt:i4>
      </vt:variant>
      <vt:variant>
        <vt:i4>128</vt:i4>
      </vt:variant>
      <vt:variant>
        <vt:i4>0</vt:i4>
      </vt:variant>
      <vt:variant>
        <vt:i4>5</vt:i4>
      </vt:variant>
      <vt:variant>
        <vt:lpwstr/>
      </vt:variant>
      <vt:variant>
        <vt:lpwstr>_Toc240454814</vt:lpwstr>
      </vt:variant>
      <vt:variant>
        <vt:i4>1179711</vt:i4>
      </vt:variant>
      <vt:variant>
        <vt:i4>122</vt:i4>
      </vt:variant>
      <vt:variant>
        <vt:i4>0</vt:i4>
      </vt:variant>
      <vt:variant>
        <vt:i4>5</vt:i4>
      </vt:variant>
      <vt:variant>
        <vt:lpwstr/>
      </vt:variant>
      <vt:variant>
        <vt:lpwstr>_Toc240454813</vt:lpwstr>
      </vt:variant>
      <vt:variant>
        <vt:i4>1179711</vt:i4>
      </vt:variant>
      <vt:variant>
        <vt:i4>116</vt:i4>
      </vt:variant>
      <vt:variant>
        <vt:i4>0</vt:i4>
      </vt:variant>
      <vt:variant>
        <vt:i4>5</vt:i4>
      </vt:variant>
      <vt:variant>
        <vt:lpwstr/>
      </vt:variant>
      <vt:variant>
        <vt:lpwstr>_Toc240454812</vt:lpwstr>
      </vt:variant>
      <vt:variant>
        <vt:i4>1179711</vt:i4>
      </vt:variant>
      <vt:variant>
        <vt:i4>110</vt:i4>
      </vt:variant>
      <vt:variant>
        <vt:i4>0</vt:i4>
      </vt:variant>
      <vt:variant>
        <vt:i4>5</vt:i4>
      </vt:variant>
      <vt:variant>
        <vt:lpwstr/>
      </vt:variant>
      <vt:variant>
        <vt:lpwstr>_Toc240454811</vt:lpwstr>
      </vt:variant>
      <vt:variant>
        <vt:i4>1179711</vt:i4>
      </vt:variant>
      <vt:variant>
        <vt:i4>104</vt:i4>
      </vt:variant>
      <vt:variant>
        <vt:i4>0</vt:i4>
      </vt:variant>
      <vt:variant>
        <vt:i4>5</vt:i4>
      </vt:variant>
      <vt:variant>
        <vt:lpwstr/>
      </vt:variant>
      <vt:variant>
        <vt:lpwstr>_Toc240454810</vt:lpwstr>
      </vt:variant>
      <vt:variant>
        <vt:i4>1245247</vt:i4>
      </vt:variant>
      <vt:variant>
        <vt:i4>98</vt:i4>
      </vt:variant>
      <vt:variant>
        <vt:i4>0</vt:i4>
      </vt:variant>
      <vt:variant>
        <vt:i4>5</vt:i4>
      </vt:variant>
      <vt:variant>
        <vt:lpwstr/>
      </vt:variant>
      <vt:variant>
        <vt:lpwstr>_Toc240454809</vt:lpwstr>
      </vt:variant>
      <vt:variant>
        <vt:i4>1245247</vt:i4>
      </vt:variant>
      <vt:variant>
        <vt:i4>92</vt:i4>
      </vt:variant>
      <vt:variant>
        <vt:i4>0</vt:i4>
      </vt:variant>
      <vt:variant>
        <vt:i4>5</vt:i4>
      </vt:variant>
      <vt:variant>
        <vt:lpwstr/>
      </vt:variant>
      <vt:variant>
        <vt:lpwstr>_Toc240454808</vt:lpwstr>
      </vt:variant>
      <vt:variant>
        <vt:i4>1245247</vt:i4>
      </vt:variant>
      <vt:variant>
        <vt:i4>86</vt:i4>
      </vt:variant>
      <vt:variant>
        <vt:i4>0</vt:i4>
      </vt:variant>
      <vt:variant>
        <vt:i4>5</vt:i4>
      </vt:variant>
      <vt:variant>
        <vt:lpwstr/>
      </vt:variant>
      <vt:variant>
        <vt:lpwstr>_Toc240454807</vt:lpwstr>
      </vt:variant>
      <vt:variant>
        <vt:i4>1245247</vt:i4>
      </vt:variant>
      <vt:variant>
        <vt:i4>80</vt:i4>
      </vt:variant>
      <vt:variant>
        <vt:i4>0</vt:i4>
      </vt:variant>
      <vt:variant>
        <vt:i4>5</vt:i4>
      </vt:variant>
      <vt:variant>
        <vt:lpwstr/>
      </vt:variant>
      <vt:variant>
        <vt:lpwstr>_Toc240454806</vt:lpwstr>
      </vt:variant>
      <vt:variant>
        <vt:i4>1245247</vt:i4>
      </vt:variant>
      <vt:variant>
        <vt:i4>74</vt:i4>
      </vt:variant>
      <vt:variant>
        <vt:i4>0</vt:i4>
      </vt:variant>
      <vt:variant>
        <vt:i4>5</vt:i4>
      </vt:variant>
      <vt:variant>
        <vt:lpwstr/>
      </vt:variant>
      <vt:variant>
        <vt:lpwstr>_Toc240454805</vt:lpwstr>
      </vt:variant>
      <vt:variant>
        <vt:i4>1245247</vt:i4>
      </vt:variant>
      <vt:variant>
        <vt:i4>68</vt:i4>
      </vt:variant>
      <vt:variant>
        <vt:i4>0</vt:i4>
      </vt:variant>
      <vt:variant>
        <vt:i4>5</vt:i4>
      </vt:variant>
      <vt:variant>
        <vt:lpwstr/>
      </vt:variant>
      <vt:variant>
        <vt:lpwstr>_Toc240454804</vt:lpwstr>
      </vt:variant>
      <vt:variant>
        <vt:i4>1245247</vt:i4>
      </vt:variant>
      <vt:variant>
        <vt:i4>62</vt:i4>
      </vt:variant>
      <vt:variant>
        <vt:i4>0</vt:i4>
      </vt:variant>
      <vt:variant>
        <vt:i4>5</vt:i4>
      </vt:variant>
      <vt:variant>
        <vt:lpwstr/>
      </vt:variant>
      <vt:variant>
        <vt:lpwstr>_Toc240454803</vt:lpwstr>
      </vt:variant>
      <vt:variant>
        <vt:i4>1245247</vt:i4>
      </vt:variant>
      <vt:variant>
        <vt:i4>56</vt:i4>
      </vt:variant>
      <vt:variant>
        <vt:i4>0</vt:i4>
      </vt:variant>
      <vt:variant>
        <vt:i4>5</vt:i4>
      </vt:variant>
      <vt:variant>
        <vt:lpwstr/>
      </vt:variant>
      <vt:variant>
        <vt:lpwstr>_Toc240454802</vt:lpwstr>
      </vt:variant>
      <vt:variant>
        <vt:i4>1245247</vt:i4>
      </vt:variant>
      <vt:variant>
        <vt:i4>50</vt:i4>
      </vt:variant>
      <vt:variant>
        <vt:i4>0</vt:i4>
      </vt:variant>
      <vt:variant>
        <vt:i4>5</vt:i4>
      </vt:variant>
      <vt:variant>
        <vt:lpwstr/>
      </vt:variant>
      <vt:variant>
        <vt:lpwstr>_Toc240454801</vt:lpwstr>
      </vt:variant>
      <vt:variant>
        <vt:i4>1245247</vt:i4>
      </vt:variant>
      <vt:variant>
        <vt:i4>44</vt:i4>
      </vt:variant>
      <vt:variant>
        <vt:i4>0</vt:i4>
      </vt:variant>
      <vt:variant>
        <vt:i4>5</vt:i4>
      </vt:variant>
      <vt:variant>
        <vt:lpwstr/>
      </vt:variant>
      <vt:variant>
        <vt:lpwstr>_Toc240454800</vt:lpwstr>
      </vt:variant>
      <vt:variant>
        <vt:i4>1703984</vt:i4>
      </vt:variant>
      <vt:variant>
        <vt:i4>38</vt:i4>
      </vt:variant>
      <vt:variant>
        <vt:i4>0</vt:i4>
      </vt:variant>
      <vt:variant>
        <vt:i4>5</vt:i4>
      </vt:variant>
      <vt:variant>
        <vt:lpwstr/>
      </vt:variant>
      <vt:variant>
        <vt:lpwstr>_Toc240454799</vt:lpwstr>
      </vt:variant>
      <vt:variant>
        <vt:i4>1703984</vt:i4>
      </vt:variant>
      <vt:variant>
        <vt:i4>32</vt:i4>
      </vt:variant>
      <vt:variant>
        <vt:i4>0</vt:i4>
      </vt:variant>
      <vt:variant>
        <vt:i4>5</vt:i4>
      </vt:variant>
      <vt:variant>
        <vt:lpwstr/>
      </vt:variant>
      <vt:variant>
        <vt:lpwstr>_Toc240454798</vt:lpwstr>
      </vt:variant>
      <vt:variant>
        <vt:i4>1703984</vt:i4>
      </vt:variant>
      <vt:variant>
        <vt:i4>26</vt:i4>
      </vt:variant>
      <vt:variant>
        <vt:i4>0</vt:i4>
      </vt:variant>
      <vt:variant>
        <vt:i4>5</vt:i4>
      </vt:variant>
      <vt:variant>
        <vt:lpwstr/>
      </vt:variant>
      <vt:variant>
        <vt:lpwstr>_Toc240454797</vt:lpwstr>
      </vt:variant>
      <vt:variant>
        <vt:i4>1703984</vt:i4>
      </vt:variant>
      <vt:variant>
        <vt:i4>20</vt:i4>
      </vt:variant>
      <vt:variant>
        <vt:i4>0</vt:i4>
      </vt:variant>
      <vt:variant>
        <vt:i4>5</vt:i4>
      </vt:variant>
      <vt:variant>
        <vt:lpwstr/>
      </vt:variant>
      <vt:variant>
        <vt:lpwstr>_Toc240454796</vt:lpwstr>
      </vt:variant>
      <vt:variant>
        <vt:i4>1703984</vt:i4>
      </vt:variant>
      <vt:variant>
        <vt:i4>14</vt:i4>
      </vt:variant>
      <vt:variant>
        <vt:i4>0</vt:i4>
      </vt:variant>
      <vt:variant>
        <vt:i4>5</vt:i4>
      </vt:variant>
      <vt:variant>
        <vt:lpwstr/>
      </vt:variant>
      <vt:variant>
        <vt:lpwstr>_Toc240454795</vt:lpwstr>
      </vt:variant>
      <vt:variant>
        <vt:i4>1703984</vt:i4>
      </vt:variant>
      <vt:variant>
        <vt:i4>8</vt:i4>
      </vt:variant>
      <vt:variant>
        <vt:i4>0</vt:i4>
      </vt:variant>
      <vt:variant>
        <vt:i4>5</vt:i4>
      </vt:variant>
      <vt:variant>
        <vt:lpwstr/>
      </vt:variant>
      <vt:variant>
        <vt:lpwstr>_Toc240454794</vt:lpwstr>
      </vt:variant>
      <vt:variant>
        <vt:i4>1703984</vt:i4>
      </vt:variant>
      <vt:variant>
        <vt:i4>2</vt:i4>
      </vt:variant>
      <vt:variant>
        <vt:i4>0</vt:i4>
      </vt:variant>
      <vt:variant>
        <vt:i4>5</vt:i4>
      </vt:variant>
      <vt:variant>
        <vt:lpwstr/>
      </vt:variant>
      <vt:variant>
        <vt:lpwstr>_Toc240454793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VAIA KARAKITSIOU</dc:creator>
  <cp:keywords/>
  <dc:description/>
  <cp:lastModifiedBy>VAIA KARAKITSIOU</cp:lastModifiedBy>
  <cp:revision>2</cp:revision>
  <dcterms:created xsi:type="dcterms:W3CDTF">2026-10-21T06:57:00Z</dcterms:created>
  <dcterms:modified xsi:type="dcterms:W3CDTF">2026-10-21T06:57:00Z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0x01010042297E67943DC947A6E7C54EE484B4B8</vt:lpwstr>
  </property>
  <property fmtid="{D5CDD505-2E9C-101B-9397-08002B2CF9AE}" pid="3" name="GrammarlyDocumentId">
    <vt:lpwstr>1ffa69bc-bbac-4fc6-b54f-fd3ac37c3a83</vt:lpwstr>
  </property>
</Properties>
</file>